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BF4EF">
      <w:pPr>
        <w:jc w:val="center"/>
        <w:rPr>
          <w:rFonts w:ascii="黑体" w:hAnsi="黑体" w:eastAsia="黑体"/>
          <w:b/>
          <w:bCs/>
          <w:color w:val="auto"/>
          <w:sz w:val="28"/>
          <w:szCs w:val="32"/>
        </w:rPr>
      </w:pPr>
      <w:bookmarkStart w:id="0" w:name="OLE_LINK111"/>
      <w:r>
        <w:rPr>
          <w:rFonts w:hint="eastAsia" w:ascii="黑体" w:hAnsi="黑体" w:eastAsia="黑体"/>
          <w:b/>
          <w:bCs/>
          <w:color w:val="auto"/>
          <w:sz w:val="28"/>
          <w:szCs w:val="32"/>
        </w:rPr>
        <w:t>劳动教育实践手册设计</w:t>
      </w:r>
      <w:r>
        <w:rPr>
          <w:rFonts w:hint="eastAsia" w:ascii="黑体" w:hAnsi="黑体" w:eastAsia="黑体"/>
          <w:b/>
          <w:bCs/>
          <w:color w:val="auto"/>
          <w:sz w:val="28"/>
          <w:szCs w:val="32"/>
        </w:rPr>
        <w:t>项目</w:t>
      </w:r>
      <w:bookmarkEnd w:id="0"/>
      <w:r>
        <w:rPr>
          <w:rFonts w:hint="eastAsia" w:ascii="黑体" w:hAnsi="黑体" w:eastAsia="黑体"/>
          <w:b/>
          <w:bCs/>
          <w:color w:val="auto"/>
          <w:sz w:val="28"/>
          <w:szCs w:val="32"/>
        </w:rPr>
        <w:t>采购需求</w:t>
      </w:r>
    </w:p>
    <w:p w14:paraId="34B8C49B">
      <w:pPr>
        <w:spacing w:line="360" w:lineRule="auto"/>
        <w:rPr>
          <w:rFonts w:ascii="仿宋" w:hAnsi="仿宋" w:eastAsia="仿宋"/>
          <w:b/>
          <w:bCs/>
          <w:sz w:val="24"/>
          <w:szCs w:val="28"/>
        </w:rPr>
      </w:pPr>
      <w:r>
        <w:rPr>
          <w:rFonts w:hint="eastAsia" w:ascii="仿宋" w:hAnsi="仿宋" w:eastAsia="仿宋"/>
          <w:b/>
          <w:bCs/>
          <w:sz w:val="24"/>
          <w:szCs w:val="28"/>
        </w:rPr>
        <w:t>一、项目名称</w:t>
      </w:r>
    </w:p>
    <w:p w14:paraId="38D681E8">
      <w:pPr>
        <w:spacing w:line="360" w:lineRule="auto"/>
        <w:rPr>
          <w:rFonts w:ascii="仿宋" w:hAnsi="仿宋" w:eastAsia="仿宋"/>
          <w:sz w:val="24"/>
          <w:szCs w:val="28"/>
        </w:rPr>
      </w:pPr>
      <w:bookmarkStart w:id="1" w:name="OLE_LINK114"/>
      <w:r>
        <w:rPr>
          <w:rFonts w:hint="eastAsia" w:ascii="仿宋" w:hAnsi="仿宋" w:eastAsia="仿宋"/>
          <w:sz w:val="24"/>
          <w:szCs w:val="28"/>
        </w:rPr>
        <w:t>劳动教育实践手册设计项目</w:t>
      </w:r>
      <w:bookmarkEnd w:id="1"/>
    </w:p>
    <w:p w14:paraId="5D1C5DC4">
      <w:pPr>
        <w:spacing w:line="360" w:lineRule="auto"/>
        <w:rPr>
          <w:rFonts w:ascii="仿宋" w:hAnsi="仿宋" w:eastAsia="仿宋"/>
          <w:b/>
          <w:bCs/>
          <w:sz w:val="24"/>
          <w:szCs w:val="28"/>
        </w:rPr>
      </w:pPr>
      <w:r>
        <w:rPr>
          <w:rFonts w:hint="eastAsia" w:ascii="仿宋" w:hAnsi="仿宋" w:eastAsia="仿宋"/>
          <w:b/>
          <w:bCs/>
          <w:sz w:val="24"/>
          <w:szCs w:val="28"/>
        </w:rPr>
        <w:t>二、项目预算</w:t>
      </w:r>
    </w:p>
    <w:p w14:paraId="2446191F">
      <w:pPr>
        <w:spacing w:line="360" w:lineRule="auto"/>
        <w:rPr>
          <w:rFonts w:ascii="仿宋" w:hAnsi="仿宋" w:eastAsia="仿宋"/>
          <w:sz w:val="24"/>
          <w:szCs w:val="28"/>
          <w:u w:val="none"/>
        </w:rPr>
      </w:pPr>
      <w:r>
        <w:rPr>
          <w:rFonts w:hint="eastAsia" w:ascii="仿宋" w:hAnsi="仿宋" w:eastAsia="仿宋"/>
          <w:sz w:val="24"/>
          <w:szCs w:val="28"/>
          <w:u w:val="none"/>
        </w:rPr>
        <w:t>2</w:t>
      </w:r>
      <w:r>
        <w:rPr>
          <w:rFonts w:hint="eastAsia" w:ascii="仿宋" w:hAnsi="仿宋" w:eastAsia="仿宋"/>
          <w:sz w:val="24"/>
          <w:szCs w:val="28"/>
          <w:u w:val="none"/>
        </w:rPr>
        <w:t>万</w:t>
      </w:r>
      <w:r>
        <w:rPr>
          <w:rFonts w:hint="eastAsia" w:ascii="仿宋" w:hAnsi="仿宋" w:eastAsia="仿宋"/>
          <w:sz w:val="24"/>
          <w:szCs w:val="28"/>
          <w:u w:val="none"/>
        </w:rPr>
        <w:t>人民币（大写：贰万元整）</w:t>
      </w:r>
    </w:p>
    <w:p w14:paraId="303E89D6">
      <w:pPr>
        <w:spacing w:line="360" w:lineRule="auto"/>
        <w:rPr>
          <w:rFonts w:ascii="仿宋" w:hAnsi="仿宋" w:eastAsia="仿宋"/>
          <w:b/>
          <w:bCs/>
          <w:sz w:val="24"/>
          <w:szCs w:val="28"/>
        </w:rPr>
      </w:pPr>
      <w:r>
        <w:rPr>
          <w:rFonts w:hint="eastAsia" w:ascii="仿宋" w:hAnsi="仿宋" w:eastAsia="仿宋"/>
          <w:b/>
          <w:bCs/>
          <w:sz w:val="24"/>
          <w:szCs w:val="28"/>
        </w:rPr>
        <w:t>三、供应商资格要求:</w:t>
      </w:r>
    </w:p>
    <w:p w14:paraId="094F718C">
      <w:pPr>
        <w:spacing w:line="360" w:lineRule="auto"/>
        <w:rPr>
          <w:rFonts w:ascii="仿宋" w:hAnsi="仿宋" w:eastAsia="仿宋"/>
          <w:sz w:val="24"/>
          <w:szCs w:val="28"/>
        </w:rPr>
      </w:pPr>
      <w:r>
        <w:rPr>
          <w:rFonts w:hint="eastAsia" w:ascii="仿宋" w:hAnsi="仿宋" w:eastAsia="仿宋"/>
          <w:sz w:val="24"/>
          <w:szCs w:val="28"/>
        </w:rPr>
        <w:t>1、具有独立法人资格及相应经营范围；</w:t>
      </w:r>
    </w:p>
    <w:p w14:paraId="47C3B9E9">
      <w:pPr>
        <w:spacing w:line="360" w:lineRule="auto"/>
        <w:rPr>
          <w:rFonts w:ascii="仿宋" w:hAnsi="仿宋" w:eastAsia="仿宋"/>
          <w:sz w:val="24"/>
          <w:szCs w:val="28"/>
        </w:rPr>
      </w:pPr>
      <w:r>
        <w:rPr>
          <w:rFonts w:hint="eastAsia" w:ascii="仿宋" w:hAnsi="仿宋" w:eastAsia="仿宋"/>
          <w:sz w:val="24"/>
          <w:szCs w:val="28"/>
        </w:rPr>
        <w:t>2、具有国家或有关政府部门颁发的资质证明文件；</w:t>
      </w:r>
    </w:p>
    <w:p w14:paraId="3AC0065F">
      <w:pPr>
        <w:spacing w:line="360" w:lineRule="auto"/>
        <w:rPr>
          <w:rFonts w:ascii="仿宋" w:hAnsi="仿宋" w:eastAsia="仿宋"/>
          <w:sz w:val="24"/>
          <w:szCs w:val="28"/>
        </w:rPr>
      </w:pPr>
      <w:r>
        <w:rPr>
          <w:rFonts w:hint="eastAsia" w:ascii="仿宋" w:hAnsi="仿宋" w:eastAsia="仿宋"/>
          <w:sz w:val="24"/>
          <w:szCs w:val="28"/>
        </w:rPr>
        <w:t>3、具有履行合同所必需的设备和专业技术能力的证明材料；</w:t>
      </w:r>
    </w:p>
    <w:p w14:paraId="73C14579">
      <w:pPr>
        <w:spacing w:line="360" w:lineRule="auto"/>
        <w:rPr>
          <w:rFonts w:ascii="仿宋" w:hAnsi="仿宋" w:eastAsia="仿宋"/>
          <w:sz w:val="24"/>
          <w:szCs w:val="28"/>
        </w:rPr>
      </w:pPr>
      <w:r>
        <w:rPr>
          <w:rFonts w:hint="eastAsia" w:ascii="仿宋" w:hAnsi="仿宋" w:eastAsia="仿宋"/>
          <w:sz w:val="24"/>
          <w:szCs w:val="28"/>
        </w:rPr>
        <w:t>4、具有良好的信誉和相应产品的销售业绩;</w:t>
      </w:r>
    </w:p>
    <w:p w14:paraId="5893206D">
      <w:pPr>
        <w:spacing w:line="360" w:lineRule="auto"/>
        <w:rPr>
          <w:rFonts w:ascii="仿宋" w:hAnsi="仿宋" w:eastAsia="仿宋"/>
          <w:sz w:val="24"/>
          <w:szCs w:val="28"/>
        </w:rPr>
      </w:pPr>
      <w:r>
        <w:rPr>
          <w:rFonts w:hint="eastAsia" w:ascii="仿宋" w:hAnsi="仿宋" w:eastAsia="仿宋"/>
          <w:sz w:val="24"/>
          <w:szCs w:val="28"/>
        </w:rPr>
        <w:t>5、近三年内，在经营活动中没有重大违法记录；</w:t>
      </w:r>
    </w:p>
    <w:p w14:paraId="1F4FDDFA">
      <w:pPr>
        <w:spacing w:line="360" w:lineRule="auto"/>
        <w:rPr>
          <w:rFonts w:ascii="仿宋" w:hAnsi="仿宋" w:eastAsia="仿宋"/>
          <w:sz w:val="24"/>
          <w:szCs w:val="28"/>
        </w:rPr>
      </w:pPr>
      <w:r>
        <w:rPr>
          <w:rFonts w:hint="eastAsia" w:ascii="仿宋" w:hAnsi="仿宋" w:eastAsia="仿宋"/>
          <w:sz w:val="24"/>
          <w:szCs w:val="28"/>
        </w:rPr>
        <w:t>6、单位负责人为同一人或者存在直接控股、管理关系的不同供应商，不得同时参加本采购项目投标；</w:t>
      </w:r>
    </w:p>
    <w:p w14:paraId="56037445">
      <w:pPr>
        <w:spacing w:line="360" w:lineRule="auto"/>
        <w:rPr>
          <w:rFonts w:ascii="仿宋" w:hAnsi="仿宋" w:eastAsia="仿宋"/>
          <w:sz w:val="24"/>
          <w:szCs w:val="28"/>
        </w:rPr>
      </w:pPr>
      <w:r>
        <w:rPr>
          <w:rFonts w:hint="eastAsia" w:ascii="仿宋" w:hAnsi="仿宋" w:eastAsia="仿宋"/>
          <w:sz w:val="24"/>
          <w:szCs w:val="28"/>
        </w:rPr>
        <w:t>7、未被国家财政部指定的信用记录查询渠道列入失信被执行主体、重大税收违法案件当事主体、政府采购严重违法失信行为当事主体等严重失信记录名单。以在“信用中国”网站(wwwcreditchina.gov.cn)和中国政府采购网(www.ccgp.gov.cn)查询的提交报价文件截止之日当天前三年内的信用记录为准。</w:t>
      </w:r>
    </w:p>
    <w:p w14:paraId="252E6C60">
      <w:pPr>
        <w:spacing w:line="360" w:lineRule="auto"/>
        <w:rPr>
          <w:rFonts w:ascii="仿宋" w:hAnsi="仿宋" w:eastAsia="仿宋"/>
          <w:sz w:val="24"/>
          <w:szCs w:val="28"/>
        </w:rPr>
      </w:pPr>
      <w:r>
        <w:rPr>
          <w:rFonts w:hint="eastAsia" w:ascii="仿宋" w:hAnsi="仿宋" w:eastAsia="仿宋"/>
          <w:sz w:val="24"/>
          <w:szCs w:val="28"/>
        </w:rPr>
        <w:t>8、本项目不接受联合体投标。</w:t>
      </w:r>
    </w:p>
    <w:p w14:paraId="05ABC9A1">
      <w:pPr>
        <w:spacing w:line="360" w:lineRule="auto"/>
        <w:rPr>
          <w:rFonts w:ascii="仿宋" w:hAnsi="仿宋" w:eastAsia="仿宋"/>
          <w:b/>
          <w:bCs/>
          <w:sz w:val="24"/>
          <w:szCs w:val="28"/>
        </w:rPr>
      </w:pPr>
      <w:r>
        <w:rPr>
          <w:rFonts w:hint="eastAsia" w:ascii="仿宋" w:hAnsi="仿宋" w:eastAsia="仿宋"/>
          <w:b/>
          <w:bCs/>
          <w:sz w:val="24"/>
          <w:szCs w:val="28"/>
        </w:rPr>
        <w:t>四、服务要求</w:t>
      </w:r>
    </w:p>
    <w:p w14:paraId="2A62CF14">
      <w:pPr>
        <w:spacing w:line="360" w:lineRule="auto"/>
        <w:rPr>
          <w:rFonts w:ascii="仿宋" w:hAnsi="仿宋" w:eastAsia="仿宋"/>
          <w:sz w:val="24"/>
          <w:szCs w:val="28"/>
        </w:rPr>
      </w:pPr>
      <w:r>
        <w:rPr>
          <w:rFonts w:hint="eastAsia" w:ascii="仿宋" w:hAnsi="仿宋" w:eastAsia="仿宋"/>
          <w:sz w:val="24"/>
          <w:szCs w:val="28"/>
        </w:rPr>
        <w:t>1、服务内容、要求、质量</w:t>
      </w:r>
    </w:p>
    <w:p w14:paraId="2BAEE9F9">
      <w:pPr>
        <w:spacing w:line="360" w:lineRule="auto"/>
        <w:rPr>
          <w:rFonts w:ascii="仿宋" w:hAnsi="仿宋" w:eastAsia="仿宋"/>
          <w:sz w:val="24"/>
          <w:szCs w:val="28"/>
        </w:rPr>
      </w:pPr>
      <w:r>
        <w:rPr>
          <w:rFonts w:hint="eastAsia" w:ascii="仿宋" w:hAnsi="仿宋" w:eastAsia="仿宋"/>
          <w:sz w:val="24"/>
          <w:szCs w:val="28"/>
        </w:rPr>
        <w:t>1.1服务内容</w:t>
      </w:r>
    </w:p>
    <w:tbl>
      <w:tblPr>
        <w:tblStyle w:val="17"/>
        <w:tblW w:w="907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701"/>
        <w:gridCol w:w="5953"/>
        <w:gridCol w:w="709"/>
      </w:tblGrid>
      <w:tr w14:paraId="4810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1C975F0">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序号</w:t>
            </w:r>
          </w:p>
        </w:tc>
        <w:tc>
          <w:tcPr>
            <w:tcW w:w="1701" w:type="dxa"/>
            <w:vAlign w:val="center"/>
          </w:tcPr>
          <w:p w14:paraId="58BE5E04">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服务内容</w:t>
            </w:r>
          </w:p>
        </w:tc>
        <w:tc>
          <w:tcPr>
            <w:tcW w:w="5953" w:type="dxa"/>
            <w:vAlign w:val="center"/>
          </w:tcPr>
          <w:p w14:paraId="1A29939A">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项目明细</w:t>
            </w:r>
          </w:p>
        </w:tc>
        <w:tc>
          <w:tcPr>
            <w:tcW w:w="709" w:type="dxa"/>
            <w:vAlign w:val="center"/>
          </w:tcPr>
          <w:p w14:paraId="682C9A12">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数量</w:t>
            </w:r>
          </w:p>
        </w:tc>
      </w:tr>
      <w:tr w14:paraId="6F0C0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8748432">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1</w:t>
            </w:r>
          </w:p>
        </w:tc>
        <w:tc>
          <w:tcPr>
            <w:tcW w:w="1701" w:type="dxa"/>
            <w:vAlign w:val="center"/>
          </w:tcPr>
          <w:p w14:paraId="09006914">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4"/>
              </w:rPr>
            </w:pPr>
            <w:r>
              <w:rPr>
                <w:rFonts w:hint="eastAsia" w:ascii="仿宋" w:hAnsi="仿宋" w:eastAsia="仿宋"/>
                <w:sz w:val="24"/>
                <w:szCs w:val="24"/>
              </w:rPr>
              <w:t>数字形象、徽章、证书元素设计开发</w:t>
            </w:r>
          </w:p>
        </w:tc>
        <w:tc>
          <w:tcPr>
            <w:tcW w:w="5953" w:type="dxa"/>
          </w:tcPr>
          <w:p w14:paraId="6FCBE1DB">
            <w:pPr>
              <w:keepNext w:val="0"/>
              <w:keepLines/>
              <w:pageBreakBefore w:val="0"/>
              <w:widowControl w:val="0"/>
              <w:kinsoku/>
              <w:wordWrap/>
              <w:overflowPunct/>
              <w:topLinePunct w:val="0"/>
              <w:autoSpaceDE/>
              <w:autoSpaceDN/>
              <w:bidi w:val="0"/>
              <w:adjustRightInd/>
              <w:snapToGrid/>
              <w:spacing w:line="360" w:lineRule="auto"/>
              <w:textAlignment w:val="auto"/>
              <w:rPr>
                <w:rFonts w:ascii="仿宋" w:hAnsi="仿宋" w:eastAsia="仿宋"/>
                <w:sz w:val="24"/>
                <w:szCs w:val="24"/>
              </w:rPr>
            </w:pPr>
            <w:r>
              <w:rPr>
                <w:rFonts w:hint="eastAsia" w:ascii="仿宋" w:hAnsi="仿宋" w:eastAsia="仿宋"/>
                <w:sz w:val="24"/>
                <w:szCs w:val="24"/>
              </w:rPr>
              <w:t>根据实践手册活动主题，设计制作所需的数字形象、等级徽章、荣誉证书、贴纸等等素材，并协助开发劳动成果云端平台等；</w:t>
            </w:r>
          </w:p>
        </w:tc>
        <w:tc>
          <w:tcPr>
            <w:tcW w:w="709" w:type="dxa"/>
            <w:vAlign w:val="center"/>
          </w:tcPr>
          <w:p w14:paraId="7BA4743C">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1项</w:t>
            </w:r>
          </w:p>
        </w:tc>
      </w:tr>
      <w:tr w14:paraId="6010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FB7D812">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2</w:t>
            </w:r>
          </w:p>
        </w:tc>
        <w:tc>
          <w:tcPr>
            <w:tcW w:w="1701" w:type="dxa"/>
            <w:vAlign w:val="center"/>
          </w:tcPr>
          <w:p w14:paraId="3AE902A8">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4"/>
              </w:rPr>
            </w:pPr>
            <w:r>
              <w:rPr>
                <w:rFonts w:hint="eastAsia" w:ascii="仿宋" w:hAnsi="仿宋" w:eastAsia="仿宋"/>
                <w:sz w:val="24"/>
                <w:szCs w:val="24"/>
              </w:rPr>
              <w:t>图片素材绘制/收集/设计</w:t>
            </w:r>
          </w:p>
        </w:tc>
        <w:tc>
          <w:tcPr>
            <w:tcW w:w="5953" w:type="dxa"/>
          </w:tcPr>
          <w:p w14:paraId="7166517C">
            <w:pPr>
              <w:pStyle w:val="32"/>
              <w:keepNext w:val="0"/>
              <w:keepLines/>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sz w:val="24"/>
                <w:szCs w:val="24"/>
              </w:rPr>
            </w:pPr>
            <w:r>
              <w:rPr>
                <w:rFonts w:hint="eastAsia" w:ascii="仿宋" w:hAnsi="仿宋" w:eastAsia="仿宋"/>
                <w:sz w:val="24"/>
                <w:szCs w:val="24"/>
              </w:rPr>
              <w:t>实践手册内容所需雷达图等相关图片的绘制、设计、收集；</w:t>
            </w:r>
          </w:p>
          <w:p w14:paraId="6138FAEE">
            <w:pPr>
              <w:pStyle w:val="32"/>
              <w:keepNext w:val="0"/>
              <w:keepLines/>
              <w:pageBreakBefore w:val="0"/>
              <w:widowControl w:val="0"/>
              <w:numPr>
                <w:ilvl w:val="0"/>
                <w:numId w:val="1"/>
              </w:numPr>
              <w:kinsoku/>
              <w:wordWrap/>
              <w:overflowPunct/>
              <w:topLinePunct w:val="0"/>
              <w:autoSpaceDE/>
              <w:autoSpaceDN/>
              <w:bidi w:val="0"/>
              <w:adjustRightInd/>
              <w:snapToGrid/>
              <w:spacing w:line="360" w:lineRule="auto"/>
              <w:textAlignment w:val="auto"/>
              <w:rPr>
                <w:rFonts w:ascii="仿宋" w:hAnsi="仿宋" w:eastAsia="仿宋"/>
                <w:sz w:val="24"/>
                <w:szCs w:val="24"/>
              </w:rPr>
            </w:pPr>
            <w:r>
              <w:rPr>
                <w:rFonts w:hint="eastAsia" w:ascii="仿宋" w:hAnsi="仿宋" w:eastAsia="仿宋"/>
                <w:sz w:val="24"/>
                <w:szCs w:val="24"/>
              </w:rPr>
              <w:t>根据项目组选取结果进行加工处理；</w:t>
            </w:r>
            <w:r>
              <w:rPr>
                <w:rFonts w:ascii="仿宋" w:hAnsi="仿宋" w:eastAsia="仿宋"/>
                <w:sz w:val="24"/>
                <w:szCs w:val="24"/>
              </w:rPr>
              <w:t xml:space="preserve"> </w:t>
            </w:r>
          </w:p>
        </w:tc>
        <w:tc>
          <w:tcPr>
            <w:tcW w:w="709" w:type="dxa"/>
            <w:vAlign w:val="center"/>
          </w:tcPr>
          <w:p w14:paraId="5E991164">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1项</w:t>
            </w:r>
          </w:p>
        </w:tc>
      </w:tr>
      <w:tr w14:paraId="0AAC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62F09C4">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3</w:t>
            </w:r>
          </w:p>
        </w:tc>
        <w:tc>
          <w:tcPr>
            <w:tcW w:w="1701" w:type="dxa"/>
            <w:vAlign w:val="center"/>
          </w:tcPr>
          <w:p w14:paraId="45967D4B">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4"/>
              </w:rPr>
            </w:pPr>
            <w:r>
              <w:rPr>
                <w:rFonts w:hint="eastAsia" w:ascii="仿宋" w:hAnsi="仿宋" w:eastAsia="仿宋"/>
                <w:sz w:val="24"/>
                <w:szCs w:val="24"/>
              </w:rPr>
              <w:t>视频素材制作/收集/优化</w:t>
            </w:r>
          </w:p>
        </w:tc>
        <w:tc>
          <w:tcPr>
            <w:tcW w:w="5953" w:type="dxa"/>
          </w:tcPr>
          <w:p w14:paraId="619C7CEE">
            <w:pPr>
              <w:pStyle w:val="32"/>
              <w:keepNext w:val="0"/>
              <w:keepLines/>
              <w:pageBreakBefore w:val="0"/>
              <w:widowControl w:val="0"/>
              <w:numPr>
                <w:ilvl w:val="0"/>
                <w:numId w:val="2"/>
              </w:numPr>
              <w:tabs>
                <w:tab w:val="left" w:pos="312"/>
              </w:tabs>
              <w:kinsoku/>
              <w:wordWrap/>
              <w:overflowPunct/>
              <w:topLinePunct w:val="0"/>
              <w:autoSpaceDE/>
              <w:autoSpaceDN/>
              <w:bidi w:val="0"/>
              <w:adjustRightInd/>
              <w:snapToGrid/>
              <w:spacing w:line="360" w:lineRule="auto"/>
              <w:textAlignment w:val="auto"/>
              <w:rPr>
                <w:rFonts w:ascii="仿宋" w:hAnsi="仿宋" w:eastAsia="仿宋"/>
                <w:sz w:val="24"/>
                <w:szCs w:val="24"/>
              </w:rPr>
            </w:pPr>
            <w:r>
              <w:rPr>
                <w:rFonts w:hint="eastAsia" w:ascii="仿宋" w:hAnsi="仿宋" w:eastAsia="仿宋"/>
                <w:sz w:val="24"/>
                <w:szCs w:val="24"/>
              </w:rPr>
              <w:t>协助收集实践手册内容所需视频素材；</w:t>
            </w:r>
          </w:p>
          <w:p w14:paraId="39517EF6">
            <w:pPr>
              <w:pStyle w:val="32"/>
              <w:keepNext w:val="0"/>
              <w:keepLines/>
              <w:pageBreakBefore w:val="0"/>
              <w:widowControl w:val="0"/>
              <w:numPr>
                <w:ilvl w:val="0"/>
                <w:numId w:val="2"/>
              </w:numPr>
              <w:tabs>
                <w:tab w:val="left" w:pos="312"/>
              </w:tabs>
              <w:kinsoku/>
              <w:wordWrap/>
              <w:overflowPunct/>
              <w:topLinePunct w:val="0"/>
              <w:autoSpaceDE/>
              <w:autoSpaceDN/>
              <w:bidi w:val="0"/>
              <w:adjustRightInd/>
              <w:snapToGrid/>
              <w:spacing w:line="360" w:lineRule="auto"/>
              <w:textAlignment w:val="auto"/>
              <w:rPr>
                <w:rFonts w:ascii="仿宋" w:hAnsi="仿宋" w:eastAsia="仿宋"/>
                <w:sz w:val="24"/>
                <w:szCs w:val="24"/>
              </w:rPr>
            </w:pPr>
            <w:r>
              <w:rPr>
                <w:rFonts w:hint="eastAsia" w:ascii="仿宋" w:hAnsi="仿宋" w:eastAsia="仿宋"/>
                <w:sz w:val="24"/>
                <w:szCs w:val="24"/>
              </w:rPr>
              <w:t>根据项目组选取结果与呈现形式要求，对视频进行优化处理；</w:t>
            </w:r>
          </w:p>
        </w:tc>
        <w:tc>
          <w:tcPr>
            <w:tcW w:w="709" w:type="dxa"/>
            <w:vAlign w:val="center"/>
          </w:tcPr>
          <w:p w14:paraId="06807F9C">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1项</w:t>
            </w:r>
          </w:p>
        </w:tc>
      </w:tr>
      <w:tr w14:paraId="6729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89888AE">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4</w:t>
            </w:r>
          </w:p>
        </w:tc>
        <w:tc>
          <w:tcPr>
            <w:tcW w:w="1701" w:type="dxa"/>
            <w:vAlign w:val="center"/>
          </w:tcPr>
          <w:p w14:paraId="4EC05E1E">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4"/>
              </w:rPr>
            </w:pPr>
            <w:r>
              <w:rPr>
                <w:rFonts w:hint="eastAsia" w:ascii="仿宋" w:hAnsi="仿宋" w:eastAsia="仿宋"/>
                <w:sz w:val="24"/>
                <w:szCs w:val="24"/>
              </w:rPr>
              <w:t>文字素材收集协助</w:t>
            </w:r>
          </w:p>
        </w:tc>
        <w:tc>
          <w:tcPr>
            <w:tcW w:w="5953" w:type="dxa"/>
          </w:tcPr>
          <w:p w14:paraId="44E775BF">
            <w:pPr>
              <w:keepNext w:val="0"/>
              <w:keepLines/>
              <w:pageBreakBefore w:val="0"/>
              <w:widowControl w:val="0"/>
              <w:kinsoku/>
              <w:wordWrap/>
              <w:overflowPunct/>
              <w:topLinePunct w:val="0"/>
              <w:autoSpaceDE/>
              <w:autoSpaceDN/>
              <w:bidi w:val="0"/>
              <w:adjustRightInd/>
              <w:snapToGrid/>
              <w:spacing w:line="360" w:lineRule="auto"/>
              <w:textAlignment w:val="auto"/>
              <w:rPr>
                <w:rFonts w:ascii="仿宋" w:hAnsi="仿宋" w:eastAsia="仿宋"/>
                <w:sz w:val="24"/>
                <w:szCs w:val="24"/>
              </w:rPr>
            </w:pPr>
            <w:r>
              <w:rPr>
                <w:rFonts w:hint="eastAsia" w:ascii="仿宋" w:hAnsi="仿宋" w:eastAsia="仿宋"/>
                <w:sz w:val="24"/>
                <w:szCs w:val="24"/>
              </w:rPr>
              <w:t>协助收集实践手册文字素材、案例等基础材料，供项目组选用；</w:t>
            </w:r>
          </w:p>
        </w:tc>
        <w:tc>
          <w:tcPr>
            <w:tcW w:w="709" w:type="dxa"/>
            <w:vAlign w:val="center"/>
          </w:tcPr>
          <w:p w14:paraId="7E9CF9D9">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1项</w:t>
            </w:r>
          </w:p>
        </w:tc>
      </w:tr>
      <w:tr w14:paraId="43AB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43DE4D4">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5</w:t>
            </w:r>
          </w:p>
        </w:tc>
        <w:tc>
          <w:tcPr>
            <w:tcW w:w="1701" w:type="dxa"/>
            <w:vAlign w:val="center"/>
          </w:tcPr>
          <w:p w14:paraId="35808F67">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4"/>
              </w:rPr>
            </w:pPr>
            <w:r>
              <w:rPr>
                <w:rFonts w:ascii="仿宋" w:hAnsi="仿宋" w:eastAsia="仿宋" w:cs="宋体"/>
                <w:color w:val="000000"/>
                <w:kern w:val="0"/>
                <w:sz w:val="24"/>
                <w:szCs w:val="24"/>
                <w:lang w:bidi="ar"/>
              </w:rPr>
              <w:t>排版设计</w:t>
            </w:r>
          </w:p>
        </w:tc>
        <w:tc>
          <w:tcPr>
            <w:tcW w:w="5953" w:type="dxa"/>
          </w:tcPr>
          <w:p w14:paraId="6A04B199">
            <w:pPr>
              <w:keepNext w:val="0"/>
              <w:keepLines/>
              <w:pageBreakBefore w:val="0"/>
              <w:widowControl w:val="0"/>
              <w:kinsoku/>
              <w:wordWrap/>
              <w:overflowPunct/>
              <w:topLinePunct w:val="0"/>
              <w:autoSpaceDE/>
              <w:autoSpaceDN/>
              <w:bidi w:val="0"/>
              <w:adjustRightInd/>
              <w:snapToGrid/>
              <w:spacing w:line="360" w:lineRule="auto"/>
              <w:textAlignment w:val="auto"/>
              <w:rPr>
                <w:rFonts w:ascii="仿宋" w:hAnsi="仿宋" w:eastAsia="仿宋" w:cs="宋体"/>
                <w:color w:val="000000"/>
                <w:kern w:val="0"/>
                <w:sz w:val="24"/>
                <w:szCs w:val="24"/>
                <w:lang w:bidi="ar"/>
              </w:rPr>
            </w:pPr>
            <w:r>
              <w:rPr>
                <w:rFonts w:hint="eastAsia" w:ascii="仿宋" w:hAnsi="仿宋" w:eastAsia="仿宋" w:cs="宋体"/>
                <w:color w:val="000000"/>
                <w:kern w:val="0"/>
                <w:sz w:val="24"/>
                <w:szCs w:val="24"/>
                <w:lang w:bidi="ar"/>
              </w:rPr>
              <w:t>①活页式</w:t>
            </w:r>
            <w:r>
              <w:rPr>
                <w:rFonts w:ascii="仿宋" w:hAnsi="仿宋" w:eastAsia="仿宋" w:cs="宋体"/>
                <w:color w:val="000000"/>
                <w:kern w:val="0"/>
                <w:sz w:val="24"/>
                <w:szCs w:val="24"/>
                <w:lang w:bidi="ar"/>
              </w:rPr>
              <w:t>设计：根据中职学生阅读习惯及学校教学需求，设计清晰、美观的手册版式（含封面、目录、正文、附录等模块）；</w:t>
            </w:r>
          </w:p>
          <w:p w14:paraId="0F352908">
            <w:pPr>
              <w:keepNext w:val="0"/>
              <w:keepLines/>
              <w:pageBreakBefore w:val="0"/>
              <w:widowControl w:val="0"/>
              <w:kinsoku/>
              <w:wordWrap/>
              <w:overflowPunct/>
              <w:topLinePunct w:val="0"/>
              <w:autoSpaceDE/>
              <w:autoSpaceDN/>
              <w:bidi w:val="0"/>
              <w:adjustRightInd/>
              <w:snapToGrid/>
              <w:spacing w:line="360" w:lineRule="auto"/>
              <w:textAlignment w:val="auto"/>
              <w:rPr>
                <w:rFonts w:ascii="仿宋" w:hAnsi="仿宋" w:eastAsia="仿宋" w:cs="宋体"/>
                <w:color w:val="000000"/>
                <w:kern w:val="0"/>
                <w:sz w:val="24"/>
                <w:szCs w:val="24"/>
                <w:lang w:bidi="ar"/>
              </w:rPr>
            </w:pPr>
            <w:r>
              <w:rPr>
                <w:rFonts w:hint="eastAsia" w:ascii="仿宋" w:hAnsi="仿宋" w:eastAsia="仿宋" w:cs="宋体"/>
                <w:color w:val="000000"/>
                <w:kern w:val="0"/>
                <w:sz w:val="24"/>
                <w:szCs w:val="24"/>
                <w:lang w:bidi="ar"/>
              </w:rPr>
              <w:t>②</w:t>
            </w:r>
            <w:r>
              <w:rPr>
                <w:rFonts w:ascii="仿宋" w:hAnsi="仿宋" w:eastAsia="仿宋" w:cs="宋体"/>
                <w:color w:val="000000"/>
                <w:kern w:val="0"/>
                <w:sz w:val="24"/>
                <w:szCs w:val="24"/>
                <w:lang w:bidi="ar"/>
              </w:rPr>
              <w:t>格式统一：统一字体、字号、行距、页边距、页眉页脚、页码等格式要素；</w:t>
            </w:r>
          </w:p>
          <w:p w14:paraId="4B8F2EAC">
            <w:pPr>
              <w:keepNext w:val="0"/>
              <w:keepLines/>
              <w:pageBreakBefore w:val="0"/>
              <w:widowControl w:val="0"/>
              <w:kinsoku/>
              <w:wordWrap/>
              <w:overflowPunct/>
              <w:topLinePunct w:val="0"/>
              <w:autoSpaceDE/>
              <w:autoSpaceDN/>
              <w:bidi w:val="0"/>
              <w:adjustRightInd/>
              <w:snapToGrid/>
              <w:spacing w:line="360" w:lineRule="auto"/>
              <w:textAlignment w:val="auto"/>
              <w:rPr>
                <w:rFonts w:ascii="仿宋" w:hAnsi="仿宋" w:eastAsia="仿宋" w:cs="宋体"/>
                <w:color w:val="000000"/>
                <w:kern w:val="0"/>
                <w:sz w:val="24"/>
                <w:szCs w:val="24"/>
                <w:lang w:bidi="ar"/>
              </w:rPr>
            </w:pPr>
            <w:r>
              <w:rPr>
                <w:rFonts w:hint="eastAsia" w:ascii="仿宋" w:hAnsi="仿宋" w:eastAsia="仿宋" w:cs="宋体"/>
                <w:color w:val="000000"/>
                <w:kern w:val="0"/>
                <w:sz w:val="24"/>
                <w:szCs w:val="24"/>
                <w:lang w:bidi="ar"/>
              </w:rPr>
              <w:t>③</w:t>
            </w:r>
            <w:r>
              <w:rPr>
                <w:rFonts w:ascii="仿宋" w:hAnsi="仿宋" w:eastAsia="仿宋" w:cs="宋体"/>
                <w:color w:val="000000"/>
                <w:kern w:val="0"/>
                <w:sz w:val="24"/>
                <w:szCs w:val="24"/>
                <w:lang w:bidi="ar"/>
              </w:rPr>
              <w:t>图文排版：若手册包含实践步骤图、案例示意图等，进行图文适配排版，确保图文协调；</w:t>
            </w:r>
          </w:p>
          <w:p w14:paraId="200A3BF6">
            <w:pPr>
              <w:keepNext w:val="0"/>
              <w:keepLines/>
              <w:pageBreakBefore w:val="0"/>
              <w:widowControl w:val="0"/>
              <w:kinsoku/>
              <w:wordWrap/>
              <w:overflowPunct/>
              <w:topLinePunct w:val="0"/>
              <w:autoSpaceDE/>
              <w:autoSpaceDN/>
              <w:bidi w:val="0"/>
              <w:adjustRightInd/>
              <w:snapToGrid/>
              <w:spacing w:line="360" w:lineRule="auto"/>
              <w:textAlignment w:val="auto"/>
              <w:rPr>
                <w:rFonts w:ascii="仿宋" w:hAnsi="仿宋" w:eastAsia="仿宋"/>
                <w:sz w:val="24"/>
                <w:szCs w:val="24"/>
              </w:rPr>
            </w:pPr>
            <w:r>
              <w:rPr>
                <w:rFonts w:hint="eastAsia" w:ascii="仿宋" w:hAnsi="仿宋" w:eastAsia="仿宋" w:cs="宋体"/>
                <w:color w:val="000000"/>
                <w:kern w:val="0"/>
                <w:sz w:val="24"/>
                <w:szCs w:val="24"/>
                <w:lang w:bidi="ar"/>
              </w:rPr>
              <w:t>④</w:t>
            </w:r>
            <w:r>
              <w:rPr>
                <w:rFonts w:ascii="仿宋" w:hAnsi="仿宋" w:eastAsia="仿宋" w:cs="宋体"/>
                <w:color w:val="000000"/>
                <w:kern w:val="0"/>
                <w:sz w:val="24"/>
                <w:szCs w:val="24"/>
                <w:lang w:bidi="ar"/>
              </w:rPr>
              <w:t>输出适配：</w:t>
            </w:r>
            <w:bookmarkStart w:id="2" w:name="OLE_LINK115"/>
            <w:r>
              <w:rPr>
                <w:rFonts w:ascii="仿宋" w:hAnsi="仿宋" w:eastAsia="仿宋" w:cs="宋体"/>
                <w:color w:val="000000"/>
                <w:kern w:val="0"/>
                <w:sz w:val="24"/>
                <w:szCs w:val="24"/>
                <w:lang w:bidi="ar"/>
              </w:rPr>
              <w:t>提供可直接印刷的PDF文件及</w:t>
            </w:r>
            <w:bookmarkEnd w:id="2"/>
            <w:r>
              <w:rPr>
                <w:rFonts w:ascii="仿宋" w:hAnsi="仿宋" w:eastAsia="仿宋" w:cs="宋体"/>
                <w:color w:val="000000"/>
                <w:kern w:val="0"/>
                <w:sz w:val="24"/>
                <w:szCs w:val="24"/>
                <w:lang w:bidi="ar"/>
              </w:rPr>
              <w:t>可编辑的Word/Indesign源文件</w:t>
            </w:r>
            <w:r>
              <w:rPr>
                <w:rFonts w:hint="eastAsia" w:ascii="仿宋" w:hAnsi="仿宋" w:eastAsia="仿宋" w:cs="宋体"/>
                <w:color w:val="000000"/>
                <w:kern w:val="0"/>
                <w:sz w:val="24"/>
                <w:szCs w:val="24"/>
                <w:lang w:bidi="ar"/>
              </w:rPr>
              <w:t>。</w:t>
            </w:r>
          </w:p>
        </w:tc>
        <w:tc>
          <w:tcPr>
            <w:tcW w:w="709" w:type="dxa"/>
            <w:vAlign w:val="center"/>
          </w:tcPr>
          <w:p w14:paraId="0D3F13D4">
            <w:pPr>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sz w:val="24"/>
                <w:szCs w:val="28"/>
              </w:rPr>
            </w:pPr>
            <w:r>
              <w:rPr>
                <w:rFonts w:hint="eastAsia" w:ascii="仿宋" w:hAnsi="仿宋" w:eastAsia="仿宋"/>
                <w:sz w:val="24"/>
                <w:szCs w:val="28"/>
              </w:rPr>
              <w:t>1项</w:t>
            </w:r>
          </w:p>
        </w:tc>
      </w:tr>
    </w:tbl>
    <w:p w14:paraId="7052B661">
      <w:pPr>
        <w:spacing w:line="360" w:lineRule="auto"/>
        <w:rPr>
          <w:rFonts w:ascii="仿宋" w:hAnsi="仿宋" w:eastAsia="仿宋"/>
          <w:sz w:val="24"/>
          <w:szCs w:val="28"/>
        </w:rPr>
      </w:pPr>
      <w:r>
        <w:rPr>
          <w:rFonts w:hint="eastAsia" w:ascii="仿宋" w:hAnsi="仿宋" w:eastAsia="仿宋"/>
          <w:sz w:val="24"/>
          <w:szCs w:val="28"/>
        </w:rPr>
        <w:t>1.2服务要求</w:t>
      </w:r>
    </w:p>
    <w:p w14:paraId="2D34473E">
      <w:pPr>
        <w:spacing w:line="360" w:lineRule="auto"/>
        <w:ind w:firstLine="480" w:firstLineChars="200"/>
        <w:rPr>
          <w:rFonts w:ascii="仿宋" w:hAnsi="仿宋" w:eastAsia="仿宋"/>
          <w:sz w:val="24"/>
          <w:szCs w:val="28"/>
        </w:rPr>
      </w:pPr>
      <w:r>
        <w:rPr>
          <w:rFonts w:hint="eastAsia" w:ascii="仿宋" w:hAnsi="仿宋" w:eastAsia="仿宋"/>
          <w:sz w:val="24"/>
          <w:szCs w:val="28"/>
        </w:rPr>
        <w:t>素材要求：</w:t>
      </w:r>
    </w:p>
    <w:p w14:paraId="6354A98A">
      <w:pPr>
        <w:spacing w:line="360" w:lineRule="auto"/>
        <w:ind w:firstLine="480" w:firstLineChars="200"/>
        <w:rPr>
          <w:rFonts w:ascii="仿宋" w:hAnsi="仿宋" w:eastAsia="仿宋"/>
          <w:sz w:val="24"/>
          <w:szCs w:val="28"/>
        </w:rPr>
      </w:pPr>
      <w:r>
        <w:rPr>
          <w:rFonts w:hint="eastAsia" w:ascii="仿宋" w:hAnsi="仿宋" w:eastAsia="仿宋"/>
          <w:sz w:val="24"/>
          <w:szCs w:val="28"/>
        </w:rPr>
        <w:t>1.2.1 数字形象、等级徽章、荣誉证书、贴纸等素材的设计与制作，符合各活动主题内容与风格；</w:t>
      </w:r>
    </w:p>
    <w:p w14:paraId="7420934F">
      <w:pPr>
        <w:spacing w:line="360" w:lineRule="auto"/>
        <w:ind w:firstLine="480" w:firstLineChars="200"/>
        <w:rPr>
          <w:rFonts w:ascii="仿宋" w:hAnsi="仿宋" w:eastAsia="仿宋"/>
          <w:sz w:val="24"/>
          <w:szCs w:val="28"/>
        </w:rPr>
      </w:pPr>
      <w:r>
        <w:rPr>
          <w:rFonts w:hint="eastAsia" w:ascii="仿宋" w:hAnsi="仿宋" w:eastAsia="仿宋"/>
          <w:sz w:val="24"/>
          <w:szCs w:val="28"/>
        </w:rPr>
        <w:t>1.2.2 图片、视频等素材的制作、选取、优化，符合项目内容要求；</w:t>
      </w:r>
    </w:p>
    <w:p w14:paraId="742D96A2">
      <w:pPr>
        <w:spacing w:line="360" w:lineRule="auto"/>
        <w:ind w:firstLine="480" w:firstLineChars="200"/>
        <w:rPr>
          <w:rFonts w:ascii="仿宋" w:hAnsi="仿宋" w:eastAsia="仿宋"/>
          <w:sz w:val="24"/>
          <w:szCs w:val="28"/>
        </w:rPr>
      </w:pPr>
      <w:r>
        <w:rPr>
          <w:rFonts w:hint="eastAsia" w:ascii="仿宋" w:hAnsi="仿宋" w:eastAsia="仿宋"/>
          <w:sz w:val="24"/>
          <w:szCs w:val="28"/>
        </w:rPr>
        <w:t>1.2.3协助收集的文字素材、案例等基本材料，需与项目组充分沟通，保证符合内容需求；</w:t>
      </w:r>
    </w:p>
    <w:p w14:paraId="5AD13C96">
      <w:pPr>
        <w:spacing w:line="360" w:lineRule="auto"/>
        <w:ind w:firstLine="480" w:firstLineChars="200"/>
        <w:rPr>
          <w:rFonts w:ascii="仿宋" w:hAnsi="仿宋" w:eastAsia="仿宋"/>
          <w:sz w:val="24"/>
          <w:szCs w:val="28"/>
        </w:rPr>
      </w:pPr>
      <w:r>
        <w:rPr>
          <w:rFonts w:hint="eastAsia" w:ascii="仿宋" w:hAnsi="仿宋" w:eastAsia="仿宋"/>
          <w:sz w:val="24"/>
          <w:szCs w:val="28"/>
        </w:rPr>
        <w:t>整体版式设计要求：</w:t>
      </w:r>
    </w:p>
    <w:p w14:paraId="68A9FBF6">
      <w:pPr>
        <w:spacing w:line="360" w:lineRule="auto"/>
        <w:ind w:firstLine="480" w:firstLineChars="200"/>
        <w:rPr>
          <w:rFonts w:ascii="仿宋" w:hAnsi="仿宋" w:eastAsia="仿宋"/>
          <w:sz w:val="24"/>
          <w:szCs w:val="28"/>
        </w:rPr>
      </w:pPr>
      <w:r>
        <w:rPr>
          <w:rFonts w:hint="eastAsia" w:ascii="仿宋" w:hAnsi="仿宋" w:eastAsia="仿宋"/>
          <w:sz w:val="24"/>
          <w:szCs w:val="28"/>
        </w:rPr>
        <w:t xml:space="preserve">1.2.4 </w:t>
      </w:r>
      <w:r>
        <w:rPr>
          <w:rFonts w:ascii="仿宋" w:hAnsi="仿宋" w:eastAsia="仿宋"/>
          <w:sz w:val="24"/>
          <w:szCs w:val="28"/>
        </w:rPr>
        <w:t>版式风格要求：整体简洁大方、校园正式、教学专业性强，贴合中职劳动教育实践手册定位，版式规整、层次分明、阅读舒适，杜绝花哨、杂乱、商业化设计风格，适配师生日常教学、实训学习、课后阅读使用场景。</w:t>
      </w:r>
    </w:p>
    <w:p w14:paraId="73DE6669">
      <w:pPr>
        <w:spacing w:line="360" w:lineRule="auto"/>
        <w:ind w:firstLine="480" w:firstLineChars="200"/>
        <w:rPr>
          <w:rFonts w:ascii="仿宋" w:hAnsi="仿宋" w:eastAsia="仿宋"/>
          <w:sz w:val="24"/>
          <w:szCs w:val="28"/>
        </w:rPr>
      </w:pPr>
      <w:r>
        <w:rPr>
          <w:rFonts w:hint="eastAsia" w:ascii="仿宋" w:hAnsi="仿宋" w:eastAsia="仿宋"/>
          <w:sz w:val="24"/>
          <w:szCs w:val="28"/>
        </w:rPr>
        <w:t xml:space="preserve">1.2.5 </w:t>
      </w:r>
      <w:r>
        <w:rPr>
          <w:rFonts w:ascii="仿宋" w:hAnsi="仿宋" w:eastAsia="仿宋"/>
          <w:sz w:val="24"/>
          <w:szCs w:val="28"/>
        </w:rPr>
        <w:t>完整适配封面、扉页、目录、前言、正文章节、案例板块、落款全模块版式设计，各模块分区清晰、样式统一、层级明确。</w:t>
      </w:r>
    </w:p>
    <w:p w14:paraId="5F2F4859">
      <w:pPr>
        <w:spacing w:line="360" w:lineRule="auto"/>
        <w:ind w:firstLine="480" w:firstLineChars="200"/>
        <w:rPr>
          <w:rFonts w:ascii="仿宋" w:hAnsi="仿宋" w:eastAsia="仿宋"/>
          <w:sz w:val="24"/>
          <w:szCs w:val="28"/>
        </w:rPr>
      </w:pPr>
      <w:r>
        <w:rPr>
          <w:rFonts w:hint="eastAsia" w:ascii="仿宋" w:hAnsi="仿宋" w:eastAsia="仿宋"/>
          <w:sz w:val="24"/>
          <w:szCs w:val="28"/>
        </w:rPr>
        <w:t xml:space="preserve">1.2.6 </w:t>
      </w:r>
      <w:r>
        <w:rPr>
          <w:rFonts w:ascii="仿宋" w:hAnsi="仿宋" w:eastAsia="仿宋"/>
          <w:sz w:val="24"/>
          <w:szCs w:val="28"/>
        </w:rPr>
        <w:t>视觉层级规范：严格区分一级标题、二级标题、三级标题、正文、注释、案例、提示、重点标注、附录文本层级，视觉主次分明，方便学生快速阅读、教师教学查阅。</w:t>
      </w:r>
    </w:p>
    <w:p w14:paraId="382EF396">
      <w:pPr>
        <w:spacing w:line="360" w:lineRule="auto"/>
        <w:ind w:firstLine="480" w:firstLineChars="200"/>
        <w:rPr>
          <w:rFonts w:ascii="仿宋" w:hAnsi="仿宋" w:eastAsia="仿宋"/>
          <w:sz w:val="24"/>
          <w:szCs w:val="28"/>
        </w:rPr>
      </w:pPr>
      <w:r>
        <w:rPr>
          <w:rFonts w:hint="eastAsia" w:ascii="仿宋" w:hAnsi="仿宋" w:eastAsia="仿宋"/>
          <w:sz w:val="24"/>
          <w:szCs w:val="28"/>
        </w:rPr>
        <w:t>1.2.7输出适配</w:t>
      </w:r>
      <w:r>
        <w:rPr>
          <w:rFonts w:ascii="仿宋" w:hAnsi="仿宋" w:eastAsia="仿宋"/>
          <w:sz w:val="24"/>
          <w:szCs w:val="28"/>
        </w:rPr>
        <w:t>：</w:t>
      </w:r>
      <w:r>
        <w:rPr>
          <w:rFonts w:ascii="仿宋" w:hAnsi="仿宋" w:eastAsia="仿宋" w:cs="宋体"/>
          <w:color w:val="000000"/>
          <w:kern w:val="0"/>
          <w:sz w:val="24"/>
          <w:szCs w:val="24"/>
          <w:lang w:bidi="ar"/>
        </w:rPr>
        <w:t>提供可直接印刷的PDF文件及</w:t>
      </w:r>
      <w:r>
        <w:rPr>
          <w:rFonts w:ascii="仿宋" w:hAnsi="仿宋" w:eastAsia="仿宋"/>
          <w:sz w:val="24"/>
          <w:szCs w:val="28"/>
        </w:rPr>
        <w:t>提供完整可二次编辑的Word/Indesign源文件，图层、版式、文本可修改、可调整、可复用，方便校方后期内容更新、版本迭代、局部修改。</w:t>
      </w:r>
    </w:p>
    <w:p w14:paraId="3FAA8569">
      <w:pPr>
        <w:spacing w:line="360" w:lineRule="auto"/>
        <w:ind w:firstLine="480" w:firstLineChars="200"/>
        <w:rPr>
          <w:rFonts w:ascii="仿宋" w:hAnsi="仿宋" w:eastAsia="仿宋"/>
          <w:sz w:val="24"/>
          <w:szCs w:val="28"/>
        </w:rPr>
      </w:pPr>
      <w:r>
        <w:rPr>
          <w:rFonts w:hint="eastAsia" w:ascii="仿宋" w:hAnsi="仿宋" w:eastAsia="仿宋"/>
          <w:sz w:val="24"/>
          <w:szCs w:val="28"/>
        </w:rPr>
        <w:t>验收交付标准：</w:t>
      </w:r>
    </w:p>
    <w:p w14:paraId="6ED5D6B7">
      <w:pPr>
        <w:spacing w:line="360" w:lineRule="auto"/>
        <w:ind w:firstLine="480" w:firstLineChars="200"/>
        <w:rPr>
          <w:rFonts w:ascii="仿宋" w:hAnsi="仿宋" w:eastAsia="仿宋"/>
          <w:sz w:val="24"/>
          <w:szCs w:val="28"/>
        </w:rPr>
      </w:pPr>
      <w:r>
        <w:rPr>
          <w:rFonts w:hint="eastAsia" w:ascii="仿宋" w:hAnsi="仿宋" w:eastAsia="仿宋"/>
          <w:sz w:val="24"/>
          <w:szCs w:val="28"/>
        </w:rPr>
        <w:t xml:space="preserve">1.2.8 </w:t>
      </w:r>
      <w:r>
        <w:rPr>
          <w:rFonts w:ascii="仿宋" w:hAnsi="仿宋" w:eastAsia="仿宋"/>
          <w:sz w:val="24"/>
          <w:szCs w:val="28"/>
        </w:rPr>
        <w:t xml:space="preserve">交付文件完整、兼容可用、高清无瑕疵，满足印刷、存档、教学使用全部需求； </w:t>
      </w:r>
    </w:p>
    <w:p w14:paraId="1C9B1AE0">
      <w:pPr>
        <w:spacing w:line="360" w:lineRule="auto"/>
        <w:ind w:firstLine="480" w:firstLineChars="200"/>
        <w:rPr>
          <w:rFonts w:ascii="仿宋" w:hAnsi="仿宋" w:eastAsia="仿宋"/>
          <w:sz w:val="24"/>
          <w:szCs w:val="28"/>
        </w:rPr>
      </w:pPr>
      <w:r>
        <w:rPr>
          <w:rFonts w:hint="eastAsia" w:ascii="仿宋" w:hAnsi="仿宋" w:eastAsia="仿宋"/>
          <w:sz w:val="24"/>
          <w:szCs w:val="28"/>
        </w:rPr>
        <w:t xml:space="preserve">1.2.9 </w:t>
      </w:r>
      <w:r>
        <w:rPr>
          <w:rFonts w:ascii="仿宋" w:hAnsi="仿宋" w:eastAsia="仿宋"/>
          <w:sz w:val="24"/>
          <w:szCs w:val="28"/>
        </w:rPr>
        <w:t>版式统一、层级清晰、图文协调、页面整洁，阅读体验良好，符合校园教学手册出版标准；</w:t>
      </w:r>
    </w:p>
    <w:p w14:paraId="0562C88A">
      <w:pPr>
        <w:spacing w:line="360" w:lineRule="auto"/>
        <w:ind w:firstLine="480" w:firstLineChars="200"/>
        <w:rPr>
          <w:rFonts w:ascii="仿宋" w:hAnsi="仿宋" w:eastAsia="仿宋"/>
          <w:sz w:val="24"/>
          <w:szCs w:val="28"/>
        </w:rPr>
      </w:pPr>
      <w:r>
        <w:rPr>
          <w:rFonts w:hint="eastAsia" w:ascii="仿宋" w:hAnsi="仿宋" w:eastAsia="仿宋"/>
          <w:sz w:val="24"/>
          <w:szCs w:val="28"/>
        </w:rPr>
        <w:t xml:space="preserve">1.2.10  </w:t>
      </w:r>
      <w:r>
        <w:rPr>
          <w:rFonts w:ascii="仿宋" w:hAnsi="仿宋" w:eastAsia="仿宋"/>
          <w:sz w:val="24"/>
          <w:szCs w:val="28"/>
        </w:rPr>
        <w:t>全文无错别字、无语病、无标点错误、无格式混乱，内容符合中职劳动教育教学规范；</w:t>
      </w:r>
    </w:p>
    <w:p w14:paraId="1523E2F1">
      <w:pPr>
        <w:spacing w:line="360" w:lineRule="auto"/>
        <w:rPr>
          <w:rFonts w:ascii="仿宋" w:hAnsi="仿宋" w:eastAsia="仿宋"/>
          <w:sz w:val="24"/>
          <w:szCs w:val="28"/>
        </w:rPr>
      </w:pPr>
      <w:r>
        <w:rPr>
          <w:rFonts w:hint="eastAsia" w:ascii="仿宋" w:hAnsi="仿宋" w:eastAsia="仿宋"/>
          <w:sz w:val="24"/>
          <w:szCs w:val="28"/>
        </w:rPr>
        <w:t>2、交付成果</w:t>
      </w:r>
    </w:p>
    <w:p w14:paraId="24F50985">
      <w:pPr>
        <w:spacing w:line="360" w:lineRule="auto"/>
        <w:ind w:firstLine="480" w:firstLineChars="200"/>
        <w:rPr>
          <w:rFonts w:ascii="仿宋" w:hAnsi="仿宋" w:eastAsia="仿宋"/>
          <w:sz w:val="24"/>
          <w:szCs w:val="28"/>
        </w:rPr>
      </w:pPr>
      <w:r>
        <w:rPr>
          <w:rFonts w:hint="eastAsia" w:ascii="仿宋" w:hAnsi="仿宋" w:eastAsia="仿宋"/>
          <w:sz w:val="24"/>
          <w:szCs w:val="28"/>
        </w:rPr>
        <w:t>劳动教育实践手册电子版，存入</w:t>
      </w:r>
      <w:r>
        <w:rPr>
          <w:rFonts w:ascii="仿宋" w:hAnsi="仿宋" w:eastAsia="仿宋"/>
          <w:sz w:val="24"/>
          <w:szCs w:val="28"/>
        </w:rPr>
        <w:t>2个U盘存。</w:t>
      </w:r>
    </w:p>
    <w:p w14:paraId="55AFDF25">
      <w:pPr>
        <w:spacing w:line="360" w:lineRule="auto"/>
        <w:rPr>
          <w:rFonts w:ascii="仿宋" w:hAnsi="仿宋" w:eastAsia="仿宋"/>
          <w:b/>
          <w:bCs/>
          <w:sz w:val="24"/>
          <w:szCs w:val="28"/>
        </w:rPr>
      </w:pPr>
      <w:r>
        <w:rPr>
          <w:rFonts w:hint="eastAsia" w:ascii="仿宋" w:hAnsi="仿宋" w:eastAsia="仿宋"/>
          <w:b/>
          <w:bCs/>
          <w:sz w:val="24"/>
          <w:szCs w:val="28"/>
        </w:rPr>
        <w:t>五、其它要求</w:t>
      </w:r>
    </w:p>
    <w:p w14:paraId="6B5847DC">
      <w:pPr>
        <w:spacing w:line="360" w:lineRule="auto"/>
        <w:rPr>
          <w:rFonts w:ascii="仿宋" w:hAnsi="仿宋" w:eastAsia="仿宋"/>
          <w:sz w:val="24"/>
          <w:szCs w:val="24"/>
        </w:rPr>
      </w:pPr>
      <w:r>
        <w:rPr>
          <w:rFonts w:hint="eastAsia" w:ascii="仿宋" w:hAnsi="仿宋" w:eastAsia="仿宋"/>
          <w:sz w:val="24"/>
          <w:szCs w:val="28"/>
        </w:rPr>
        <w:t>1、服务期限及地点</w:t>
      </w:r>
    </w:p>
    <w:p w14:paraId="57106AE7">
      <w:pPr>
        <w:spacing w:line="360" w:lineRule="auto"/>
        <w:rPr>
          <w:rFonts w:ascii="仿宋" w:hAnsi="仿宋" w:eastAsia="仿宋"/>
          <w:sz w:val="24"/>
          <w:szCs w:val="24"/>
        </w:rPr>
      </w:pPr>
      <w:r>
        <w:rPr>
          <w:rFonts w:hint="eastAsia" w:ascii="仿宋" w:hAnsi="仿宋" w:eastAsia="仿宋"/>
          <w:bCs/>
          <w:sz w:val="24"/>
          <w:szCs w:val="24"/>
        </w:rPr>
        <w:t>服务期限：</w:t>
      </w:r>
      <w:r>
        <w:rPr>
          <w:rFonts w:hint="eastAsia" w:ascii="仿宋" w:hAnsi="仿宋" w:eastAsia="仿宋"/>
          <w:sz w:val="24"/>
          <w:szCs w:val="24"/>
        </w:rPr>
        <w:t>2026年11月15日前验收完成交付</w:t>
      </w:r>
    </w:p>
    <w:p w14:paraId="70B40363">
      <w:pPr>
        <w:spacing w:line="360" w:lineRule="auto"/>
        <w:rPr>
          <w:rFonts w:ascii="仿宋" w:hAnsi="仿宋" w:eastAsia="仿宋"/>
          <w:sz w:val="24"/>
          <w:szCs w:val="28"/>
        </w:rPr>
      </w:pPr>
      <w:r>
        <w:rPr>
          <w:rFonts w:hint="eastAsia" w:ascii="仿宋" w:hAnsi="仿宋" w:eastAsia="仿宋" w:cs="宋体"/>
          <w:bCs/>
          <w:sz w:val="24"/>
          <w:szCs w:val="24"/>
          <w:lang w:bidi="ar"/>
        </w:rPr>
        <w:t>项目地点：</w:t>
      </w:r>
      <w:r>
        <w:fldChar w:fldCharType="begin"/>
      </w:r>
      <w:r>
        <w:instrText xml:space="preserve"> HYPERLINK "https://ditu.so.com/?k=%E4%B8%8A%E6%B5%B7%E5%B8%82%E5%BE%90%E6%B1%87%E5%8C%BA%E7%99%BE%E8%89%B2%E6%94%AF%E8%B7%AF35%E5%8F%B7&amp;src=baike_address" \t "_blank" </w:instrText>
      </w:r>
      <w:r>
        <w:fldChar w:fldCharType="separate"/>
      </w:r>
      <w:r>
        <w:rPr>
          <w:rFonts w:ascii="仿宋" w:hAnsi="仿宋" w:eastAsia="仿宋"/>
          <w:snapToGrid w:val="0"/>
          <w:sz w:val="24"/>
        </w:rPr>
        <w:t>上海市徐汇区百色支路35号</w:t>
      </w:r>
      <w:r>
        <w:rPr>
          <w:rFonts w:ascii="仿宋" w:hAnsi="仿宋" w:eastAsia="仿宋"/>
          <w:snapToGrid w:val="0"/>
          <w:sz w:val="24"/>
        </w:rPr>
        <w:fldChar w:fldCharType="end"/>
      </w:r>
    </w:p>
    <w:p w14:paraId="180C0F95">
      <w:pPr>
        <w:spacing w:line="360" w:lineRule="auto"/>
        <w:rPr>
          <w:rFonts w:ascii="仿宋" w:hAnsi="仿宋" w:eastAsia="仿宋"/>
          <w:sz w:val="24"/>
          <w:szCs w:val="28"/>
        </w:rPr>
      </w:pPr>
      <w:r>
        <w:rPr>
          <w:rFonts w:hint="eastAsia" w:ascii="仿宋" w:hAnsi="仿宋" w:eastAsia="仿宋"/>
          <w:sz w:val="24"/>
          <w:szCs w:val="28"/>
        </w:rPr>
        <w:t>2、付款方式:</w:t>
      </w:r>
      <w:r>
        <w:rPr>
          <w:rFonts w:hint="eastAsia"/>
        </w:rPr>
        <w:t xml:space="preserve"> </w:t>
      </w:r>
      <w:r>
        <w:rPr>
          <w:rFonts w:hint="eastAsia" w:ascii="仿宋" w:hAnsi="仿宋" w:eastAsia="仿宋"/>
          <w:sz w:val="24"/>
          <w:szCs w:val="28"/>
        </w:rPr>
        <w:t>合同签订后十个工作日支付合同总价的</w:t>
      </w:r>
      <w:r>
        <w:rPr>
          <w:rFonts w:ascii="仿宋" w:hAnsi="仿宋" w:eastAsia="仿宋"/>
          <w:sz w:val="24"/>
          <w:szCs w:val="28"/>
        </w:rPr>
        <w:t>50%，验收后支付至合同总价的100%。</w:t>
      </w:r>
    </w:p>
    <w:p w14:paraId="21BE7C1B">
      <w:pPr>
        <w:spacing w:line="360" w:lineRule="auto"/>
        <w:rPr>
          <w:rFonts w:ascii="仿宋" w:hAnsi="仿宋" w:eastAsia="仿宋"/>
          <w:sz w:val="24"/>
          <w:szCs w:val="28"/>
        </w:rPr>
      </w:pPr>
      <w:r>
        <w:rPr>
          <w:rFonts w:hint="eastAsia" w:ascii="仿宋" w:hAnsi="仿宋" w:eastAsia="仿宋"/>
          <w:sz w:val="24"/>
          <w:szCs w:val="28"/>
        </w:rPr>
        <w:t>3</w:t>
      </w:r>
      <w:r>
        <w:rPr>
          <w:rFonts w:hint="eastAsia" w:ascii="仿宋" w:hAnsi="仿宋" w:eastAsia="仿宋"/>
          <w:sz w:val="24"/>
          <w:szCs w:val="28"/>
          <w:lang w:eastAsia="zh-CN"/>
        </w:rPr>
        <w:t>、</w:t>
      </w:r>
      <w:r>
        <w:rPr>
          <w:rFonts w:hint="eastAsia" w:ascii="仿宋" w:hAnsi="仿宋" w:eastAsia="仿宋"/>
          <w:sz w:val="24"/>
          <w:szCs w:val="28"/>
        </w:rPr>
        <w:t>验收要求或评价标准:</w:t>
      </w:r>
      <w:r>
        <w:rPr>
          <w:rFonts w:hint="eastAsia" w:ascii="仿宋" w:hAnsi="仿宋" w:eastAsia="仿宋" w:cs="宋体"/>
          <w:kern w:val="0"/>
          <w:sz w:val="24"/>
          <w:szCs w:val="24"/>
          <w:lang w:val="en-US" w:eastAsia="zh-CN"/>
        </w:rPr>
        <w:t>根据服务要求进行验收</w:t>
      </w:r>
      <w:r>
        <w:rPr>
          <w:rFonts w:hint="eastAsia" w:ascii="仿宋" w:hAnsi="仿宋" w:eastAsia="仿宋" w:cs="宋体"/>
          <w:kern w:val="0"/>
          <w:sz w:val="24"/>
          <w:szCs w:val="24"/>
        </w:rPr>
        <w:t>。</w:t>
      </w:r>
    </w:p>
    <w:p w14:paraId="23ABDB65">
      <w:pPr>
        <w:spacing w:line="360" w:lineRule="auto"/>
        <w:rPr>
          <w:rFonts w:ascii="仿宋" w:hAnsi="仿宋" w:eastAsia="仿宋"/>
          <w:sz w:val="24"/>
          <w:szCs w:val="28"/>
        </w:rPr>
      </w:pPr>
      <w:bookmarkStart w:id="3" w:name="OLE_LINK5"/>
      <w:r>
        <w:rPr>
          <w:rFonts w:hint="eastAsia" w:ascii="仿宋" w:hAnsi="仿宋" w:eastAsia="仿宋"/>
          <w:sz w:val="24"/>
          <w:szCs w:val="28"/>
        </w:rPr>
        <w:t>4、其它</w:t>
      </w:r>
    </w:p>
    <w:p w14:paraId="6DF1CAEE">
      <w:pPr>
        <w:widowControl/>
        <w:snapToGrid w:val="0"/>
        <w:spacing w:line="360" w:lineRule="auto"/>
        <w:jc w:val="left"/>
        <w:rPr>
          <w:rFonts w:ascii="仿宋" w:hAnsi="仿宋" w:eastAsia="仿宋" w:cs="宋体"/>
          <w:kern w:val="0"/>
          <w:sz w:val="24"/>
          <w:szCs w:val="24"/>
        </w:rPr>
      </w:pPr>
      <w:r>
        <w:rPr>
          <w:rFonts w:hint="eastAsia" w:ascii="仿宋" w:hAnsi="仿宋" w:eastAsia="仿宋" w:cs="宋体"/>
          <w:kern w:val="0"/>
          <w:sz w:val="24"/>
          <w:szCs w:val="24"/>
        </w:rPr>
        <w:t>4.1 劳动教育实践手册电子版知识产权归上海市工商外国语学校所有。</w:t>
      </w:r>
    </w:p>
    <w:p w14:paraId="7409C02A">
      <w:pPr>
        <w:widowControl/>
        <w:snapToGrid w:val="0"/>
        <w:spacing w:line="360" w:lineRule="auto"/>
        <w:jc w:val="left"/>
        <w:rPr>
          <w:rFonts w:ascii="仿宋" w:hAnsi="仿宋" w:eastAsia="仿宋"/>
          <w:sz w:val="24"/>
          <w:szCs w:val="28"/>
        </w:rPr>
      </w:pPr>
      <w:r>
        <w:rPr>
          <w:rFonts w:hint="eastAsia" w:ascii="仿宋" w:hAnsi="仿宋" w:eastAsia="仿宋" w:cs="宋体"/>
          <w:kern w:val="0"/>
          <w:sz w:val="24"/>
          <w:szCs w:val="24"/>
        </w:rPr>
        <w:t>4.2 服务期内供应商必须承诺7*24小时服务，4小时现场响应，8小时排除故障；7*24小时电话热线服务，通过热线电话向学校提供技术支持及远程维护。</w:t>
      </w:r>
      <w:r>
        <w:rPr>
          <w:rFonts w:hint="eastAsia" w:ascii="仿宋" w:hAnsi="仿宋" w:eastAsia="仿宋"/>
          <w:sz w:val="24"/>
          <w:szCs w:val="28"/>
        </w:rPr>
        <w:t xml:space="preserve"> </w:t>
      </w:r>
      <w:bookmarkEnd w:id="3"/>
    </w:p>
    <w:p w14:paraId="6E8E91DC">
      <w:pPr>
        <w:spacing w:line="360" w:lineRule="auto"/>
        <w:rPr>
          <w:rFonts w:ascii="仿宋" w:hAnsi="仿宋" w:eastAsia="仿宋"/>
          <w:sz w:val="24"/>
          <w:szCs w:val="28"/>
        </w:rPr>
      </w:pPr>
      <w:r>
        <w:rPr>
          <w:rFonts w:hint="eastAsia" w:ascii="仿宋" w:hAnsi="仿宋" w:eastAsia="仿宋"/>
          <w:b/>
          <w:bCs/>
          <w:sz w:val="24"/>
          <w:szCs w:val="28"/>
        </w:rPr>
        <w:t>六、报价文件要求</w:t>
      </w:r>
    </w:p>
    <w:p w14:paraId="6E7E8FB1">
      <w:pPr>
        <w:widowControl/>
        <w:spacing w:line="360" w:lineRule="auto"/>
        <w:jc w:val="left"/>
        <w:rPr>
          <w:rFonts w:ascii="仿宋" w:hAnsi="仿宋" w:eastAsia="仿宋"/>
          <w:sz w:val="24"/>
          <w:szCs w:val="28"/>
        </w:rPr>
      </w:pPr>
      <w:r>
        <w:rPr>
          <w:rFonts w:hint="eastAsia" w:ascii="仿宋" w:hAnsi="仿宋" w:eastAsia="仿宋"/>
          <w:sz w:val="24"/>
          <w:szCs w:val="28"/>
        </w:rPr>
        <w:t>1、响应文件须</w:t>
      </w:r>
      <w:r>
        <w:rPr>
          <w:rFonts w:hint="eastAsia" w:ascii="仿宋" w:hAnsi="仿宋" w:eastAsia="仿宋"/>
          <w:sz w:val="24"/>
          <w:szCs w:val="28"/>
          <w:lang w:val="en-US" w:eastAsia="zh-CN"/>
        </w:rPr>
        <w:t>逐页加盖公章</w:t>
      </w:r>
      <w:r>
        <w:rPr>
          <w:rFonts w:hint="eastAsia" w:ascii="仿宋" w:hAnsi="仿宋" w:eastAsia="仿宋"/>
          <w:sz w:val="24"/>
          <w:szCs w:val="28"/>
        </w:rPr>
        <w:t>装订成册，并需提供所有响应文件加盖公章的电子文档PDF格式保存于U盘，与响应文件共同密封包装在一个密封袋中。（不接受闪送，顺丰同城需在快递袋标注快递号）</w:t>
      </w:r>
    </w:p>
    <w:p w14:paraId="085B735D">
      <w:pPr>
        <w:widowControl/>
        <w:spacing w:line="360" w:lineRule="auto"/>
        <w:jc w:val="left"/>
        <w:rPr>
          <w:rFonts w:ascii="仿宋" w:hAnsi="仿宋" w:eastAsia="仿宋"/>
          <w:sz w:val="24"/>
          <w:szCs w:val="28"/>
        </w:rPr>
      </w:pPr>
      <w:r>
        <w:rPr>
          <w:rFonts w:hint="eastAsia" w:ascii="仿宋" w:hAnsi="仿宋" w:eastAsia="仿宋"/>
          <w:sz w:val="24"/>
          <w:szCs w:val="28"/>
        </w:rPr>
        <w:t>2、响应文件中不得有任何擦涂、更改痕迹。若需改正错漏，须由响应文件签发人在更正处加签。</w:t>
      </w:r>
    </w:p>
    <w:p w14:paraId="37656637">
      <w:pPr>
        <w:widowControl/>
        <w:spacing w:line="360" w:lineRule="auto"/>
        <w:jc w:val="left"/>
        <w:rPr>
          <w:rFonts w:ascii="仿宋" w:hAnsi="仿宋" w:eastAsia="仿宋"/>
          <w:sz w:val="24"/>
          <w:szCs w:val="28"/>
        </w:rPr>
      </w:pPr>
      <w:r>
        <w:rPr>
          <w:rFonts w:hint="eastAsia" w:ascii="仿宋" w:hAnsi="仿宋" w:eastAsia="仿宋"/>
          <w:sz w:val="24"/>
          <w:szCs w:val="28"/>
        </w:rPr>
        <w:t>3、报价单位提交的所有资质证明资料不得出现伪造痕迹，一经发现，报价无效。</w:t>
      </w:r>
    </w:p>
    <w:p w14:paraId="480F24FF">
      <w:pPr>
        <w:widowControl/>
        <w:spacing w:line="360" w:lineRule="auto"/>
        <w:jc w:val="left"/>
        <w:rPr>
          <w:rFonts w:ascii="仿宋" w:hAnsi="仿宋" w:eastAsia="仿宋"/>
          <w:sz w:val="24"/>
          <w:szCs w:val="28"/>
        </w:rPr>
      </w:pPr>
      <w:r>
        <w:rPr>
          <w:rFonts w:hint="eastAsia" w:ascii="仿宋" w:hAnsi="仿宋" w:eastAsia="仿宋"/>
          <w:sz w:val="24"/>
          <w:szCs w:val="28"/>
        </w:rPr>
        <w:t>4、报价文件需打印纸质文件提供，并由报价单位或经报价单位正式授权的代表签字。授权代表须将以书面形式出具的“委托授权书”附在响应文件中。每份报价文件均应由投标单位或其授权代表签字。</w:t>
      </w:r>
    </w:p>
    <w:p w14:paraId="080B1C63">
      <w:pPr>
        <w:widowControl/>
        <w:spacing w:line="360" w:lineRule="auto"/>
        <w:jc w:val="left"/>
        <w:rPr>
          <w:rFonts w:ascii="仿宋" w:hAnsi="仿宋" w:eastAsia="仿宋"/>
          <w:sz w:val="24"/>
          <w:szCs w:val="28"/>
        </w:rPr>
      </w:pPr>
      <w:r>
        <w:rPr>
          <w:rFonts w:hint="eastAsia" w:ascii="仿宋" w:hAnsi="仿宋" w:eastAsia="仿宋"/>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2785AF2D">
      <w:pPr>
        <w:widowControl/>
        <w:spacing w:line="360" w:lineRule="auto"/>
        <w:jc w:val="left"/>
        <w:rPr>
          <w:rFonts w:ascii="仿宋" w:hAnsi="仿宋" w:eastAsia="仿宋"/>
          <w:sz w:val="24"/>
          <w:szCs w:val="28"/>
        </w:rPr>
      </w:pPr>
      <w:r>
        <w:rPr>
          <w:rFonts w:hint="eastAsia" w:ascii="仿宋" w:hAnsi="仿宋" w:eastAsia="仿宋"/>
          <w:sz w:val="24"/>
          <w:szCs w:val="28"/>
        </w:rPr>
        <w:t>6、报价货币，均应以人民币元报价。</w:t>
      </w:r>
      <w:r>
        <w:rPr>
          <w:rFonts w:hint="eastAsia" w:ascii="仿宋" w:hAnsi="仿宋" w:eastAsia="仿宋"/>
          <w:sz w:val="24"/>
          <w:szCs w:val="28"/>
        </w:rPr>
        <w:br w:type="page"/>
      </w:r>
    </w:p>
    <w:p w14:paraId="6C70E7C0">
      <w:pPr>
        <w:spacing w:line="440" w:lineRule="exact"/>
        <w:rPr>
          <w:sz w:val="24"/>
          <w:szCs w:val="28"/>
        </w:rPr>
      </w:pPr>
      <w:bookmarkStart w:id="4" w:name="OLE_LINK7"/>
      <w:r>
        <w:rPr>
          <w:rFonts w:hint="eastAsia"/>
          <w:sz w:val="24"/>
          <w:szCs w:val="28"/>
        </w:rPr>
        <w:t>附件</w:t>
      </w:r>
      <w:r>
        <w:rPr>
          <w:sz w:val="24"/>
          <w:szCs w:val="28"/>
        </w:rPr>
        <w:t>1</w:t>
      </w:r>
    </w:p>
    <w:p w14:paraId="4277A63D">
      <w:pPr>
        <w:spacing w:line="440" w:lineRule="exact"/>
        <w:jc w:val="center"/>
        <w:rPr>
          <w:rFonts w:ascii="黑体" w:hAnsi="黑体" w:eastAsia="黑体"/>
          <w:bCs/>
          <w:sz w:val="24"/>
          <w:szCs w:val="28"/>
        </w:rPr>
      </w:pPr>
      <w:r>
        <w:rPr>
          <w:rFonts w:hint="eastAsia" w:ascii="黑体" w:hAnsi="黑体" w:eastAsia="黑体"/>
          <w:b/>
          <w:sz w:val="24"/>
          <w:szCs w:val="28"/>
        </w:rPr>
        <w:t>响应承诺书</w:t>
      </w:r>
    </w:p>
    <w:p w14:paraId="033144CF">
      <w:pPr>
        <w:spacing w:line="440" w:lineRule="exact"/>
        <w:rPr>
          <w:rFonts w:ascii="仿宋" w:hAnsi="仿宋" w:eastAsia="仿宋"/>
          <w:sz w:val="24"/>
          <w:szCs w:val="28"/>
        </w:rPr>
      </w:pPr>
      <w:r>
        <w:rPr>
          <w:rFonts w:hint="eastAsia" w:ascii="仿宋" w:hAnsi="仿宋" w:eastAsia="仿宋"/>
          <w:sz w:val="24"/>
          <w:szCs w:val="28"/>
          <w:u w:val="single"/>
        </w:rPr>
        <w:t xml:space="preserve">上海市工商外国语学校  </w:t>
      </w:r>
      <w:r>
        <w:rPr>
          <w:rFonts w:hint="eastAsia" w:ascii="仿宋" w:hAnsi="仿宋" w:eastAsia="仿宋"/>
          <w:sz w:val="24"/>
          <w:szCs w:val="28"/>
        </w:rPr>
        <w:t xml:space="preserve"> ：     </w:t>
      </w:r>
    </w:p>
    <w:p w14:paraId="14297A17">
      <w:pPr>
        <w:spacing w:line="440" w:lineRule="exact"/>
        <w:rPr>
          <w:rFonts w:ascii="仿宋" w:hAnsi="仿宋" w:eastAsia="仿宋"/>
          <w:sz w:val="24"/>
          <w:szCs w:val="28"/>
        </w:rPr>
      </w:pPr>
      <w:r>
        <w:rPr>
          <w:rFonts w:hint="eastAsia" w:ascii="仿宋" w:hAnsi="仿宋" w:eastAsia="仿宋"/>
          <w:sz w:val="24"/>
          <w:szCs w:val="28"/>
          <w:u w:val="single"/>
        </w:rPr>
        <w:t>（响应单位全称）</w:t>
      </w:r>
      <w:r>
        <w:rPr>
          <w:rFonts w:hint="eastAsia" w:ascii="仿宋" w:hAnsi="仿宋" w:eastAsia="仿宋"/>
          <w:sz w:val="24"/>
          <w:szCs w:val="28"/>
        </w:rPr>
        <w:t xml:space="preserve">授权 </w:t>
      </w:r>
      <w:r>
        <w:rPr>
          <w:rFonts w:hint="eastAsia" w:ascii="仿宋" w:hAnsi="仿宋" w:eastAsia="仿宋"/>
          <w:sz w:val="24"/>
          <w:szCs w:val="28"/>
          <w:u w:val="single"/>
        </w:rPr>
        <w:t>（响应单位代表姓名）（职务、职称）</w:t>
      </w:r>
      <w:r>
        <w:rPr>
          <w:rFonts w:hint="eastAsia" w:ascii="仿宋" w:hAnsi="仿宋" w:eastAsia="仿宋"/>
          <w:sz w:val="24"/>
          <w:szCs w:val="28"/>
        </w:rPr>
        <w:t>为全权代表，参加贵方组织的</w:t>
      </w:r>
      <w:r>
        <w:rPr>
          <w:rFonts w:hint="eastAsia" w:ascii="仿宋" w:hAnsi="仿宋" w:eastAsia="仿宋"/>
          <w:sz w:val="24"/>
          <w:szCs w:val="28"/>
          <w:u w:val="single"/>
        </w:rPr>
        <w:t>（项目编号、项目名称）</w:t>
      </w:r>
      <w:r>
        <w:rPr>
          <w:rFonts w:hint="eastAsia" w:ascii="仿宋" w:hAnsi="仿宋" w:eastAsia="仿宋"/>
          <w:sz w:val="24"/>
          <w:szCs w:val="28"/>
        </w:rPr>
        <w:t>采购的有关活动，并对服务进行响应。为此：</w:t>
      </w:r>
    </w:p>
    <w:p w14:paraId="163D8360">
      <w:pPr>
        <w:numPr>
          <w:ilvl w:val="0"/>
          <w:numId w:val="3"/>
        </w:numPr>
        <w:spacing w:line="440" w:lineRule="exact"/>
        <w:rPr>
          <w:rFonts w:ascii="仿宋" w:hAnsi="仿宋" w:eastAsia="仿宋"/>
          <w:sz w:val="24"/>
          <w:szCs w:val="28"/>
        </w:rPr>
      </w:pPr>
      <w:r>
        <w:rPr>
          <w:rFonts w:hint="eastAsia" w:ascii="仿宋" w:hAnsi="仿宋" w:eastAsia="仿宋"/>
          <w:sz w:val="24"/>
          <w:szCs w:val="28"/>
        </w:rPr>
        <w:t>我方提供报价须知规定的全部响应文件：响应文件一份正本、叁份副本；</w:t>
      </w:r>
    </w:p>
    <w:p w14:paraId="50E5BB23">
      <w:pPr>
        <w:numPr>
          <w:ilvl w:val="0"/>
          <w:numId w:val="3"/>
        </w:numPr>
        <w:spacing w:line="440" w:lineRule="exact"/>
        <w:rPr>
          <w:rFonts w:ascii="仿宋" w:hAnsi="仿宋" w:eastAsia="仿宋"/>
          <w:sz w:val="24"/>
          <w:szCs w:val="28"/>
        </w:rPr>
      </w:pPr>
      <w:r>
        <w:rPr>
          <w:rFonts w:hint="eastAsia" w:ascii="仿宋" w:hAnsi="仿宋" w:eastAsia="仿宋"/>
          <w:sz w:val="24"/>
          <w:szCs w:val="28"/>
        </w:rPr>
        <w:t>我方的报价为（大写）：</w:t>
      </w:r>
      <w:r>
        <w:rPr>
          <w:rFonts w:hint="eastAsia" w:ascii="仿宋" w:hAnsi="仿宋" w:eastAsia="仿宋"/>
          <w:sz w:val="24"/>
          <w:szCs w:val="28"/>
          <w:u w:val="single"/>
        </w:rPr>
        <w:t xml:space="preserve">         （元）</w:t>
      </w:r>
      <w:r>
        <w:rPr>
          <w:rFonts w:hint="eastAsia" w:ascii="仿宋" w:hAnsi="仿宋" w:eastAsia="仿宋"/>
          <w:sz w:val="24"/>
          <w:szCs w:val="28"/>
        </w:rPr>
        <w:t xml:space="preserve"> </w:t>
      </w:r>
    </w:p>
    <w:p w14:paraId="18490F93">
      <w:pPr>
        <w:numPr>
          <w:ilvl w:val="0"/>
          <w:numId w:val="3"/>
        </w:numPr>
        <w:spacing w:line="440" w:lineRule="exact"/>
        <w:rPr>
          <w:rFonts w:ascii="仿宋" w:hAnsi="仿宋" w:eastAsia="仿宋"/>
          <w:sz w:val="24"/>
          <w:szCs w:val="28"/>
        </w:rPr>
      </w:pPr>
      <w:r>
        <w:rPr>
          <w:rFonts w:hint="eastAsia" w:ascii="仿宋" w:hAnsi="仿宋" w:eastAsia="仿宋"/>
          <w:sz w:val="24"/>
          <w:szCs w:val="28"/>
        </w:rPr>
        <w:t>我方保证遵守报价须知中的有关规定。</w:t>
      </w:r>
    </w:p>
    <w:p w14:paraId="45E7366B">
      <w:pPr>
        <w:numPr>
          <w:ilvl w:val="0"/>
          <w:numId w:val="3"/>
        </w:numPr>
        <w:spacing w:line="440" w:lineRule="exact"/>
        <w:rPr>
          <w:rFonts w:ascii="仿宋" w:hAnsi="仿宋" w:eastAsia="仿宋"/>
          <w:sz w:val="24"/>
          <w:szCs w:val="28"/>
        </w:rPr>
      </w:pPr>
      <w:r>
        <w:rPr>
          <w:rFonts w:hint="eastAsia" w:ascii="仿宋" w:hAnsi="仿宋" w:eastAsia="仿宋"/>
          <w:sz w:val="24"/>
          <w:szCs w:val="28"/>
        </w:rPr>
        <w:t>我方保证忠实地执行买卖双方所签署的经济合同，并承担合同规定的责任义务。</w:t>
      </w:r>
    </w:p>
    <w:p w14:paraId="521F93AB">
      <w:pPr>
        <w:numPr>
          <w:ilvl w:val="0"/>
          <w:numId w:val="3"/>
        </w:numPr>
        <w:spacing w:line="440" w:lineRule="exact"/>
        <w:rPr>
          <w:rFonts w:ascii="仿宋" w:hAnsi="仿宋" w:eastAsia="仿宋"/>
          <w:sz w:val="24"/>
          <w:szCs w:val="28"/>
        </w:rPr>
      </w:pPr>
      <w:r>
        <w:rPr>
          <w:rFonts w:hint="eastAsia" w:ascii="仿宋" w:hAnsi="仿宋" w:eastAsia="仿宋"/>
          <w:sz w:val="24"/>
          <w:szCs w:val="28"/>
        </w:rPr>
        <w:t>我方愿意向贵方提供任何与该项目投标有关的数据、情况和技术资料。</w:t>
      </w:r>
    </w:p>
    <w:p w14:paraId="2070D712">
      <w:pPr>
        <w:numPr>
          <w:ilvl w:val="0"/>
          <w:numId w:val="3"/>
        </w:numPr>
        <w:spacing w:line="440" w:lineRule="exact"/>
        <w:rPr>
          <w:rFonts w:ascii="仿宋" w:hAnsi="仿宋" w:eastAsia="仿宋"/>
          <w:sz w:val="24"/>
          <w:szCs w:val="28"/>
        </w:rPr>
      </w:pPr>
      <w:r>
        <w:rPr>
          <w:rFonts w:hint="eastAsia" w:ascii="仿宋" w:hAnsi="仿宋" w:eastAsia="仿宋"/>
          <w:sz w:val="24"/>
          <w:szCs w:val="28"/>
        </w:rPr>
        <w:t>我方愿意履行自己在响应文件中的全部承诺和责任。</w:t>
      </w:r>
    </w:p>
    <w:p w14:paraId="23F7A01D">
      <w:pPr>
        <w:numPr>
          <w:ilvl w:val="0"/>
          <w:numId w:val="3"/>
        </w:numPr>
        <w:spacing w:line="440" w:lineRule="exact"/>
        <w:rPr>
          <w:rFonts w:ascii="仿宋" w:hAnsi="仿宋" w:eastAsia="仿宋"/>
          <w:sz w:val="24"/>
          <w:szCs w:val="28"/>
        </w:rPr>
      </w:pPr>
      <w:r>
        <w:rPr>
          <w:rFonts w:hint="eastAsia" w:ascii="仿宋" w:hAnsi="仿宋" w:eastAsia="仿宋"/>
          <w:sz w:val="24"/>
          <w:szCs w:val="28"/>
        </w:rPr>
        <w:t>本响应文件自响应截止时间之日起90个日历日内有效。</w:t>
      </w:r>
    </w:p>
    <w:p w14:paraId="6DC63274">
      <w:pPr>
        <w:numPr>
          <w:ilvl w:val="0"/>
          <w:numId w:val="3"/>
        </w:numPr>
        <w:spacing w:line="440" w:lineRule="exact"/>
        <w:rPr>
          <w:rFonts w:ascii="仿宋" w:hAnsi="仿宋" w:eastAsia="仿宋"/>
          <w:sz w:val="24"/>
          <w:szCs w:val="28"/>
        </w:rPr>
      </w:pPr>
      <w:r>
        <w:rPr>
          <w:rFonts w:hint="eastAsia" w:ascii="仿宋" w:hAnsi="仿宋" w:eastAsia="仿宋"/>
          <w:sz w:val="24"/>
          <w:szCs w:val="28"/>
        </w:rPr>
        <w:t>与本项目有关的一切往来通讯请寄：</w:t>
      </w:r>
    </w:p>
    <w:p w14:paraId="678A75A3">
      <w:pPr>
        <w:spacing w:line="440" w:lineRule="exact"/>
        <w:rPr>
          <w:rFonts w:ascii="仿宋" w:hAnsi="仿宋" w:eastAsia="仿宋"/>
          <w:sz w:val="24"/>
          <w:szCs w:val="28"/>
          <w:u w:val="single"/>
        </w:rPr>
      </w:pPr>
      <w:r>
        <w:rPr>
          <w:rFonts w:hint="eastAsia" w:ascii="仿宋" w:hAnsi="仿宋" w:eastAsia="仿宋"/>
          <w:sz w:val="24"/>
          <w:szCs w:val="28"/>
        </w:rPr>
        <w:t>地址：</w:t>
      </w:r>
    </w:p>
    <w:p w14:paraId="45CFE4D4">
      <w:pPr>
        <w:spacing w:line="440" w:lineRule="exact"/>
        <w:rPr>
          <w:rFonts w:ascii="仿宋" w:hAnsi="仿宋" w:eastAsia="仿宋"/>
          <w:sz w:val="24"/>
          <w:szCs w:val="28"/>
        </w:rPr>
      </w:pPr>
      <w:r>
        <w:rPr>
          <w:rFonts w:hint="eastAsia" w:ascii="仿宋" w:hAnsi="仿宋" w:eastAsia="仿宋"/>
          <w:sz w:val="24"/>
          <w:szCs w:val="28"/>
        </w:rPr>
        <w:t xml:space="preserve">邮编： </w:t>
      </w:r>
    </w:p>
    <w:p w14:paraId="538A6119">
      <w:pPr>
        <w:spacing w:line="440" w:lineRule="exact"/>
        <w:rPr>
          <w:rFonts w:ascii="仿宋" w:hAnsi="仿宋" w:eastAsia="仿宋"/>
          <w:sz w:val="24"/>
          <w:szCs w:val="28"/>
        </w:rPr>
      </w:pPr>
      <w:r>
        <w:rPr>
          <w:rFonts w:hint="eastAsia" w:ascii="仿宋" w:hAnsi="仿宋" w:eastAsia="仿宋"/>
          <w:sz w:val="24"/>
          <w:szCs w:val="28"/>
        </w:rPr>
        <w:t xml:space="preserve">电话： </w:t>
      </w:r>
    </w:p>
    <w:p w14:paraId="7EBBCBE1">
      <w:pPr>
        <w:spacing w:line="440" w:lineRule="exact"/>
        <w:rPr>
          <w:rFonts w:ascii="仿宋" w:hAnsi="仿宋" w:eastAsia="仿宋"/>
          <w:sz w:val="24"/>
          <w:szCs w:val="28"/>
        </w:rPr>
      </w:pPr>
      <w:r>
        <w:rPr>
          <w:rFonts w:hint="eastAsia" w:ascii="仿宋" w:hAnsi="仿宋" w:eastAsia="仿宋"/>
          <w:sz w:val="24"/>
          <w:szCs w:val="28"/>
        </w:rPr>
        <w:t>传真：</w:t>
      </w:r>
    </w:p>
    <w:p w14:paraId="058961BD">
      <w:pPr>
        <w:spacing w:line="440" w:lineRule="exact"/>
        <w:rPr>
          <w:rFonts w:ascii="仿宋" w:hAnsi="仿宋" w:eastAsia="仿宋"/>
          <w:sz w:val="24"/>
          <w:szCs w:val="28"/>
        </w:rPr>
      </w:pPr>
      <w:r>
        <w:rPr>
          <w:rFonts w:hint="eastAsia" w:ascii="仿宋" w:hAnsi="仿宋" w:eastAsia="仿宋"/>
          <w:sz w:val="24"/>
          <w:szCs w:val="28"/>
        </w:rPr>
        <w:t>响应单位代表签字：</w:t>
      </w:r>
    </w:p>
    <w:p w14:paraId="027751D3">
      <w:pPr>
        <w:spacing w:line="440" w:lineRule="exact"/>
        <w:rPr>
          <w:rFonts w:ascii="仿宋" w:hAnsi="仿宋" w:eastAsia="仿宋"/>
          <w:sz w:val="24"/>
          <w:szCs w:val="28"/>
        </w:rPr>
      </w:pPr>
      <w:r>
        <w:rPr>
          <w:rFonts w:hint="eastAsia" w:ascii="仿宋" w:hAnsi="仿宋" w:eastAsia="仿宋"/>
          <w:sz w:val="24"/>
          <w:szCs w:val="28"/>
        </w:rPr>
        <w:t>响应单位名称（盖公章）：</w:t>
      </w:r>
    </w:p>
    <w:p w14:paraId="368ACE0A">
      <w:pPr>
        <w:spacing w:line="440" w:lineRule="exact"/>
        <w:rPr>
          <w:rFonts w:ascii="仿宋" w:hAnsi="仿宋" w:eastAsia="仿宋"/>
          <w:sz w:val="24"/>
          <w:szCs w:val="28"/>
        </w:rPr>
      </w:pPr>
      <w:r>
        <w:rPr>
          <w:rFonts w:hint="eastAsia" w:ascii="仿宋" w:hAnsi="仿宋" w:eastAsia="仿宋"/>
          <w:sz w:val="24"/>
          <w:szCs w:val="28"/>
        </w:rPr>
        <w:t>日     期：</w:t>
      </w:r>
    </w:p>
    <w:p w14:paraId="060F2CEE">
      <w:pPr>
        <w:spacing w:line="440" w:lineRule="exact"/>
        <w:rPr>
          <w:rFonts w:ascii="仿宋" w:hAnsi="仿宋" w:eastAsia="仿宋"/>
          <w:sz w:val="24"/>
          <w:szCs w:val="28"/>
        </w:rPr>
      </w:pPr>
    </w:p>
    <w:p w14:paraId="0F3B6208">
      <w:pPr>
        <w:widowControl/>
        <w:jc w:val="left"/>
        <w:rPr>
          <w:rFonts w:ascii="仿宋" w:hAnsi="仿宋" w:eastAsia="仿宋"/>
          <w:sz w:val="24"/>
          <w:szCs w:val="28"/>
        </w:rPr>
      </w:pPr>
      <w:r>
        <w:rPr>
          <w:rFonts w:hint="eastAsia" w:ascii="仿宋" w:hAnsi="仿宋" w:eastAsia="仿宋"/>
          <w:sz w:val="24"/>
          <w:szCs w:val="28"/>
        </w:rPr>
        <w:br w:type="page"/>
      </w:r>
    </w:p>
    <w:p w14:paraId="742C8FE4">
      <w:pPr>
        <w:spacing w:line="440" w:lineRule="exact"/>
        <w:rPr>
          <w:sz w:val="24"/>
          <w:szCs w:val="28"/>
        </w:rPr>
      </w:pPr>
      <w:r>
        <w:rPr>
          <w:rFonts w:hint="eastAsia"/>
          <w:sz w:val="24"/>
          <w:szCs w:val="28"/>
        </w:rPr>
        <w:t>附件</w:t>
      </w:r>
      <w:r>
        <w:rPr>
          <w:sz w:val="24"/>
          <w:szCs w:val="28"/>
        </w:rPr>
        <w:t>2</w:t>
      </w:r>
    </w:p>
    <w:p w14:paraId="6C990680">
      <w:pPr>
        <w:spacing w:line="440" w:lineRule="exact"/>
        <w:rPr>
          <w:b/>
          <w:sz w:val="24"/>
          <w:szCs w:val="28"/>
        </w:rPr>
      </w:pPr>
    </w:p>
    <w:p w14:paraId="459B5343">
      <w:pPr>
        <w:spacing w:line="440" w:lineRule="exact"/>
        <w:jc w:val="center"/>
        <w:rPr>
          <w:b/>
          <w:sz w:val="24"/>
          <w:szCs w:val="28"/>
        </w:rPr>
      </w:pPr>
      <w:r>
        <w:rPr>
          <w:rFonts w:hint="eastAsia"/>
          <w:b/>
          <w:sz w:val="24"/>
          <w:szCs w:val="28"/>
        </w:rPr>
        <w:t>报价单</w:t>
      </w:r>
    </w:p>
    <w:p w14:paraId="72D6076E">
      <w:pPr>
        <w:spacing w:line="440" w:lineRule="exact"/>
        <w:rPr>
          <w:rFonts w:ascii="仿宋" w:hAnsi="仿宋" w:eastAsia="仿宋"/>
          <w:sz w:val="24"/>
          <w:szCs w:val="28"/>
        </w:rPr>
      </w:pPr>
      <w:r>
        <w:rPr>
          <w:rFonts w:hint="eastAsia" w:ascii="仿宋" w:hAnsi="仿宋" w:eastAsia="仿宋"/>
          <w:sz w:val="24"/>
          <w:szCs w:val="28"/>
        </w:rPr>
        <w:t>致：上海市工商外国语学校：</w:t>
      </w:r>
    </w:p>
    <w:p w14:paraId="17E7FBDA">
      <w:pPr>
        <w:spacing w:line="440" w:lineRule="exact"/>
        <w:ind w:firstLine="480" w:firstLineChars="200"/>
        <w:rPr>
          <w:rFonts w:ascii="仿宋" w:hAnsi="仿宋" w:eastAsia="仿宋"/>
          <w:sz w:val="24"/>
          <w:szCs w:val="28"/>
        </w:rPr>
      </w:pPr>
      <w:r>
        <w:rPr>
          <w:rFonts w:hint="eastAsia" w:ascii="仿宋" w:hAnsi="仿宋" w:eastAsia="仿宋"/>
          <w:sz w:val="24"/>
          <w:szCs w:val="28"/>
        </w:rPr>
        <w:t>兹就贵单位的比选函提交书面报价文件，承诺严格遵守国家的相关法律法规及上海市工商外国语学校的相关规定，诚信参加贵校的比选采购活动。</w:t>
      </w:r>
    </w:p>
    <w:p w14:paraId="39B59B75">
      <w:pPr>
        <w:spacing w:line="440" w:lineRule="exact"/>
        <w:ind w:firstLine="480" w:firstLineChars="200"/>
        <w:rPr>
          <w:rFonts w:ascii="仿宋" w:hAnsi="仿宋" w:eastAsia="仿宋"/>
          <w:sz w:val="24"/>
          <w:szCs w:val="28"/>
        </w:rPr>
      </w:pPr>
      <w:r>
        <w:rPr>
          <w:rFonts w:hint="eastAsia" w:ascii="仿宋" w:hAnsi="仿宋" w:eastAsia="仿宋"/>
          <w:sz w:val="24"/>
          <w:szCs w:val="28"/>
        </w:rPr>
        <w:t>如成交，将按要求签订合同并履行相应的责任和义务。现根据服务需求内容编制本报价单，报价有效期</w:t>
      </w:r>
      <w:r>
        <w:rPr>
          <w:rFonts w:hint="eastAsia" w:ascii="仿宋" w:hAnsi="仿宋" w:eastAsia="仿宋"/>
          <w:sz w:val="24"/>
          <w:szCs w:val="28"/>
          <w:u w:val="single"/>
        </w:rPr>
        <w:t xml:space="preserve">               </w:t>
      </w:r>
      <w:r>
        <w:rPr>
          <w:rFonts w:hint="eastAsia" w:ascii="仿宋" w:hAnsi="仿宋" w:eastAsia="仿宋"/>
          <w:sz w:val="24"/>
          <w:szCs w:val="28"/>
        </w:rPr>
        <w:t>，并授权本单位职工</w:t>
      </w:r>
      <w:r>
        <w:rPr>
          <w:rFonts w:hint="eastAsia" w:ascii="仿宋" w:hAnsi="仿宋" w:eastAsia="仿宋"/>
          <w:sz w:val="24"/>
          <w:szCs w:val="28"/>
          <w:u w:val="single"/>
        </w:rPr>
        <w:t xml:space="preserve">                   </w:t>
      </w:r>
      <w:r>
        <w:rPr>
          <w:rFonts w:hint="eastAsia" w:ascii="仿宋" w:hAnsi="仿宋" w:eastAsia="仿宋"/>
          <w:sz w:val="24"/>
          <w:szCs w:val="28"/>
        </w:rPr>
        <w:t>（姓名、身份证号）作为该货物报价及履约代表，负责该项目的一切相关事宜，并提供相关的资质证明材料（如有见附件）。</w:t>
      </w:r>
    </w:p>
    <w:p w14:paraId="0719B95D">
      <w:pPr>
        <w:spacing w:line="440" w:lineRule="exact"/>
        <w:rPr>
          <w:rFonts w:ascii="仿宋" w:hAnsi="仿宋" w:eastAsia="仿宋"/>
          <w:sz w:val="24"/>
          <w:szCs w:val="28"/>
        </w:rPr>
      </w:pPr>
    </w:p>
    <w:p w14:paraId="00E8E0CF">
      <w:pPr>
        <w:spacing w:line="440" w:lineRule="exact"/>
        <w:rPr>
          <w:rFonts w:ascii="仿宋" w:hAnsi="仿宋" w:eastAsia="仿宋"/>
          <w:sz w:val="24"/>
          <w:szCs w:val="28"/>
        </w:rPr>
      </w:pPr>
      <w:r>
        <w:rPr>
          <w:rFonts w:hint="eastAsia" w:ascii="仿宋" w:hAnsi="仿宋" w:eastAsia="仿宋"/>
          <w:sz w:val="24"/>
          <w:szCs w:val="28"/>
        </w:rPr>
        <w:t>服务报价内容</w:t>
      </w:r>
    </w:p>
    <w:p w14:paraId="01050546">
      <w:pPr>
        <w:spacing w:line="440" w:lineRule="exact"/>
        <w:rPr>
          <w:rFonts w:ascii="仿宋" w:hAnsi="仿宋" w:eastAsia="仿宋"/>
          <w:sz w:val="24"/>
          <w:szCs w:val="28"/>
        </w:rPr>
      </w:pPr>
      <w:r>
        <w:rPr>
          <w:rFonts w:hint="eastAsia" w:ascii="仿宋" w:hAnsi="仿宋" w:eastAsia="仿宋"/>
          <w:sz w:val="24"/>
          <w:szCs w:val="28"/>
        </w:rPr>
        <w:t>（服务内容自拟）</w:t>
      </w:r>
    </w:p>
    <w:p w14:paraId="38A7F804">
      <w:pPr>
        <w:spacing w:line="440" w:lineRule="exact"/>
        <w:rPr>
          <w:rFonts w:ascii="仿宋" w:hAnsi="仿宋" w:eastAsia="仿宋"/>
          <w:sz w:val="24"/>
          <w:szCs w:val="28"/>
        </w:rPr>
      </w:pPr>
    </w:p>
    <w:p w14:paraId="1EE28F87">
      <w:pPr>
        <w:spacing w:line="440" w:lineRule="exact"/>
        <w:rPr>
          <w:rFonts w:ascii="仿宋" w:hAnsi="仿宋" w:eastAsia="仿宋"/>
          <w:sz w:val="24"/>
          <w:szCs w:val="28"/>
        </w:rPr>
      </w:pPr>
    </w:p>
    <w:p w14:paraId="74A8DFA5">
      <w:pPr>
        <w:spacing w:line="440" w:lineRule="exact"/>
        <w:rPr>
          <w:rFonts w:ascii="仿宋" w:hAnsi="仿宋" w:eastAsia="仿宋"/>
          <w:sz w:val="24"/>
          <w:szCs w:val="28"/>
        </w:rPr>
      </w:pPr>
    </w:p>
    <w:p w14:paraId="0D98A03A">
      <w:pPr>
        <w:spacing w:line="440" w:lineRule="exact"/>
        <w:rPr>
          <w:rFonts w:ascii="仿宋" w:hAnsi="仿宋" w:eastAsia="仿宋"/>
          <w:sz w:val="24"/>
          <w:szCs w:val="28"/>
        </w:rPr>
      </w:pPr>
    </w:p>
    <w:p w14:paraId="3347781C">
      <w:pPr>
        <w:spacing w:line="440" w:lineRule="exact"/>
        <w:rPr>
          <w:rFonts w:ascii="仿宋" w:hAnsi="仿宋" w:eastAsia="仿宋"/>
          <w:sz w:val="24"/>
          <w:szCs w:val="28"/>
        </w:rPr>
      </w:pPr>
      <w:r>
        <w:rPr>
          <w:rFonts w:hint="eastAsia" w:ascii="仿宋" w:hAnsi="仿宋" w:eastAsia="仿宋"/>
          <w:sz w:val="24"/>
          <w:szCs w:val="28"/>
        </w:rPr>
        <w:t>报价单位（公章）：</w:t>
      </w:r>
      <w:r>
        <w:rPr>
          <w:rFonts w:hint="eastAsia" w:ascii="仿宋" w:hAnsi="仿宋" w:eastAsia="仿宋"/>
          <w:sz w:val="24"/>
          <w:szCs w:val="28"/>
          <w:u w:val="single"/>
        </w:rPr>
        <w:t xml:space="preserve">                                                </w:t>
      </w:r>
      <w:r>
        <w:rPr>
          <w:rFonts w:hint="eastAsia" w:ascii="仿宋" w:hAnsi="仿宋" w:eastAsia="仿宋"/>
          <w:sz w:val="24"/>
          <w:szCs w:val="28"/>
        </w:rPr>
        <w:t xml:space="preserve">   </w:t>
      </w:r>
    </w:p>
    <w:p w14:paraId="57D79600">
      <w:pPr>
        <w:spacing w:line="440" w:lineRule="exact"/>
        <w:rPr>
          <w:rFonts w:ascii="仿宋" w:hAnsi="仿宋" w:eastAsia="仿宋"/>
          <w:sz w:val="24"/>
          <w:szCs w:val="28"/>
          <w:u w:val="single"/>
        </w:rPr>
      </w:pPr>
      <w:r>
        <w:rPr>
          <w:rFonts w:hint="eastAsia" w:ascii="仿宋" w:hAnsi="仿宋" w:eastAsia="仿宋"/>
          <w:sz w:val="24"/>
          <w:szCs w:val="28"/>
        </w:rPr>
        <w:t>授权代表（签字、电话/邮箱）：</w:t>
      </w:r>
      <w:r>
        <w:rPr>
          <w:rFonts w:hint="eastAsia" w:ascii="仿宋" w:hAnsi="仿宋" w:eastAsia="仿宋"/>
          <w:sz w:val="24"/>
          <w:szCs w:val="28"/>
          <w:u w:val="single"/>
        </w:rPr>
        <w:t xml:space="preserve">                             </w:t>
      </w:r>
    </w:p>
    <w:p w14:paraId="04A250F3">
      <w:pPr>
        <w:spacing w:line="440" w:lineRule="exact"/>
        <w:rPr>
          <w:rFonts w:ascii="仿宋" w:hAnsi="仿宋" w:eastAsia="仿宋"/>
          <w:sz w:val="24"/>
          <w:szCs w:val="28"/>
        </w:rPr>
      </w:pPr>
      <w:r>
        <w:rPr>
          <w:rFonts w:hint="eastAsia" w:ascii="仿宋" w:hAnsi="仿宋" w:eastAsia="仿宋"/>
          <w:sz w:val="24"/>
          <w:szCs w:val="28"/>
        </w:rPr>
        <w:t>法定地址：</w:t>
      </w:r>
      <w:r>
        <w:rPr>
          <w:rFonts w:hint="eastAsia" w:ascii="仿宋" w:hAnsi="仿宋" w:eastAsia="仿宋"/>
          <w:sz w:val="24"/>
          <w:szCs w:val="28"/>
          <w:u w:val="single"/>
        </w:rPr>
        <w:t xml:space="preserve">                       （邮编：      ）</w:t>
      </w:r>
    </w:p>
    <w:p w14:paraId="620830AC">
      <w:pPr>
        <w:spacing w:line="440" w:lineRule="exact"/>
        <w:rPr>
          <w:rFonts w:ascii="仿宋" w:hAnsi="仿宋" w:eastAsia="仿宋"/>
          <w:sz w:val="24"/>
          <w:szCs w:val="28"/>
        </w:rPr>
      </w:pPr>
      <w:r>
        <w:rPr>
          <w:rFonts w:hint="eastAsia" w:ascii="仿宋" w:hAnsi="仿宋" w:eastAsia="仿宋"/>
          <w:sz w:val="24"/>
          <w:szCs w:val="28"/>
        </w:rPr>
        <w:t>日    期：</w:t>
      </w:r>
      <w:r>
        <w:rPr>
          <w:rFonts w:hint="eastAsia" w:ascii="仿宋" w:hAnsi="仿宋" w:eastAsia="仿宋"/>
          <w:sz w:val="24"/>
          <w:szCs w:val="28"/>
          <w:u w:val="single"/>
        </w:rPr>
        <w:t xml:space="preserve">      </w:t>
      </w:r>
      <w:r>
        <w:rPr>
          <w:rFonts w:hint="eastAsia" w:ascii="仿宋" w:hAnsi="仿宋" w:eastAsia="仿宋"/>
          <w:sz w:val="24"/>
          <w:szCs w:val="28"/>
        </w:rPr>
        <w:t>年</w:t>
      </w:r>
      <w:r>
        <w:rPr>
          <w:rFonts w:hint="eastAsia" w:ascii="仿宋" w:hAnsi="仿宋" w:eastAsia="仿宋"/>
          <w:sz w:val="24"/>
          <w:szCs w:val="28"/>
          <w:u w:val="single"/>
        </w:rPr>
        <w:t xml:space="preserve">      </w:t>
      </w:r>
      <w:r>
        <w:rPr>
          <w:rFonts w:hint="eastAsia" w:ascii="仿宋" w:hAnsi="仿宋" w:eastAsia="仿宋"/>
          <w:sz w:val="24"/>
          <w:szCs w:val="28"/>
        </w:rPr>
        <w:t>月</w:t>
      </w:r>
      <w:r>
        <w:rPr>
          <w:rFonts w:hint="eastAsia" w:ascii="仿宋" w:hAnsi="仿宋" w:eastAsia="仿宋"/>
          <w:sz w:val="24"/>
          <w:szCs w:val="28"/>
          <w:u w:val="single"/>
        </w:rPr>
        <w:t xml:space="preserve">      </w:t>
      </w:r>
      <w:r>
        <w:rPr>
          <w:rFonts w:hint="eastAsia" w:ascii="仿宋" w:hAnsi="仿宋" w:eastAsia="仿宋"/>
          <w:sz w:val="24"/>
          <w:szCs w:val="28"/>
        </w:rPr>
        <w:t>日</w:t>
      </w:r>
    </w:p>
    <w:p w14:paraId="6F4031BD">
      <w:pPr>
        <w:spacing w:line="440" w:lineRule="exact"/>
        <w:rPr>
          <w:rFonts w:ascii="仿宋" w:hAnsi="仿宋" w:eastAsia="仿宋"/>
          <w:sz w:val="24"/>
          <w:szCs w:val="28"/>
        </w:rPr>
      </w:pPr>
    </w:p>
    <w:p w14:paraId="0CC11826">
      <w:pPr>
        <w:widowControl/>
        <w:jc w:val="left"/>
        <w:rPr>
          <w:rFonts w:ascii="仿宋" w:hAnsi="仿宋" w:eastAsia="仿宋"/>
          <w:sz w:val="24"/>
          <w:szCs w:val="28"/>
        </w:rPr>
      </w:pPr>
      <w:r>
        <w:rPr>
          <w:rFonts w:hint="eastAsia" w:ascii="仿宋" w:hAnsi="仿宋" w:eastAsia="仿宋"/>
          <w:sz w:val="24"/>
          <w:szCs w:val="28"/>
        </w:rPr>
        <w:br w:type="page"/>
      </w:r>
    </w:p>
    <w:p w14:paraId="66C82047">
      <w:pPr>
        <w:spacing w:line="440" w:lineRule="exact"/>
        <w:rPr>
          <w:sz w:val="24"/>
          <w:szCs w:val="28"/>
        </w:rPr>
      </w:pPr>
      <w:r>
        <w:rPr>
          <w:rFonts w:hint="eastAsia"/>
          <w:sz w:val="24"/>
          <w:szCs w:val="28"/>
        </w:rPr>
        <w:t>附件</w:t>
      </w:r>
      <w:r>
        <w:rPr>
          <w:sz w:val="24"/>
          <w:szCs w:val="28"/>
        </w:rPr>
        <w:t>3</w:t>
      </w:r>
    </w:p>
    <w:p w14:paraId="268B1FA8">
      <w:pPr>
        <w:spacing w:line="440" w:lineRule="exact"/>
        <w:rPr>
          <w:b/>
          <w:bCs/>
          <w:sz w:val="24"/>
          <w:szCs w:val="28"/>
        </w:rPr>
      </w:pPr>
    </w:p>
    <w:p w14:paraId="424A3E08">
      <w:pPr>
        <w:spacing w:line="440" w:lineRule="exact"/>
        <w:jc w:val="center"/>
        <w:rPr>
          <w:sz w:val="24"/>
          <w:szCs w:val="28"/>
        </w:rPr>
      </w:pPr>
      <w:r>
        <w:rPr>
          <w:rFonts w:hint="eastAsia"/>
          <w:b/>
          <w:bCs/>
          <w:sz w:val="24"/>
          <w:szCs w:val="28"/>
        </w:rPr>
        <w:t>服务方案及承诺（格式可自拟）</w:t>
      </w:r>
    </w:p>
    <w:p w14:paraId="353A961E">
      <w:pPr>
        <w:spacing w:line="440" w:lineRule="exact"/>
        <w:rPr>
          <w:b/>
          <w:bCs/>
          <w:sz w:val="24"/>
          <w:szCs w:val="28"/>
        </w:rPr>
      </w:pPr>
    </w:p>
    <w:p w14:paraId="239DD53E">
      <w:pPr>
        <w:spacing w:line="440" w:lineRule="exact"/>
        <w:ind w:firstLine="480" w:firstLineChars="200"/>
        <w:rPr>
          <w:rFonts w:ascii="仿宋" w:hAnsi="仿宋" w:eastAsia="仿宋"/>
          <w:sz w:val="24"/>
          <w:szCs w:val="28"/>
        </w:rPr>
      </w:pPr>
      <w:r>
        <w:rPr>
          <w:rFonts w:hint="eastAsia" w:ascii="仿宋" w:hAnsi="仿宋" w:eastAsia="仿宋"/>
          <w:sz w:val="24"/>
          <w:szCs w:val="28"/>
        </w:rPr>
        <w:t>请供应商提供完整的项目方案及相应实施计划等，并提供完整的实施过程中的配合服务方案。</w:t>
      </w:r>
    </w:p>
    <w:p w14:paraId="790A64EA">
      <w:pPr>
        <w:spacing w:line="440" w:lineRule="exact"/>
        <w:rPr>
          <w:rFonts w:ascii="仿宋" w:hAnsi="仿宋" w:eastAsia="仿宋"/>
          <w:sz w:val="24"/>
          <w:szCs w:val="28"/>
        </w:rPr>
      </w:pPr>
    </w:p>
    <w:p w14:paraId="1ECE6A75">
      <w:pPr>
        <w:spacing w:line="440" w:lineRule="exact"/>
        <w:rPr>
          <w:rFonts w:ascii="仿宋" w:hAnsi="仿宋" w:eastAsia="仿宋"/>
          <w:sz w:val="24"/>
          <w:szCs w:val="28"/>
        </w:rPr>
      </w:pPr>
    </w:p>
    <w:p w14:paraId="6FD6D14F">
      <w:pPr>
        <w:spacing w:line="440" w:lineRule="exact"/>
        <w:rPr>
          <w:rFonts w:ascii="仿宋" w:hAnsi="仿宋" w:eastAsia="仿宋"/>
          <w:sz w:val="24"/>
          <w:szCs w:val="28"/>
        </w:rPr>
      </w:pPr>
    </w:p>
    <w:p w14:paraId="1F28B67E">
      <w:pPr>
        <w:spacing w:line="440" w:lineRule="exact"/>
        <w:rPr>
          <w:rFonts w:ascii="仿宋" w:hAnsi="仿宋" w:eastAsia="仿宋"/>
          <w:sz w:val="24"/>
          <w:szCs w:val="28"/>
        </w:rPr>
      </w:pPr>
    </w:p>
    <w:p w14:paraId="77EDBDBC">
      <w:pPr>
        <w:spacing w:line="440" w:lineRule="exact"/>
        <w:rPr>
          <w:rFonts w:ascii="仿宋" w:hAnsi="仿宋" w:eastAsia="仿宋"/>
          <w:sz w:val="24"/>
          <w:szCs w:val="28"/>
        </w:rPr>
      </w:pPr>
      <w:r>
        <w:rPr>
          <w:rFonts w:hint="eastAsia" w:ascii="仿宋" w:hAnsi="仿宋" w:eastAsia="仿宋"/>
          <w:sz w:val="24"/>
          <w:szCs w:val="28"/>
        </w:rPr>
        <w:t>承诺内容应包括：</w:t>
      </w:r>
    </w:p>
    <w:p w14:paraId="7694DDD0">
      <w:pPr>
        <w:spacing w:line="440" w:lineRule="exact"/>
        <w:rPr>
          <w:rFonts w:ascii="仿宋" w:hAnsi="仿宋" w:eastAsia="仿宋"/>
          <w:sz w:val="24"/>
          <w:szCs w:val="28"/>
        </w:rPr>
      </w:pPr>
      <w:r>
        <w:rPr>
          <w:rFonts w:ascii="仿宋" w:hAnsi="仿宋" w:eastAsia="仿宋"/>
          <w:sz w:val="24"/>
          <w:szCs w:val="28"/>
        </w:rPr>
        <w:t>1</w:t>
      </w:r>
      <w:r>
        <w:rPr>
          <w:rFonts w:hint="eastAsia" w:ascii="仿宋" w:hAnsi="仿宋" w:eastAsia="仿宋"/>
          <w:sz w:val="24"/>
          <w:szCs w:val="28"/>
        </w:rPr>
        <w:t>、服务时间、质量承诺</w:t>
      </w:r>
    </w:p>
    <w:p w14:paraId="480E72F7">
      <w:pPr>
        <w:spacing w:line="440" w:lineRule="exact"/>
        <w:rPr>
          <w:rFonts w:ascii="仿宋" w:hAnsi="仿宋" w:eastAsia="仿宋"/>
          <w:sz w:val="24"/>
          <w:szCs w:val="28"/>
        </w:rPr>
      </w:pPr>
      <w:r>
        <w:rPr>
          <w:rFonts w:ascii="仿宋" w:hAnsi="仿宋" w:eastAsia="仿宋"/>
          <w:sz w:val="24"/>
          <w:szCs w:val="28"/>
        </w:rPr>
        <w:t>2</w:t>
      </w:r>
      <w:r>
        <w:rPr>
          <w:rFonts w:hint="eastAsia" w:ascii="仿宋" w:hAnsi="仿宋" w:eastAsia="仿宋"/>
          <w:sz w:val="24"/>
          <w:szCs w:val="28"/>
        </w:rPr>
        <w:t>、本项目验收时应达到的效果和指标；</w:t>
      </w:r>
    </w:p>
    <w:p w14:paraId="6D5D580D">
      <w:pPr>
        <w:spacing w:line="440" w:lineRule="exact"/>
        <w:rPr>
          <w:rFonts w:ascii="仿宋" w:hAnsi="仿宋" w:eastAsia="仿宋"/>
          <w:sz w:val="24"/>
          <w:szCs w:val="28"/>
        </w:rPr>
      </w:pPr>
      <w:r>
        <w:rPr>
          <w:rFonts w:ascii="仿宋" w:hAnsi="仿宋" w:eastAsia="仿宋"/>
          <w:sz w:val="24"/>
          <w:szCs w:val="28"/>
        </w:rPr>
        <w:t>3</w:t>
      </w:r>
      <w:r>
        <w:rPr>
          <w:rFonts w:hint="eastAsia" w:ascii="仿宋" w:hAnsi="仿宋" w:eastAsia="仿宋"/>
          <w:sz w:val="24"/>
          <w:szCs w:val="28"/>
        </w:rPr>
        <w:t>、其他。</w:t>
      </w:r>
    </w:p>
    <w:p w14:paraId="3107E143">
      <w:pPr>
        <w:spacing w:line="440" w:lineRule="exact"/>
        <w:rPr>
          <w:sz w:val="24"/>
          <w:szCs w:val="28"/>
        </w:rPr>
        <w:sectPr>
          <w:pgSz w:w="11906" w:h="16838"/>
          <w:pgMar w:top="1440" w:right="1800" w:bottom="1440" w:left="1800" w:header="851" w:footer="992" w:gutter="0"/>
          <w:cols w:space="720" w:num="1"/>
          <w:docGrid w:type="lines" w:linePitch="312" w:charSpace="0"/>
        </w:sectPr>
      </w:pPr>
    </w:p>
    <w:p w14:paraId="1659889B">
      <w:pPr>
        <w:spacing w:line="440" w:lineRule="exact"/>
        <w:rPr>
          <w:sz w:val="24"/>
          <w:szCs w:val="28"/>
        </w:rPr>
      </w:pPr>
      <w:r>
        <w:rPr>
          <w:rFonts w:hint="eastAsia"/>
          <w:sz w:val="24"/>
          <w:szCs w:val="28"/>
        </w:rPr>
        <w:t>附件</w:t>
      </w:r>
      <w:r>
        <w:rPr>
          <w:sz w:val="24"/>
          <w:szCs w:val="28"/>
        </w:rPr>
        <w:t>4</w:t>
      </w:r>
    </w:p>
    <w:p w14:paraId="03DA5DCE">
      <w:pPr>
        <w:spacing w:line="440" w:lineRule="exact"/>
        <w:rPr>
          <w:sz w:val="24"/>
          <w:szCs w:val="28"/>
        </w:rPr>
      </w:pPr>
    </w:p>
    <w:p w14:paraId="6B4D63DA">
      <w:pPr>
        <w:spacing w:line="440" w:lineRule="exact"/>
        <w:jc w:val="center"/>
        <w:rPr>
          <w:b/>
          <w:bCs/>
          <w:sz w:val="24"/>
          <w:szCs w:val="28"/>
        </w:rPr>
      </w:pPr>
      <w:r>
        <w:rPr>
          <w:rFonts w:hint="eastAsia"/>
          <w:b/>
          <w:bCs/>
          <w:sz w:val="24"/>
          <w:szCs w:val="28"/>
        </w:rPr>
        <w:t>报价企业概况（格式可自拟）</w:t>
      </w:r>
    </w:p>
    <w:p w14:paraId="12FC8EFF">
      <w:pPr>
        <w:spacing w:line="440" w:lineRule="exact"/>
        <w:rPr>
          <w:b/>
          <w:bCs/>
          <w:sz w:val="24"/>
          <w:szCs w:val="28"/>
        </w:rPr>
      </w:pPr>
    </w:p>
    <w:p w14:paraId="7E067638">
      <w:pPr>
        <w:spacing w:line="440" w:lineRule="exact"/>
        <w:rPr>
          <w:b/>
          <w:bCs/>
          <w:sz w:val="24"/>
          <w:szCs w:val="28"/>
        </w:rPr>
      </w:pPr>
    </w:p>
    <w:p w14:paraId="58F23B47">
      <w:pPr>
        <w:spacing w:line="440" w:lineRule="exact"/>
        <w:rPr>
          <w:b/>
          <w:bCs/>
          <w:sz w:val="24"/>
          <w:szCs w:val="28"/>
        </w:rPr>
      </w:pPr>
    </w:p>
    <w:p w14:paraId="5FD8F339">
      <w:pPr>
        <w:spacing w:line="440" w:lineRule="exact"/>
        <w:rPr>
          <w:sz w:val="24"/>
          <w:szCs w:val="28"/>
        </w:rPr>
        <w:sectPr>
          <w:pgSz w:w="11906" w:h="16838"/>
          <w:pgMar w:top="1440" w:right="1800" w:bottom="1440" w:left="1800" w:header="851" w:footer="992" w:gutter="0"/>
          <w:cols w:space="720" w:num="1"/>
          <w:docGrid w:type="lines" w:linePitch="312" w:charSpace="0"/>
        </w:sectPr>
      </w:pPr>
    </w:p>
    <w:p w14:paraId="20F7C925">
      <w:pPr>
        <w:spacing w:line="440" w:lineRule="exact"/>
        <w:rPr>
          <w:sz w:val="24"/>
          <w:szCs w:val="28"/>
        </w:rPr>
      </w:pPr>
      <w:r>
        <w:rPr>
          <w:rFonts w:hint="eastAsia"/>
          <w:sz w:val="24"/>
          <w:szCs w:val="28"/>
        </w:rPr>
        <w:t>附件</w:t>
      </w:r>
      <w:r>
        <w:rPr>
          <w:sz w:val="24"/>
          <w:szCs w:val="28"/>
        </w:rPr>
        <w:t>5</w:t>
      </w:r>
    </w:p>
    <w:p w14:paraId="5CEC5872">
      <w:pPr>
        <w:spacing w:line="440" w:lineRule="exact"/>
        <w:jc w:val="center"/>
        <w:rPr>
          <w:b/>
          <w:bCs/>
          <w:sz w:val="24"/>
          <w:szCs w:val="28"/>
        </w:rPr>
      </w:pPr>
      <w:r>
        <w:rPr>
          <w:rFonts w:hint="eastAsia"/>
          <w:b/>
          <w:bCs/>
          <w:sz w:val="24"/>
          <w:szCs w:val="28"/>
        </w:rPr>
        <w:t>资格证明文件</w:t>
      </w:r>
    </w:p>
    <w:p w14:paraId="7209FC9B">
      <w:pPr>
        <w:numPr>
          <w:ilvl w:val="0"/>
          <w:numId w:val="4"/>
        </w:numPr>
        <w:spacing w:line="440" w:lineRule="exact"/>
        <w:rPr>
          <w:rFonts w:ascii="仿宋" w:hAnsi="仿宋" w:eastAsia="仿宋"/>
          <w:sz w:val="24"/>
          <w:szCs w:val="28"/>
        </w:rPr>
      </w:pPr>
      <w:r>
        <w:rPr>
          <w:rFonts w:hint="eastAsia" w:ascii="仿宋" w:hAnsi="仿宋" w:eastAsia="仿宋"/>
          <w:sz w:val="24"/>
          <w:szCs w:val="28"/>
        </w:rPr>
        <w:t>企业营业执照（复印件）</w:t>
      </w:r>
    </w:p>
    <w:p w14:paraId="042CB56E">
      <w:pPr>
        <w:numPr>
          <w:ilvl w:val="0"/>
          <w:numId w:val="4"/>
        </w:numPr>
        <w:spacing w:line="440" w:lineRule="exact"/>
        <w:rPr>
          <w:rFonts w:ascii="仿宋" w:hAnsi="仿宋" w:eastAsia="仿宋"/>
          <w:sz w:val="24"/>
          <w:szCs w:val="28"/>
        </w:rPr>
      </w:pPr>
      <w:r>
        <w:rPr>
          <w:rFonts w:hint="eastAsia" w:ascii="仿宋" w:hAnsi="仿宋" w:eastAsia="仿宋"/>
          <w:sz w:val="24"/>
          <w:szCs w:val="28"/>
        </w:rPr>
        <w:t>其他资格证明文件</w:t>
      </w:r>
    </w:p>
    <w:p w14:paraId="4238FED3">
      <w:pPr>
        <w:spacing w:line="440" w:lineRule="exact"/>
        <w:rPr>
          <w:rFonts w:ascii="仿宋" w:hAnsi="仿宋" w:eastAsia="仿宋"/>
          <w:sz w:val="24"/>
          <w:szCs w:val="28"/>
        </w:rPr>
      </w:pPr>
      <w:r>
        <w:rPr>
          <w:rFonts w:ascii="仿宋" w:hAnsi="仿宋" w:eastAsia="仿宋"/>
          <w:sz w:val="24"/>
          <w:szCs w:val="28"/>
        </w:rPr>
        <w:tab/>
      </w:r>
      <w:r>
        <w:rPr>
          <w:rFonts w:hint="eastAsia" w:ascii="仿宋" w:hAnsi="仿宋" w:eastAsia="仿宋"/>
          <w:sz w:val="24"/>
          <w:szCs w:val="28"/>
        </w:rPr>
        <w:t>……</w:t>
      </w:r>
    </w:p>
    <w:p w14:paraId="1F94B188">
      <w:pPr>
        <w:spacing w:line="440" w:lineRule="exact"/>
        <w:rPr>
          <w:rFonts w:ascii="仿宋" w:hAnsi="仿宋" w:eastAsia="仿宋"/>
          <w:sz w:val="24"/>
          <w:szCs w:val="28"/>
        </w:rPr>
      </w:pPr>
    </w:p>
    <w:p w14:paraId="266B6FD2">
      <w:pPr>
        <w:spacing w:line="440" w:lineRule="exact"/>
        <w:rPr>
          <w:rFonts w:ascii="仿宋" w:hAnsi="仿宋" w:eastAsia="仿宋"/>
          <w:b/>
          <w:bCs/>
          <w:sz w:val="24"/>
          <w:szCs w:val="28"/>
        </w:rPr>
      </w:pPr>
      <w:r>
        <w:rPr>
          <w:rFonts w:hint="eastAsia" w:ascii="仿宋" w:hAnsi="仿宋" w:eastAsia="仿宋"/>
          <w:b/>
          <w:bCs/>
          <w:sz w:val="24"/>
          <w:szCs w:val="28"/>
        </w:rPr>
        <w:t>注意：</w:t>
      </w:r>
    </w:p>
    <w:p w14:paraId="02AD94B9">
      <w:pPr>
        <w:spacing w:line="440" w:lineRule="exact"/>
        <w:rPr>
          <w:rFonts w:ascii="仿宋" w:hAnsi="仿宋" w:eastAsia="仿宋"/>
          <w:sz w:val="24"/>
          <w:szCs w:val="28"/>
        </w:rPr>
      </w:pPr>
      <w:r>
        <w:rPr>
          <w:rFonts w:ascii="仿宋" w:hAnsi="仿宋" w:eastAsia="仿宋"/>
          <w:sz w:val="24"/>
          <w:szCs w:val="28"/>
        </w:rPr>
        <w:t>1.</w:t>
      </w:r>
      <w:r>
        <w:rPr>
          <w:rFonts w:hint="eastAsia" w:ascii="仿宋" w:hAnsi="仿宋" w:eastAsia="仿宋"/>
          <w:sz w:val="24"/>
          <w:szCs w:val="28"/>
        </w:rPr>
        <w:t>报价供应商应提交相关证明文件，以及提供其他有关资料。</w:t>
      </w:r>
    </w:p>
    <w:p w14:paraId="582F30FB">
      <w:pPr>
        <w:spacing w:line="440" w:lineRule="exact"/>
        <w:rPr>
          <w:rFonts w:ascii="仿宋" w:hAnsi="仿宋" w:eastAsia="仿宋"/>
          <w:sz w:val="24"/>
          <w:szCs w:val="28"/>
        </w:rPr>
      </w:pPr>
      <w:r>
        <w:rPr>
          <w:rFonts w:ascii="仿宋" w:hAnsi="仿宋" w:eastAsia="仿宋"/>
          <w:sz w:val="24"/>
          <w:szCs w:val="28"/>
        </w:rPr>
        <w:t>2.</w:t>
      </w:r>
      <w:r>
        <w:rPr>
          <w:rFonts w:hint="eastAsia" w:ascii="仿宋" w:hAnsi="仿宋" w:eastAsia="仿宋"/>
          <w:sz w:val="24"/>
          <w:szCs w:val="28"/>
        </w:rPr>
        <w:t>报价供应商提供的资格文件将由采购人及买方使用，并据此进行评价和判断，确定比价供应商的资格和履约能力。</w:t>
      </w:r>
    </w:p>
    <w:p w14:paraId="2576FABC">
      <w:pPr>
        <w:spacing w:line="440" w:lineRule="exact"/>
        <w:rPr>
          <w:rFonts w:ascii="仿宋" w:hAnsi="仿宋" w:eastAsia="仿宋"/>
          <w:sz w:val="24"/>
          <w:szCs w:val="28"/>
        </w:rPr>
      </w:pPr>
      <w:r>
        <w:rPr>
          <w:rFonts w:ascii="仿宋" w:hAnsi="仿宋" w:eastAsia="仿宋"/>
          <w:sz w:val="24"/>
          <w:szCs w:val="28"/>
        </w:rPr>
        <w:t>3.</w:t>
      </w:r>
      <w:r>
        <w:rPr>
          <w:rFonts w:hint="eastAsia" w:ascii="仿宋" w:hAnsi="仿宋" w:eastAsia="仿宋"/>
          <w:sz w:val="24"/>
          <w:szCs w:val="28"/>
        </w:rPr>
        <w:t>报价供应商提交的文件将给予保密，但不退还。</w:t>
      </w:r>
    </w:p>
    <w:p w14:paraId="607DB7D7">
      <w:pPr>
        <w:spacing w:line="440" w:lineRule="exact"/>
        <w:rPr>
          <w:sz w:val="24"/>
          <w:szCs w:val="28"/>
        </w:rPr>
        <w:sectPr>
          <w:pgSz w:w="11906" w:h="16838"/>
          <w:pgMar w:top="1440" w:right="1800" w:bottom="1440" w:left="1800" w:header="851" w:footer="992" w:gutter="0"/>
          <w:cols w:space="720" w:num="1"/>
          <w:docGrid w:type="lines" w:linePitch="312" w:charSpace="0"/>
        </w:sectPr>
      </w:pPr>
    </w:p>
    <w:p w14:paraId="5202A020">
      <w:pPr>
        <w:spacing w:line="440" w:lineRule="exact"/>
        <w:rPr>
          <w:sz w:val="24"/>
          <w:szCs w:val="28"/>
        </w:rPr>
      </w:pPr>
      <w:r>
        <w:rPr>
          <w:rFonts w:hint="eastAsia"/>
          <w:sz w:val="24"/>
          <w:szCs w:val="28"/>
        </w:rPr>
        <w:t>附件</w:t>
      </w:r>
      <w:r>
        <w:rPr>
          <w:sz w:val="24"/>
          <w:szCs w:val="28"/>
        </w:rPr>
        <w:t>6</w:t>
      </w:r>
    </w:p>
    <w:p w14:paraId="49C5D07A">
      <w:pPr>
        <w:spacing w:line="440" w:lineRule="exact"/>
        <w:rPr>
          <w:b/>
          <w:sz w:val="24"/>
          <w:szCs w:val="28"/>
        </w:rPr>
      </w:pPr>
    </w:p>
    <w:p w14:paraId="44DBC4E4">
      <w:pPr>
        <w:spacing w:line="440" w:lineRule="exact"/>
        <w:jc w:val="center"/>
        <w:rPr>
          <w:b/>
          <w:bCs/>
          <w:sz w:val="24"/>
          <w:szCs w:val="28"/>
        </w:rPr>
      </w:pPr>
      <w:bookmarkStart w:id="5" w:name="OLE_LINK3"/>
      <w:r>
        <w:rPr>
          <w:rFonts w:hint="eastAsia"/>
          <w:b/>
          <w:sz w:val="24"/>
          <w:szCs w:val="28"/>
        </w:rPr>
        <w:t>近三年项目业绩表</w:t>
      </w:r>
      <w:r>
        <w:rPr>
          <w:rFonts w:hint="eastAsia"/>
          <w:b/>
          <w:bCs/>
          <w:sz w:val="24"/>
          <w:szCs w:val="28"/>
        </w:rPr>
        <w:t>（格式可拟定，业绩表内的项目须提供配套合同复印件）</w:t>
      </w:r>
      <w:bookmarkEnd w:id="5"/>
    </w:p>
    <w:p w14:paraId="4BA04AD8">
      <w:pPr>
        <w:spacing w:line="440" w:lineRule="exact"/>
        <w:jc w:val="center"/>
        <w:rPr>
          <w:sz w:val="24"/>
          <w:szCs w:val="28"/>
        </w:rPr>
      </w:pPr>
    </w:p>
    <w:p w14:paraId="3E1D403C">
      <w:pPr>
        <w:spacing w:line="440" w:lineRule="exact"/>
        <w:rPr>
          <w:bCs/>
          <w:sz w:val="24"/>
          <w:szCs w:val="28"/>
        </w:rPr>
      </w:pPr>
    </w:p>
    <w:tbl>
      <w:tblPr>
        <w:tblStyle w:val="16"/>
        <w:tblW w:w="5000" w:type="pct"/>
        <w:tblInd w:w="0" w:type="dxa"/>
        <w:tblLayout w:type="autofit"/>
        <w:tblCellMar>
          <w:top w:w="0" w:type="dxa"/>
          <w:left w:w="30" w:type="dxa"/>
          <w:bottom w:w="0" w:type="dxa"/>
          <w:right w:w="30" w:type="dxa"/>
        </w:tblCellMar>
      </w:tblPr>
      <w:tblGrid>
        <w:gridCol w:w="788"/>
        <w:gridCol w:w="2010"/>
        <w:gridCol w:w="3352"/>
        <w:gridCol w:w="1434"/>
        <w:gridCol w:w="1434"/>
      </w:tblGrid>
      <w:tr w14:paraId="7D304CFA">
        <w:tblPrEx>
          <w:tblCellMar>
            <w:top w:w="0" w:type="dxa"/>
            <w:left w:w="30" w:type="dxa"/>
            <w:bottom w:w="0" w:type="dxa"/>
            <w:right w:w="30" w:type="dxa"/>
          </w:tblCellMar>
        </w:tblPrEx>
        <w:trPr>
          <w:trHeight w:val="760" w:hRule="exact"/>
        </w:trPr>
        <w:tc>
          <w:tcPr>
            <w:tcW w:w="437" w:type="pct"/>
            <w:tcBorders>
              <w:top w:val="single" w:color="auto" w:sz="12" w:space="0"/>
              <w:left w:val="single" w:color="auto" w:sz="12" w:space="0"/>
              <w:bottom w:val="single" w:color="auto" w:sz="12" w:space="0"/>
              <w:right w:val="single" w:color="auto" w:sz="6" w:space="0"/>
            </w:tcBorders>
            <w:vAlign w:val="center"/>
          </w:tcPr>
          <w:p w14:paraId="03361CBC">
            <w:pPr>
              <w:spacing w:line="440" w:lineRule="exact"/>
              <w:jc w:val="center"/>
              <w:rPr>
                <w:rFonts w:ascii="仿宋" w:hAnsi="仿宋" w:eastAsia="仿宋"/>
                <w:bCs/>
                <w:sz w:val="24"/>
                <w:szCs w:val="28"/>
              </w:rPr>
            </w:pPr>
            <w:r>
              <w:rPr>
                <w:rFonts w:hint="eastAsia" w:ascii="仿宋" w:hAnsi="仿宋" w:eastAsia="仿宋"/>
                <w:bCs/>
                <w:sz w:val="24"/>
                <w:szCs w:val="28"/>
              </w:rPr>
              <w:t>序号</w:t>
            </w:r>
          </w:p>
        </w:tc>
        <w:tc>
          <w:tcPr>
            <w:tcW w:w="1114" w:type="pct"/>
            <w:tcBorders>
              <w:top w:val="single" w:color="auto" w:sz="12" w:space="0"/>
              <w:left w:val="single" w:color="auto" w:sz="6" w:space="0"/>
              <w:bottom w:val="single" w:color="auto" w:sz="12" w:space="0"/>
              <w:right w:val="single" w:color="auto" w:sz="6" w:space="0"/>
            </w:tcBorders>
            <w:vAlign w:val="center"/>
          </w:tcPr>
          <w:p w14:paraId="4DF91118">
            <w:pPr>
              <w:spacing w:line="440" w:lineRule="exact"/>
              <w:jc w:val="center"/>
              <w:rPr>
                <w:rFonts w:ascii="仿宋" w:hAnsi="仿宋" w:eastAsia="仿宋"/>
                <w:bCs/>
                <w:sz w:val="24"/>
                <w:szCs w:val="28"/>
              </w:rPr>
            </w:pPr>
            <w:r>
              <w:rPr>
                <w:rFonts w:hint="eastAsia" w:ascii="仿宋" w:hAnsi="仿宋" w:eastAsia="仿宋"/>
                <w:bCs/>
                <w:sz w:val="24"/>
                <w:szCs w:val="28"/>
              </w:rPr>
              <w:t>业主名称</w:t>
            </w:r>
          </w:p>
        </w:tc>
        <w:tc>
          <w:tcPr>
            <w:tcW w:w="1858" w:type="pct"/>
            <w:tcBorders>
              <w:top w:val="single" w:color="auto" w:sz="12" w:space="0"/>
              <w:left w:val="single" w:color="auto" w:sz="6" w:space="0"/>
              <w:bottom w:val="single" w:color="auto" w:sz="12" w:space="0"/>
              <w:right w:val="single" w:color="auto" w:sz="4" w:space="0"/>
            </w:tcBorders>
            <w:vAlign w:val="center"/>
          </w:tcPr>
          <w:p w14:paraId="6711936B">
            <w:pPr>
              <w:spacing w:line="440" w:lineRule="exact"/>
              <w:jc w:val="center"/>
              <w:rPr>
                <w:rFonts w:ascii="仿宋" w:hAnsi="仿宋" w:eastAsia="仿宋"/>
                <w:bCs/>
                <w:sz w:val="24"/>
                <w:szCs w:val="28"/>
              </w:rPr>
            </w:pPr>
            <w:r>
              <w:rPr>
                <w:rFonts w:hint="eastAsia" w:ascii="仿宋" w:hAnsi="仿宋" w:eastAsia="仿宋"/>
                <w:bCs/>
                <w:sz w:val="24"/>
                <w:szCs w:val="28"/>
              </w:rPr>
              <w:t>相关业绩</w:t>
            </w:r>
          </w:p>
        </w:tc>
        <w:tc>
          <w:tcPr>
            <w:tcW w:w="795" w:type="pct"/>
            <w:tcBorders>
              <w:top w:val="single" w:color="auto" w:sz="12" w:space="0"/>
              <w:left w:val="single" w:color="auto" w:sz="4" w:space="0"/>
              <w:bottom w:val="single" w:color="auto" w:sz="12" w:space="0"/>
              <w:right w:val="single" w:color="auto" w:sz="4" w:space="0"/>
            </w:tcBorders>
            <w:vAlign w:val="center"/>
          </w:tcPr>
          <w:p w14:paraId="28516E94">
            <w:pPr>
              <w:spacing w:line="440" w:lineRule="exact"/>
              <w:jc w:val="center"/>
              <w:rPr>
                <w:rFonts w:ascii="仿宋" w:hAnsi="仿宋" w:eastAsia="仿宋"/>
                <w:bCs/>
                <w:sz w:val="24"/>
                <w:szCs w:val="28"/>
              </w:rPr>
            </w:pPr>
            <w:r>
              <w:rPr>
                <w:rFonts w:hint="eastAsia" w:ascii="仿宋" w:hAnsi="仿宋" w:eastAsia="仿宋"/>
                <w:bCs/>
                <w:sz w:val="24"/>
                <w:szCs w:val="28"/>
              </w:rPr>
              <w:t>业绩时间</w:t>
            </w:r>
          </w:p>
        </w:tc>
        <w:tc>
          <w:tcPr>
            <w:tcW w:w="795" w:type="pct"/>
            <w:tcBorders>
              <w:top w:val="single" w:color="auto" w:sz="12" w:space="0"/>
              <w:left w:val="single" w:color="auto" w:sz="4" w:space="0"/>
              <w:bottom w:val="single" w:color="auto" w:sz="12" w:space="0"/>
              <w:right w:val="single" w:color="auto" w:sz="12" w:space="0"/>
            </w:tcBorders>
            <w:vAlign w:val="center"/>
          </w:tcPr>
          <w:p w14:paraId="570BDD29">
            <w:pPr>
              <w:spacing w:line="440" w:lineRule="exact"/>
              <w:jc w:val="center"/>
              <w:rPr>
                <w:rFonts w:ascii="仿宋" w:hAnsi="仿宋" w:eastAsia="仿宋"/>
                <w:bCs/>
                <w:sz w:val="24"/>
                <w:szCs w:val="28"/>
              </w:rPr>
            </w:pPr>
            <w:r>
              <w:rPr>
                <w:rFonts w:hint="eastAsia" w:ascii="仿宋" w:hAnsi="仿宋" w:eastAsia="仿宋"/>
                <w:bCs/>
                <w:sz w:val="24"/>
                <w:szCs w:val="28"/>
              </w:rPr>
              <w:t>备注</w:t>
            </w:r>
          </w:p>
        </w:tc>
      </w:tr>
      <w:tr w14:paraId="5C2B546A">
        <w:tblPrEx>
          <w:tblCellMar>
            <w:top w:w="0" w:type="dxa"/>
            <w:left w:w="30" w:type="dxa"/>
            <w:bottom w:w="0" w:type="dxa"/>
            <w:right w:w="30" w:type="dxa"/>
          </w:tblCellMar>
        </w:tblPrEx>
        <w:trPr>
          <w:trHeight w:val="567" w:hRule="exact"/>
        </w:trPr>
        <w:tc>
          <w:tcPr>
            <w:tcW w:w="437" w:type="pct"/>
            <w:tcBorders>
              <w:top w:val="single" w:color="auto" w:sz="12" w:space="0"/>
              <w:left w:val="single" w:color="auto" w:sz="12" w:space="0"/>
              <w:bottom w:val="single" w:color="auto" w:sz="6" w:space="0"/>
              <w:right w:val="single" w:color="auto" w:sz="6" w:space="0"/>
            </w:tcBorders>
            <w:vAlign w:val="center"/>
          </w:tcPr>
          <w:p w14:paraId="4105FFEB">
            <w:pPr>
              <w:spacing w:line="440" w:lineRule="exact"/>
              <w:rPr>
                <w:rFonts w:ascii="仿宋" w:hAnsi="仿宋" w:eastAsia="仿宋"/>
                <w:bCs/>
                <w:sz w:val="24"/>
                <w:szCs w:val="28"/>
              </w:rPr>
            </w:pPr>
          </w:p>
        </w:tc>
        <w:tc>
          <w:tcPr>
            <w:tcW w:w="1114" w:type="pct"/>
            <w:tcBorders>
              <w:top w:val="single" w:color="auto" w:sz="12" w:space="0"/>
              <w:left w:val="single" w:color="auto" w:sz="6" w:space="0"/>
              <w:bottom w:val="single" w:color="auto" w:sz="6" w:space="0"/>
              <w:right w:val="single" w:color="auto" w:sz="6" w:space="0"/>
            </w:tcBorders>
            <w:vAlign w:val="center"/>
          </w:tcPr>
          <w:p w14:paraId="1E379FD5">
            <w:pPr>
              <w:spacing w:line="440" w:lineRule="exact"/>
              <w:rPr>
                <w:rFonts w:ascii="仿宋" w:hAnsi="仿宋" w:eastAsia="仿宋"/>
                <w:bCs/>
                <w:sz w:val="24"/>
                <w:szCs w:val="28"/>
              </w:rPr>
            </w:pPr>
          </w:p>
        </w:tc>
        <w:tc>
          <w:tcPr>
            <w:tcW w:w="1858" w:type="pct"/>
            <w:tcBorders>
              <w:top w:val="single" w:color="auto" w:sz="12" w:space="0"/>
              <w:left w:val="single" w:color="auto" w:sz="6" w:space="0"/>
              <w:bottom w:val="single" w:color="auto" w:sz="6" w:space="0"/>
              <w:right w:val="single" w:color="auto" w:sz="4" w:space="0"/>
            </w:tcBorders>
            <w:vAlign w:val="center"/>
          </w:tcPr>
          <w:p w14:paraId="56FB7077">
            <w:pPr>
              <w:spacing w:line="440" w:lineRule="exact"/>
              <w:rPr>
                <w:rFonts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4" w:space="0"/>
            </w:tcBorders>
            <w:vAlign w:val="center"/>
          </w:tcPr>
          <w:p w14:paraId="07166704">
            <w:pPr>
              <w:spacing w:line="440" w:lineRule="exact"/>
              <w:rPr>
                <w:rFonts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12" w:space="0"/>
            </w:tcBorders>
            <w:vAlign w:val="center"/>
          </w:tcPr>
          <w:p w14:paraId="017AB982">
            <w:pPr>
              <w:spacing w:line="440" w:lineRule="exact"/>
              <w:rPr>
                <w:rFonts w:ascii="仿宋" w:hAnsi="仿宋" w:eastAsia="仿宋"/>
                <w:bCs/>
                <w:sz w:val="24"/>
                <w:szCs w:val="28"/>
              </w:rPr>
            </w:pPr>
          </w:p>
        </w:tc>
      </w:tr>
      <w:tr w14:paraId="0B2D9CC6">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05525C73">
            <w:pPr>
              <w:spacing w:line="440" w:lineRule="exact"/>
              <w:rPr>
                <w:rFonts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43B162F9">
            <w:pPr>
              <w:spacing w:line="440" w:lineRule="exact"/>
              <w:rPr>
                <w:rFonts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072EB0F8">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2547CAA6">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4E3610C1">
            <w:pPr>
              <w:spacing w:line="440" w:lineRule="exact"/>
              <w:rPr>
                <w:rFonts w:ascii="仿宋" w:hAnsi="仿宋" w:eastAsia="仿宋"/>
                <w:bCs/>
                <w:sz w:val="24"/>
                <w:szCs w:val="28"/>
              </w:rPr>
            </w:pPr>
          </w:p>
        </w:tc>
      </w:tr>
      <w:tr w14:paraId="65413B21">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6FE4178B">
            <w:pPr>
              <w:spacing w:line="440" w:lineRule="exact"/>
              <w:rPr>
                <w:rFonts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1C681181">
            <w:pPr>
              <w:spacing w:line="440" w:lineRule="exact"/>
              <w:rPr>
                <w:rFonts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5F744BD1">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0B8D757C">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4CE0C062">
            <w:pPr>
              <w:spacing w:line="440" w:lineRule="exact"/>
              <w:rPr>
                <w:rFonts w:ascii="仿宋" w:hAnsi="仿宋" w:eastAsia="仿宋"/>
                <w:bCs/>
                <w:sz w:val="24"/>
                <w:szCs w:val="28"/>
              </w:rPr>
            </w:pPr>
          </w:p>
        </w:tc>
      </w:tr>
      <w:tr w14:paraId="7A18A6C7">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2863E6D">
            <w:pPr>
              <w:spacing w:line="440" w:lineRule="exact"/>
              <w:rPr>
                <w:rFonts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4315A27B">
            <w:pPr>
              <w:spacing w:line="440" w:lineRule="exact"/>
              <w:rPr>
                <w:rFonts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30071C15">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1BCD0B7A">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243E037D">
            <w:pPr>
              <w:spacing w:line="440" w:lineRule="exact"/>
              <w:rPr>
                <w:rFonts w:ascii="仿宋" w:hAnsi="仿宋" w:eastAsia="仿宋"/>
                <w:bCs/>
                <w:sz w:val="24"/>
                <w:szCs w:val="28"/>
              </w:rPr>
            </w:pPr>
          </w:p>
        </w:tc>
      </w:tr>
      <w:tr w14:paraId="0F25E6B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EC30E5D">
            <w:pPr>
              <w:spacing w:line="440" w:lineRule="exact"/>
              <w:rPr>
                <w:rFonts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3C0AD92E">
            <w:pPr>
              <w:spacing w:line="440" w:lineRule="exact"/>
              <w:rPr>
                <w:rFonts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073A99EC">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6E2FAEE6">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3655A84A">
            <w:pPr>
              <w:spacing w:line="440" w:lineRule="exact"/>
              <w:rPr>
                <w:rFonts w:ascii="仿宋" w:hAnsi="仿宋" w:eastAsia="仿宋"/>
                <w:bCs/>
                <w:sz w:val="24"/>
                <w:szCs w:val="28"/>
              </w:rPr>
            </w:pPr>
          </w:p>
        </w:tc>
      </w:tr>
      <w:tr w14:paraId="41477D3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3C11C1EB">
            <w:pPr>
              <w:spacing w:line="440" w:lineRule="exact"/>
              <w:rPr>
                <w:rFonts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1049255F">
            <w:pPr>
              <w:spacing w:line="440" w:lineRule="exact"/>
              <w:rPr>
                <w:rFonts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612B6E8C">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5A3CE42C">
            <w:pPr>
              <w:spacing w:line="440" w:lineRule="exact"/>
              <w:rPr>
                <w:rFonts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6D0A5ABA">
            <w:pPr>
              <w:spacing w:line="440" w:lineRule="exact"/>
              <w:rPr>
                <w:rFonts w:ascii="仿宋" w:hAnsi="仿宋" w:eastAsia="仿宋"/>
                <w:bCs/>
                <w:sz w:val="24"/>
                <w:szCs w:val="28"/>
              </w:rPr>
            </w:pPr>
          </w:p>
        </w:tc>
      </w:tr>
    </w:tbl>
    <w:p w14:paraId="6E9C8E1C">
      <w:pPr>
        <w:spacing w:line="440" w:lineRule="exact"/>
        <w:rPr>
          <w:rFonts w:ascii="仿宋" w:hAnsi="仿宋" w:eastAsia="仿宋"/>
          <w:bCs/>
          <w:sz w:val="24"/>
          <w:szCs w:val="28"/>
        </w:rPr>
      </w:pPr>
    </w:p>
    <w:p w14:paraId="0704B92B">
      <w:pPr>
        <w:spacing w:line="440" w:lineRule="exact"/>
        <w:rPr>
          <w:rFonts w:ascii="仿宋" w:hAnsi="仿宋" w:eastAsia="仿宋"/>
          <w:bCs/>
          <w:sz w:val="24"/>
          <w:szCs w:val="28"/>
        </w:rPr>
      </w:pPr>
    </w:p>
    <w:p w14:paraId="5B4056CC">
      <w:pPr>
        <w:spacing w:line="440" w:lineRule="exact"/>
        <w:rPr>
          <w:rFonts w:ascii="仿宋" w:hAnsi="仿宋" w:eastAsia="仿宋"/>
          <w:bCs/>
          <w:sz w:val="24"/>
          <w:szCs w:val="28"/>
        </w:rPr>
      </w:pPr>
    </w:p>
    <w:p w14:paraId="4E4EC872">
      <w:pPr>
        <w:spacing w:line="440" w:lineRule="exact"/>
        <w:rPr>
          <w:rFonts w:ascii="仿宋" w:hAnsi="仿宋" w:eastAsia="仿宋"/>
          <w:bCs/>
          <w:sz w:val="24"/>
          <w:szCs w:val="28"/>
        </w:rPr>
      </w:pPr>
      <w:r>
        <w:rPr>
          <w:rFonts w:hint="eastAsia" w:ascii="仿宋" w:hAnsi="仿宋" w:eastAsia="仿宋"/>
          <w:bCs/>
          <w:sz w:val="24"/>
          <w:szCs w:val="28"/>
        </w:rPr>
        <w:t>报价供应商名称（公章）：</w:t>
      </w:r>
    </w:p>
    <w:p w14:paraId="3F6C8C50">
      <w:pPr>
        <w:spacing w:line="440" w:lineRule="exact"/>
        <w:rPr>
          <w:rFonts w:ascii="仿宋" w:hAnsi="仿宋" w:eastAsia="仿宋"/>
          <w:bCs/>
          <w:sz w:val="24"/>
          <w:szCs w:val="28"/>
        </w:rPr>
      </w:pPr>
      <w:r>
        <w:rPr>
          <w:rFonts w:hint="eastAsia" w:ascii="仿宋" w:hAnsi="仿宋" w:eastAsia="仿宋"/>
          <w:bCs/>
          <w:sz w:val="24"/>
          <w:szCs w:val="28"/>
        </w:rPr>
        <w:t>报价供应商法定代表或其授权人：（签字或盖章）</w:t>
      </w:r>
    </w:p>
    <w:p w14:paraId="424FBD2B">
      <w:pPr>
        <w:spacing w:line="440" w:lineRule="exact"/>
        <w:rPr>
          <w:rFonts w:ascii="仿宋" w:hAnsi="仿宋" w:eastAsia="仿宋"/>
          <w:sz w:val="24"/>
          <w:szCs w:val="28"/>
        </w:rPr>
      </w:pPr>
    </w:p>
    <w:p w14:paraId="0818E7E0">
      <w:pPr>
        <w:spacing w:line="440" w:lineRule="exact"/>
        <w:rPr>
          <w:rFonts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p>
    <w:p w14:paraId="3E843A44">
      <w:pPr>
        <w:spacing w:line="440" w:lineRule="exact"/>
        <w:rPr>
          <w:rFonts w:ascii="仿宋" w:hAnsi="仿宋" w:eastAsia="仿宋"/>
          <w:b/>
          <w:bCs/>
          <w:sz w:val="24"/>
          <w:szCs w:val="28"/>
        </w:rPr>
      </w:pPr>
    </w:p>
    <w:p w14:paraId="71BC1DE3">
      <w:pPr>
        <w:spacing w:line="440" w:lineRule="exact"/>
        <w:rPr>
          <w:b/>
          <w:bCs/>
          <w:sz w:val="24"/>
          <w:szCs w:val="28"/>
        </w:rPr>
        <w:sectPr>
          <w:pgSz w:w="11906" w:h="16838"/>
          <w:pgMar w:top="1247" w:right="1474" w:bottom="1247" w:left="1474" w:header="851" w:footer="992" w:gutter="0"/>
          <w:cols w:space="720" w:num="1"/>
        </w:sectPr>
      </w:pPr>
    </w:p>
    <w:p w14:paraId="58D38FD7">
      <w:pPr>
        <w:spacing w:line="440" w:lineRule="exact"/>
        <w:rPr>
          <w:sz w:val="24"/>
          <w:szCs w:val="28"/>
        </w:rPr>
      </w:pPr>
      <w:r>
        <w:rPr>
          <w:rFonts w:hint="eastAsia"/>
          <w:sz w:val="24"/>
          <w:szCs w:val="28"/>
        </w:rPr>
        <w:t>附件</w:t>
      </w:r>
      <w:r>
        <w:rPr>
          <w:sz w:val="24"/>
          <w:szCs w:val="28"/>
        </w:rPr>
        <w:t>7</w:t>
      </w:r>
    </w:p>
    <w:p w14:paraId="4742070B">
      <w:pPr>
        <w:spacing w:line="440" w:lineRule="exact"/>
        <w:rPr>
          <w:sz w:val="24"/>
          <w:szCs w:val="28"/>
        </w:rPr>
      </w:pPr>
    </w:p>
    <w:p w14:paraId="4B1505F7">
      <w:pPr>
        <w:spacing w:line="440" w:lineRule="exact"/>
        <w:jc w:val="center"/>
        <w:rPr>
          <w:b/>
          <w:sz w:val="24"/>
          <w:szCs w:val="28"/>
        </w:rPr>
      </w:pPr>
      <w:r>
        <w:rPr>
          <w:rFonts w:hint="eastAsia"/>
          <w:b/>
          <w:sz w:val="24"/>
          <w:szCs w:val="28"/>
        </w:rPr>
        <w:t>参加政府采购活动前</w:t>
      </w:r>
      <w:r>
        <w:rPr>
          <w:b/>
          <w:sz w:val="24"/>
          <w:szCs w:val="28"/>
        </w:rPr>
        <w:t>3</w:t>
      </w:r>
      <w:r>
        <w:rPr>
          <w:rFonts w:hint="eastAsia"/>
          <w:b/>
          <w:sz w:val="24"/>
          <w:szCs w:val="28"/>
        </w:rPr>
        <w:t>年内在经营活动中没有重大违法记录的书面声明</w:t>
      </w:r>
    </w:p>
    <w:p w14:paraId="0092ADD3">
      <w:pPr>
        <w:spacing w:line="440" w:lineRule="exact"/>
        <w:ind w:firstLine="480" w:firstLineChars="200"/>
        <w:rPr>
          <w:rFonts w:ascii="仿宋" w:hAnsi="仿宋" w:eastAsia="仿宋"/>
          <w:bCs/>
          <w:sz w:val="24"/>
          <w:szCs w:val="28"/>
        </w:rPr>
      </w:pPr>
      <w:r>
        <w:rPr>
          <w:rFonts w:hint="eastAsia" w:ascii="仿宋" w:hAnsi="仿宋" w:eastAsia="仿宋"/>
          <w:bCs/>
          <w:sz w:val="24"/>
          <w:szCs w:val="28"/>
        </w:rPr>
        <w:t>我单位（投标人名称）近三年内，在参加政府采购活动中没有重大违法记录，特此声明。</w:t>
      </w:r>
    </w:p>
    <w:p w14:paraId="16232A02">
      <w:pPr>
        <w:spacing w:line="440" w:lineRule="exact"/>
        <w:ind w:firstLine="480" w:firstLineChars="200"/>
        <w:rPr>
          <w:rFonts w:ascii="仿宋" w:hAnsi="仿宋" w:eastAsia="仿宋"/>
          <w:bCs/>
          <w:sz w:val="24"/>
          <w:szCs w:val="28"/>
        </w:rPr>
      </w:pPr>
      <w:r>
        <w:rPr>
          <w:rFonts w:hint="eastAsia" w:ascii="仿宋" w:hAnsi="仿宋" w:eastAsia="仿宋"/>
          <w:bCs/>
          <w:sz w:val="24"/>
          <w:szCs w:val="28"/>
        </w:rPr>
        <w:t>若采购人在本项目采购过程中发现我单位近三年内在政府采购活动中有重大违法记录，我单位将无条件地退出本项目的投标，并承担因此引起的一切后果，</w:t>
      </w:r>
    </w:p>
    <w:p w14:paraId="5E0F449A">
      <w:pPr>
        <w:spacing w:line="440" w:lineRule="exact"/>
        <w:rPr>
          <w:rFonts w:ascii="仿宋" w:hAnsi="仿宋" w:eastAsia="仿宋"/>
          <w:bCs/>
          <w:sz w:val="24"/>
          <w:szCs w:val="28"/>
        </w:rPr>
      </w:pPr>
    </w:p>
    <w:p w14:paraId="0AC79DEE">
      <w:pPr>
        <w:spacing w:line="440" w:lineRule="exact"/>
        <w:rPr>
          <w:rFonts w:ascii="仿宋" w:hAnsi="仿宋" w:eastAsia="仿宋"/>
          <w:bCs/>
          <w:sz w:val="24"/>
          <w:szCs w:val="28"/>
        </w:rPr>
      </w:pPr>
    </w:p>
    <w:p w14:paraId="27026451">
      <w:pPr>
        <w:spacing w:line="440" w:lineRule="exact"/>
        <w:rPr>
          <w:rFonts w:ascii="仿宋" w:hAnsi="仿宋" w:eastAsia="仿宋"/>
          <w:bCs/>
          <w:sz w:val="24"/>
          <w:szCs w:val="28"/>
        </w:rPr>
      </w:pPr>
    </w:p>
    <w:p w14:paraId="21CF3B63">
      <w:pPr>
        <w:spacing w:line="440" w:lineRule="exact"/>
        <w:rPr>
          <w:rFonts w:ascii="仿宋" w:hAnsi="仿宋" w:eastAsia="仿宋"/>
          <w:bCs/>
          <w:sz w:val="24"/>
          <w:szCs w:val="28"/>
        </w:rPr>
      </w:pPr>
      <w:r>
        <w:rPr>
          <w:rFonts w:hint="eastAsia" w:ascii="仿宋" w:hAnsi="仿宋" w:eastAsia="仿宋"/>
          <w:bCs/>
          <w:sz w:val="24"/>
          <w:szCs w:val="28"/>
        </w:rPr>
        <w:t>报价供应商名称（公章）：</w:t>
      </w:r>
    </w:p>
    <w:p w14:paraId="26261524">
      <w:pPr>
        <w:spacing w:line="440" w:lineRule="exact"/>
        <w:rPr>
          <w:rFonts w:ascii="仿宋" w:hAnsi="仿宋" w:eastAsia="仿宋"/>
          <w:bCs/>
          <w:sz w:val="24"/>
          <w:szCs w:val="28"/>
        </w:rPr>
      </w:pPr>
      <w:r>
        <w:rPr>
          <w:rFonts w:hint="eastAsia" w:ascii="仿宋" w:hAnsi="仿宋" w:eastAsia="仿宋"/>
          <w:bCs/>
          <w:sz w:val="24"/>
          <w:szCs w:val="28"/>
        </w:rPr>
        <w:t>报价供应商法定代表或其授权人：（签字或盖章）</w:t>
      </w:r>
    </w:p>
    <w:p w14:paraId="1E05C731">
      <w:pPr>
        <w:spacing w:line="440" w:lineRule="exact"/>
        <w:rPr>
          <w:rFonts w:ascii="仿宋" w:hAnsi="仿宋" w:eastAsia="仿宋"/>
          <w:sz w:val="24"/>
          <w:szCs w:val="28"/>
        </w:rPr>
      </w:pPr>
    </w:p>
    <w:p w14:paraId="14F12443">
      <w:pPr>
        <w:spacing w:line="360" w:lineRule="auto"/>
        <w:rPr>
          <w:rFonts w:hint="eastAsia"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bookmarkEnd w:id="4"/>
    </w:p>
    <w:p w14:paraId="240F9D27">
      <w:pPr>
        <w:keepNext w:val="0"/>
        <w:keepLines w:val="0"/>
        <w:pageBreakBefore/>
        <w:widowControl w:val="0"/>
        <w:kinsoku/>
        <w:wordWrap/>
        <w:overflowPunct/>
        <w:topLinePunct w:val="0"/>
        <w:autoSpaceDE/>
        <w:autoSpaceDN/>
        <w:bidi w:val="0"/>
        <w:adjustRightInd/>
        <w:snapToGrid/>
        <w:spacing w:line="440" w:lineRule="exact"/>
        <w:textAlignment w:val="auto"/>
        <w:rPr>
          <w:rFonts w:hint="eastAsia"/>
          <w:sz w:val="24"/>
          <w:szCs w:val="28"/>
        </w:rPr>
      </w:pPr>
      <w:r>
        <w:rPr>
          <w:rFonts w:hint="eastAsia"/>
          <w:sz w:val="24"/>
          <w:szCs w:val="28"/>
          <w:lang w:val="en-US" w:eastAsia="zh-CN"/>
        </w:rPr>
        <w:t xml:space="preserve">附件 </w:t>
      </w:r>
      <w:r>
        <w:rPr>
          <w:rFonts w:hint="eastAsia"/>
          <w:sz w:val="24"/>
          <w:szCs w:val="28"/>
        </w:rPr>
        <w:t>评分表</w:t>
      </w:r>
    </w:p>
    <w:tbl>
      <w:tblPr>
        <w:tblStyle w:val="16"/>
        <w:tblW w:w="9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139"/>
        <w:gridCol w:w="850"/>
        <w:gridCol w:w="6831"/>
      </w:tblGrid>
      <w:tr w14:paraId="0CC2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1" w:type="dxa"/>
            <w:gridSpan w:val="2"/>
            <w:vAlign w:val="center"/>
          </w:tcPr>
          <w:p w14:paraId="060CB7A4">
            <w:pPr>
              <w:jc w:val="center"/>
              <w:rPr>
                <w:rFonts w:hint="eastAsia" w:ascii="仿宋" w:hAnsi="仿宋" w:eastAsia="仿宋"/>
                <w:b/>
                <w:sz w:val="24"/>
                <w:szCs w:val="24"/>
              </w:rPr>
            </w:pPr>
            <w:r>
              <w:rPr>
                <w:rFonts w:hint="eastAsia" w:ascii="仿宋" w:hAnsi="仿宋" w:eastAsia="仿宋"/>
                <w:b/>
                <w:sz w:val="24"/>
                <w:szCs w:val="24"/>
              </w:rPr>
              <w:t>评审内容</w:t>
            </w:r>
          </w:p>
        </w:tc>
        <w:tc>
          <w:tcPr>
            <w:tcW w:w="850" w:type="dxa"/>
            <w:vAlign w:val="center"/>
          </w:tcPr>
          <w:p w14:paraId="30EDB338">
            <w:pPr>
              <w:jc w:val="center"/>
              <w:rPr>
                <w:rFonts w:hint="eastAsia" w:ascii="仿宋" w:hAnsi="仿宋" w:eastAsia="仿宋"/>
                <w:b/>
                <w:sz w:val="24"/>
                <w:szCs w:val="24"/>
              </w:rPr>
            </w:pPr>
            <w:r>
              <w:rPr>
                <w:rFonts w:hint="eastAsia" w:ascii="仿宋" w:hAnsi="仿宋" w:eastAsia="仿宋"/>
                <w:b/>
                <w:sz w:val="24"/>
                <w:szCs w:val="24"/>
              </w:rPr>
              <w:t>分值</w:t>
            </w:r>
          </w:p>
        </w:tc>
        <w:tc>
          <w:tcPr>
            <w:tcW w:w="6831" w:type="dxa"/>
            <w:vAlign w:val="center"/>
          </w:tcPr>
          <w:p w14:paraId="2A013E5E">
            <w:pPr>
              <w:jc w:val="center"/>
              <w:rPr>
                <w:rFonts w:hint="eastAsia" w:ascii="仿宋" w:hAnsi="仿宋" w:eastAsia="仿宋"/>
                <w:b/>
                <w:sz w:val="24"/>
                <w:szCs w:val="24"/>
              </w:rPr>
            </w:pPr>
            <w:r>
              <w:rPr>
                <w:rFonts w:hint="eastAsia" w:ascii="仿宋" w:hAnsi="仿宋" w:eastAsia="仿宋"/>
                <w:b/>
                <w:sz w:val="24"/>
                <w:szCs w:val="24"/>
              </w:rPr>
              <w:t>评审标准</w:t>
            </w:r>
          </w:p>
        </w:tc>
      </w:tr>
      <w:tr w14:paraId="0088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tcBorders>
              <w:bottom w:val="single" w:color="auto" w:sz="4" w:space="0"/>
            </w:tcBorders>
            <w:vAlign w:val="center"/>
          </w:tcPr>
          <w:p w14:paraId="16F0EDBB">
            <w:pPr>
              <w:jc w:val="center"/>
              <w:rPr>
                <w:rFonts w:hint="eastAsia" w:ascii="仿宋" w:hAnsi="仿宋" w:eastAsia="仿宋"/>
                <w:bCs/>
                <w:sz w:val="24"/>
                <w:szCs w:val="24"/>
              </w:rPr>
            </w:pPr>
            <w:r>
              <w:rPr>
                <w:rFonts w:hint="eastAsia" w:ascii="仿宋" w:hAnsi="仿宋" w:eastAsia="仿宋"/>
                <w:bCs/>
                <w:sz w:val="24"/>
                <w:szCs w:val="24"/>
              </w:rPr>
              <w:t>1</w:t>
            </w:r>
          </w:p>
        </w:tc>
        <w:tc>
          <w:tcPr>
            <w:tcW w:w="1139" w:type="dxa"/>
            <w:vAlign w:val="center"/>
          </w:tcPr>
          <w:p w14:paraId="33DCCB11">
            <w:pPr>
              <w:spacing w:line="360" w:lineRule="auto"/>
              <w:rPr>
                <w:rFonts w:hint="eastAsia" w:ascii="仿宋" w:hAnsi="仿宋" w:eastAsia="仿宋"/>
                <w:bCs/>
                <w:sz w:val="24"/>
                <w:szCs w:val="24"/>
              </w:rPr>
            </w:pPr>
            <w:r>
              <w:rPr>
                <w:rFonts w:hint="eastAsia" w:ascii="仿宋" w:hAnsi="仿宋" w:eastAsia="仿宋"/>
                <w:bCs/>
                <w:sz w:val="24"/>
                <w:szCs w:val="24"/>
              </w:rPr>
              <w:t>价格评分</w:t>
            </w:r>
          </w:p>
        </w:tc>
        <w:tc>
          <w:tcPr>
            <w:tcW w:w="850" w:type="dxa"/>
            <w:vAlign w:val="center"/>
          </w:tcPr>
          <w:p w14:paraId="3867247E">
            <w:pPr>
              <w:spacing w:line="360" w:lineRule="auto"/>
              <w:ind w:firstLine="240" w:firstLineChars="100"/>
              <w:rPr>
                <w:rFonts w:hint="eastAsia" w:ascii="仿宋" w:hAnsi="仿宋" w:eastAsia="仿宋"/>
                <w:bCs/>
                <w:sz w:val="24"/>
                <w:szCs w:val="24"/>
              </w:rPr>
            </w:pPr>
            <w:r>
              <w:rPr>
                <w:rFonts w:hint="eastAsia" w:ascii="仿宋" w:hAnsi="仿宋" w:eastAsia="仿宋"/>
                <w:bCs/>
                <w:sz w:val="24"/>
                <w:szCs w:val="24"/>
              </w:rPr>
              <w:t>10</w:t>
            </w:r>
          </w:p>
        </w:tc>
        <w:tc>
          <w:tcPr>
            <w:tcW w:w="6831" w:type="dxa"/>
            <w:vAlign w:val="center"/>
          </w:tcPr>
          <w:p w14:paraId="67EFBD07">
            <w:pPr>
              <w:jc w:val="left"/>
              <w:rPr>
                <w:rFonts w:hint="eastAsia" w:ascii="仿宋" w:hAnsi="仿宋" w:eastAsia="仿宋"/>
                <w:sz w:val="24"/>
                <w:szCs w:val="24"/>
              </w:rPr>
            </w:pPr>
            <w:r>
              <w:rPr>
                <w:rFonts w:hint="eastAsia" w:ascii="仿宋" w:hAnsi="仿宋" w:eastAsia="仿宋"/>
                <w:sz w:val="24"/>
                <w:szCs w:val="24"/>
              </w:rPr>
              <w:t>1、综合评分法中的价格分统一采用低价优先法计算，即满足采购文件要求且报价价格最低的报价为评审基准价，其价格分为满分10分。</w:t>
            </w:r>
          </w:p>
          <w:p w14:paraId="7333ABC7">
            <w:pPr>
              <w:jc w:val="left"/>
              <w:rPr>
                <w:rFonts w:hint="eastAsia" w:ascii="仿宋" w:hAnsi="仿宋" w:eastAsia="仿宋"/>
                <w:sz w:val="24"/>
                <w:szCs w:val="24"/>
              </w:rPr>
            </w:pPr>
            <w:r>
              <w:rPr>
                <w:rFonts w:hint="eastAsia" w:ascii="仿宋" w:hAnsi="仿宋" w:eastAsia="仿宋"/>
                <w:sz w:val="24"/>
                <w:szCs w:val="24"/>
              </w:rPr>
              <w:t>2、其他供应商的报价得分计算公式如下：</w:t>
            </w:r>
          </w:p>
          <w:p w14:paraId="2051E343">
            <w:pPr>
              <w:jc w:val="left"/>
              <w:rPr>
                <w:rFonts w:hint="eastAsia" w:ascii="仿宋" w:hAnsi="仿宋" w:eastAsia="仿宋"/>
                <w:bCs/>
                <w:sz w:val="24"/>
                <w:szCs w:val="24"/>
              </w:rPr>
            </w:pPr>
            <w:r>
              <w:rPr>
                <w:rFonts w:hint="eastAsia" w:ascii="仿宋" w:hAnsi="仿宋" w:eastAsia="仿宋"/>
                <w:sz w:val="24"/>
                <w:szCs w:val="24"/>
              </w:rPr>
              <w:t>报价得分=(评审基准价／供应商报价)×10</w:t>
            </w:r>
          </w:p>
        </w:tc>
      </w:tr>
      <w:tr w14:paraId="68CD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05F7353D">
            <w:pPr>
              <w:jc w:val="center"/>
              <w:rPr>
                <w:rFonts w:hint="eastAsia" w:ascii="仿宋" w:hAnsi="仿宋" w:eastAsia="仿宋"/>
                <w:bCs/>
                <w:sz w:val="24"/>
                <w:szCs w:val="24"/>
              </w:rPr>
            </w:pPr>
            <w:r>
              <w:rPr>
                <w:rFonts w:hint="eastAsia" w:ascii="仿宋" w:hAnsi="仿宋" w:eastAsia="仿宋"/>
                <w:bCs/>
                <w:sz w:val="24"/>
                <w:szCs w:val="24"/>
              </w:rPr>
              <w:t>2</w:t>
            </w:r>
          </w:p>
        </w:tc>
        <w:tc>
          <w:tcPr>
            <w:tcW w:w="1139" w:type="dxa"/>
            <w:tcBorders>
              <w:left w:val="single" w:color="auto" w:sz="4" w:space="0"/>
            </w:tcBorders>
            <w:vAlign w:val="center"/>
          </w:tcPr>
          <w:p w14:paraId="77C20E72">
            <w:pPr>
              <w:spacing w:line="360" w:lineRule="auto"/>
              <w:rPr>
                <w:rFonts w:hint="eastAsia" w:ascii="仿宋" w:hAnsi="仿宋" w:eastAsia="仿宋"/>
                <w:bCs/>
                <w:sz w:val="24"/>
                <w:szCs w:val="24"/>
              </w:rPr>
            </w:pPr>
            <w:r>
              <w:rPr>
                <w:rFonts w:hint="eastAsia" w:ascii="仿宋" w:hAnsi="仿宋" w:eastAsia="仿宋"/>
                <w:bCs/>
                <w:sz w:val="24"/>
                <w:szCs w:val="24"/>
              </w:rPr>
              <w:t>需求分析</w:t>
            </w:r>
          </w:p>
          <w:p w14:paraId="6AB113F8">
            <w:pPr>
              <w:adjustRightInd w:val="0"/>
              <w:spacing w:line="360" w:lineRule="auto"/>
              <w:ind w:firstLine="480" w:firstLineChars="200"/>
              <w:rPr>
                <w:rFonts w:hint="eastAsia" w:ascii="仿宋" w:hAnsi="仿宋" w:eastAsia="仿宋"/>
                <w:bCs/>
                <w:sz w:val="24"/>
                <w:szCs w:val="24"/>
              </w:rPr>
            </w:pPr>
          </w:p>
        </w:tc>
        <w:tc>
          <w:tcPr>
            <w:tcW w:w="850" w:type="dxa"/>
            <w:vAlign w:val="center"/>
          </w:tcPr>
          <w:p w14:paraId="265808E8">
            <w:pPr>
              <w:adjustRightInd w:val="0"/>
              <w:snapToGrid w:val="0"/>
              <w:ind w:firstLine="240" w:firstLineChars="100"/>
              <w:rPr>
                <w:rFonts w:hint="eastAsia" w:ascii="仿宋" w:hAnsi="仿宋" w:eastAsia="仿宋"/>
                <w:bCs/>
                <w:sz w:val="24"/>
                <w:szCs w:val="24"/>
              </w:rPr>
            </w:pPr>
            <w:r>
              <w:rPr>
                <w:rFonts w:hint="eastAsia" w:ascii="仿宋" w:hAnsi="仿宋" w:eastAsia="仿宋"/>
                <w:bCs/>
                <w:sz w:val="24"/>
                <w:szCs w:val="24"/>
              </w:rPr>
              <w:t>10</w:t>
            </w:r>
          </w:p>
        </w:tc>
        <w:tc>
          <w:tcPr>
            <w:tcW w:w="6831" w:type="dxa"/>
            <w:vAlign w:val="center"/>
          </w:tcPr>
          <w:p w14:paraId="1A5A70C5">
            <w:pPr>
              <w:jc w:val="left"/>
              <w:rPr>
                <w:rFonts w:hint="eastAsia" w:ascii="仿宋" w:hAnsi="仿宋" w:eastAsia="仿宋"/>
                <w:sz w:val="24"/>
                <w:szCs w:val="24"/>
              </w:rPr>
            </w:pPr>
            <w:r>
              <w:rPr>
                <w:rFonts w:hint="eastAsia" w:ascii="仿宋" w:hAnsi="仿宋" w:eastAsia="仿宋"/>
                <w:sz w:val="24"/>
                <w:szCs w:val="24"/>
              </w:rPr>
              <w:t>评审内容：</w:t>
            </w:r>
          </w:p>
          <w:p w14:paraId="1AA4E9CB">
            <w:pPr>
              <w:jc w:val="left"/>
              <w:rPr>
                <w:rFonts w:hint="eastAsia" w:ascii="仿宋" w:hAnsi="仿宋" w:eastAsia="仿宋"/>
                <w:sz w:val="24"/>
                <w:szCs w:val="24"/>
              </w:rPr>
            </w:pPr>
            <w:r>
              <w:rPr>
                <w:rFonts w:hint="eastAsia" w:ascii="仿宋" w:hAnsi="仿宋" w:eastAsia="仿宋"/>
                <w:sz w:val="24"/>
                <w:szCs w:val="24"/>
              </w:rPr>
              <w:t>1.采购需求的理解；2.对项目现状的了解情况；3.对本项目重点、难点的分析。</w:t>
            </w:r>
          </w:p>
          <w:p w14:paraId="43A9DB60">
            <w:pPr>
              <w:jc w:val="left"/>
              <w:rPr>
                <w:rFonts w:hint="eastAsia" w:ascii="仿宋" w:hAnsi="仿宋" w:eastAsia="仿宋"/>
                <w:sz w:val="24"/>
                <w:szCs w:val="24"/>
              </w:rPr>
            </w:pPr>
            <w:r>
              <w:rPr>
                <w:rFonts w:hint="eastAsia" w:ascii="仿宋" w:hAnsi="仿宋" w:eastAsia="仿宋"/>
                <w:sz w:val="24"/>
                <w:szCs w:val="24"/>
              </w:rPr>
              <w:t>评分标准：</w:t>
            </w:r>
          </w:p>
          <w:p w14:paraId="6651C86A">
            <w:pPr>
              <w:jc w:val="left"/>
              <w:rPr>
                <w:rFonts w:hint="eastAsia" w:ascii="仿宋" w:hAnsi="仿宋" w:eastAsia="仿宋"/>
                <w:sz w:val="24"/>
                <w:szCs w:val="24"/>
              </w:rPr>
            </w:pPr>
            <w:r>
              <w:rPr>
                <w:rFonts w:hint="eastAsia" w:ascii="仿宋" w:hAnsi="仿宋" w:eastAsia="仿宋"/>
                <w:sz w:val="24"/>
                <w:szCs w:val="24"/>
              </w:rPr>
              <w:t>（1）对采购项目需求的理解准确到位，对现状了解正确，对采购项目的特点、重点、难点有针对性的切实可行的解决方法，措施科学全面的得7-10分；</w:t>
            </w:r>
          </w:p>
          <w:p w14:paraId="6A8282D7">
            <w:pPr>
              <w:jc w:val="left"/>
              <w:rPr>
                <w:rFonts w:hint="eastAsia" w:ascii="仿宋" w:hAnsi="仿宋" w:eastAsia="仿宋"/>
                <w:sz w:val="24"/>
                <w:szCs w:val="24"/>
              </w:rPr>
            </w:pPr>
            <w:r>
              <w:rPr>
                <w:rFonts w:hint="eastAsia" w:ascii="仿宋" w:hAnsi="仿宋" w:eastAsia="仿宋"/>
                <w:sz w:val="24"/>
                <w:szCs w:val="24"/>
              </w:rPr>
              <w:t>（2）对采购项目需求的理解基本准确，对现状基本了解，对采购项目的特点、重点、难点的解决办法有一定的针对性，措施基本合理的得4-6分；</w:t>
            </w:r>
          </w:p>
          <w:p w14:paraId="2BE2675F">
            <w:pPr>
              <w:jc w:val="left"/>
              <w:rPr>
                <w:rFonts w:hint="eastAsia" w:ascii="仿宋" w:hAnsi="仿宋" w:eastAsia="仿宋"/>
                <w:sz w:val="24"/>
                <w:szCs w:val="24"/>
              </w:rPr>
            </w:pPr>
            <w:r>
              <w:rPr>
                <w:rFonts w:hint="eastAsia" w:ascii="仿宋" w:hAnsi="仿宋" w:eastAsia="仿宋"/>
                <w:sz w:val="24"/>
                <w:szCs w:val="24"/>
              </w:rPr>
              <w:t>（3）对采购项目需求不够理解，对现状不了解，对需求的特点、重点、难点的解决方法无针对性，措施不具体，错误较多的得1-3分。</w:t>
            </w:r>
          </w:p>
          <w:p w14:paraId="27A46541">
            <w:pPr>
              <w:jc w:val="left"/>
              <w:rPr>
                <w:rFonts w:hint="eastAsia" w:ascii="仿宋" w:hAnsi="仿宋" w:eastAsia="仿宋"/>
                <w:bCs/>
                <w:sz w:val="24"/>
                <w:szCs w:val="24"/>
              </w:rPr>
            </w:pPr>
            <w:r>
              <w:rPr>
                <w:rFonts w:hint="eastAsia" w:ascii="仿宋" w:hAnsi="仿宋" w:eastAsia="仿宋"/>
                <w:sz w:val="24"/>
                <w:szCs w:val="24"/>
              </w:rPr>
              <w:t>（4）未提供相应内容的不得分。</w:t>
            </w:r>
          </w:p>
        </w:tc>
      </w:tr>
      <w:tr w14:paraId="1A24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247E718B">
            <w:pPr>
              <w:jc w:val="center"/>
              <w:rPr>
                <w:rFonts w:hint="eastAsia" w:ascii="仿宋" w:hAnsi="仿宋" w:eastAsia="仿宋"/>
                <w:bCs/>
                <w:sz w:val="24"/>
                <w:szCs w:val="24"/>
              </w:rPr>
            </w:pPr>
            <w:r>
              <w:rPr>
                <w:rFonts w:hint="eastAsia" w:ascii="仿宋" w:hAnsi="仿宋" w:eastAsia="仿宋"/>
                <w:bCs/>
                <w:sz w:val="24"/>
                <w:szCs w:val="24"/>
              </w:rPr>
              <w:t>3</w:t>
            </w:r>
          </w:p>
        </w:tc>
        <w:tc>
          <w:tcPr>
            <w:tcW w:w="1139" w:type="dxa"/>
            <w:tcBorders>
              <w:left w:val="single" w:color="auto" w:sz="4" w:space="0"/>
            </w:tcBorders>
            <w:vAlign w:val="center"/>
          </w:tcPr>
          <w:p w14:paraId="21D69653">
            <w:pPr>
              <w:spacing w:line="360" w:lineRule="auto"/>
              <w:rPr>
                <w:rFonts w:hint="eastAsia" w:ascii="仿宋" w:hAnsi="仿宋" w:eastAsia="仿宋"/>
                <w:bCs/>
                <w:sz w:val="24"/>
                <w:szCs w:val="24"/>
              </w:rPr>
            </w:pPr>
            <w:r>
              <w:rPr>
                <w:rFonts w:hint="eastAsia" w:ascii="仿宋" w:hAnsi="仿宋" w:eastAsia="仿宋"/>
                <w:bCs/>
                <w:sz w:val="24"/>
                <w:szCs w:val="24"/>
              </w:rPr>
              <w:t>服务方案</w:t>
            </w:r>
          </w:p>
        </w:tc>
        <w:tc>
          <w:tcPr>
            <w:tcW w:w="850" w:type="dxa"/>
            <w:vAlign w:val="center"/>
          </w:tcPr>
          <w:p w14:paraId="4051A3CD">
            <w:pPr>
              <w:adjustRightInd w:val="0"/>
              <w:snapToGrid w:val="0"/>
              <w:ind w:firstLine="240" w:firstLineChars="100"/>
              <w:rPr>
                <w:rFonts w:hint="eastAsia" w:ascii="仿宋" w:hAnsi="仿宋" w:eastAsia="仿宋"/>
                <w:bCs/>
                <w:sz w:val="24"/>
                <w:szCs w:val="24"/>
              </w:rPr>
            </w:pPr>
            <w:r>
              <w:rPr>
                <w:rFonts w:hint="eastAsia" w:ascii="仿宋" w:hAnsi="仿宋" w:eastAsia="仿宋"/>
                <w:bCs/>
                <w:sz w:val="24"/>
                <w:szCs w:val="24"/>
              </w:rPr>
              <w:t>35</w:t>
            </w:r>
          </w:p>
        </w:tc>
        <w:tc>
          <w:tcPr>
            <w:tcW w:w="6831" w:type="dxa"/>
            <w:vAlign w:val="center"/>
          </w:tcPr>
          <w:p w14:paraId="1705CB6A">
            <w:pPr>
              <w:jc w:val="left"/>
              <w:rPr>
                <w:rFonts w:hint="eastAsia" w:ascii="仿宋" w:hAnsi="仿宋" w:eastAsia="仿宋"/>
                <w:sz w:val="24"/>
                <w:szCs w:val="24"/>
              </w:rPr>
            </w:pPr>
            <w:r>
              <w:rPr>
                <w:rFonts w:hint="eastAsia" w:ascii="仿宋" w:hAnsi="仿宋" w:eastAsia="仿宋"/>
                <w:sz w:val="24"/>
                <w:szCs w:val="24"/>
              </w:rPr>
              <w:t>评审内容:</w:t>
            </w:r>
          </w:p>
          <w:p w14:paraId="0D3F6ACF">
            <w:pPr>
              <w:jc w:val="left"/>
              <w:rPr>
                <w:rFonts w:hint="eastAsia" w:ascii="仿宋" w:hAnsi="仿宋" w:eastAsia="仿宋"/>
                <w:sz w:val="24"/>
                <w:szCs w:val="24"/>
              </w:rPr>
            </w:pPr>
            <w:r>
              <w:rPr>
                <w:rFonts w:hint="eastAsia" w:ascii="仿宋" w:hAnsi="仿宋" w:eastAsia="仿宋"/>
                <w:sz w:val="24"/>
                <w:szCs w:val="24"/>
              </w:rPr>
              <w:t>1.提供对项目需求理解透彻，设计方案、实施方案、方法与程序，实施计划安排等，评审小组根据各响应供应商提供的材料内容等进行综合评分:</w:t>
            </w:r>
          </w:p>
          <w:p w14:paraId="54F12D1D">
            <w:pPr>
              <w:jc w:val="left"/>
              <w:rPr>
                <w:rFonts w:hint="eastAsia" w:ascii="仿宋" w:hAnsi="仿宋" w:eastAsia="仿宋"/>
                <w:sz w:val="24"/>
                <w:szCs w:val="24"/>
              </w:rPr>
            </w:pPr>
            <w:r>
              <w:rPr>
                <w:rFonts w:hint="eastAsia" w:ascii="仿宋" w:hAnsi="仿宋" w:eastAsia="仿宋"/>
                <w:sz w:val="24"/>
                <w:szCs w:val="24"/>
              </w:rPr>
              <w:t>（1）方案完全响应项目需求，服务内容详细且具有符合性、完善性、规范性的，得26-35分；</w:t>
            </w:r>
          </w:p>
          <w:p w14:paraId="435C87ED">
            <w:pPr>
              <w:jc w:val="left"/>
              <w:rPr>
                <w:rFonts w:hint="eastAsia" w:ascii="仿宋" w:hAnsi="仿宋" w:eastAsia="仿宋"/>
                <w:sz w:val="24"/>
                <w:szCs w:val="24"/>
              </w:rPr>
            </w:pPr>
            <w:r>
              <w:rPr>
                <w:rFonts w:hint="eastAsia" w:ascii="仿宋" w:hAnsi="仿宋" w:eastAsia="仿宋"/>
                <w:sz w:val="24"/>
                <w:szCs w:val="24"/>
              </w:rPr>
              <w:t>（2）所提供内容能够响应项目实际需要，技术方案比较全面的，得16-25分:</w:t>
            </w:r>
          </w:p>
          <w:p w14:paraId="185CD448">
            <w:pPr>
              <w:jc w:val="left"/>
              <w:rPr>
                <w:rFonts w:hint="eastAsia" w:ascii="仿宋" w:hAnsi="仿宋" w:eastAsia="仿宋"/>
                <w:sz w:val="24"/>
                <w:szCs w:val="24"/>
              </w:rPr>
            </w:pPr>
            <w:r>
              <w:rPr>
                <w:rFonts w:hint="eastAsia" w:ascii="仿宋" w:hAnsi="仿宋" w:eastAsia="仿宋"/>
                <w:sz w:val="24"/>
                <w:szCs w:val="24"/>
              </w:rPr>
              <w:t>（3）所提供内容能够响应项目实际需要，技术方案比较一般的，得10-15分</w:t>
            </w:r>
          </w:p>
          <w:p w14:paraId="2EF25B16">
            <w:pPr>
              <w:jc w:val="left"/>
              <w:rPr>
                <w:rFonts w:hint="eastAsia" w:ascii="仿宋" w:hAnsi="仿宋" w:eastAsia="仿宋"/>
                <w:sz w:val="24"/>
                <w:szCs w:val="24"/>
              </w:rPr>
            </w:pPr>
            <w:r>
              <w:rPr>
                <w:rFonts w:hint="eastAsia" w:ascii="仿宋" w:hAnsi="仿宋" w:eastAsia="仿宋"/>
                <w:sz w:val="24"/>
                <w:szCs w:val="24"/>
              </w:rPr>
              <w:t>（4）基本符合需求的，得4-9分;</w:t>
            </w:r>
          </w:p>
          <w:p w14:paraId="1C55943D">
            <w:pPr>
              <w:jc w:val="left"/>
              <w:rPr>
                <w:rFonts w:hint="eastAsia" w:ascii="仿宋" w:hAnsi="仿宋" w:eastAsia="仿宋"/>
                <w:bCs/>
                <w:sz w:val="24"/>
                <w:szCs w:val="24"/>
              </w:rPr>
            </w:pPr>
            <w:r>
              <w:rPr>
                <w:rFonts w:hint="eastAsia" w:ascii="仿宋" w:hAnsi="仿宋" w:eastAsia="仿宋"/>
                <w:sz w:val="24"/>
                <w:szCs w:val="24"/>
              </w:rPr>
              <w:t>（5）未提供或所提供内容与项目完全不相关的，得0-3分</w:t>
            </w:r>
          </w:p>
        </w:tc>
      </w:tr>
      <w:tr w14:paraId="436D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5"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0CA3E929">
            <w:pPr>
              <w:jc w:val="center"/>
              <w:rPr>
                <w:rFonts w:hint="eastAsia" w:ascii="仿宋" w:hAnsi="仿宋" w:eastAsia="仿宋"/>
                <w:bCs/>
                <w:sz w:val="24"/>
                <w:szCs w:val="24"/>
              </w:rPr>
            </w:pPr>
            <w:r>
              <w:rPr>
                <w:rFonts w:hint="eastAsia" w:ascii="仿宋" w:hAnsi="仿宋" w:eastAsia="仿宋"/>
                <w:bCs/>
                <w:sz w:val="24"/>
                <w:szCs w:val="24"/>
              </w:rPr>
              <w:t>4</w:t>
            </w:r>
          </w:p>
        </w:tc>
        <w:tc>
          <w:tcPr>
            <w:tcW w:w="1139" w:type="dxa"/>
            <w:tcBorders>
              <w:left w:val="single" w:color="auto" w:sz="4" w:space="0"/>
            </w:tcBorders>
            <w:vAlign w:val="center"/>
          </w:tcPr>
          <w:p w14:paraId="07348FCE">
            <w:pPr>
              <w:spacing w:line="360" w:lineRule="auto"/>
              <w:rPr>
                <w:rFonts w:hint="eastAsia" w:ascii="仿宋" w:hAnsi="仿宋" w:eastAsia="仿宋"/>
                <w:bCs/>
                <w:sz w:val="24"/>
                <w:szCs w:val="24"/>
              </w:rPr>
            </w:pPr>
            <w:r>
              <w:rPr>
                <w:rFonts w:hint="eastAsia" w:ascii="仿宋" w:hAnsi="仿宋" w:eastAsia="仿宋"/>
                <w:sz w:val="24"/>
                <w:szCs w:val="24"/>
              </w:rPr>
              <w:t>项</w:t>
            </w:r>
            <w:r>
              <w:rPr>
                <w:rFonts w:hint="eastAsia" w:ascii="仿宋" w:hAnsi="仿宋" w:eastAsia="仿宋" w:cs="宋体"/>
                <w:sz w:val="24"/>
                <w:szCs w:val="24"/>
              </w:rPr>
              <w:t>目团队</w:t>
            </w:r>
          </w:p>
        </w:tc>
        <w:tc>
          <w:tcPr>
            <w:tcW w:w="850" w:type="dxa"/>
            <w:vAlign w:val="center"/>
          </w:tcPr>
          <w:p w14:paraId="067D9760">
            <w:pPr>
              <w:adjustRightInd w:val="0"/>
              <w:snapToGrid w:val="0"/>
              <w:ind w:firstLine="240" w:firstLineChars="100"/>
              <w:rPr>
                <w:rFonts w:hint="eastAsia" w:ascii="仿宋" w:hAnsi="仿宋" w:eastAsia="仿宋"/>
                <w:bCs/>
                <w:sz w:val="24"/>
                <w:szCs w:val="24"/>
              </w:rPr>
            </w:pPr>
            <w:r>
              <w:rPr>
                <w:rFonts w:hint="eastAsia" w:ascii="仿宋" w:hAnsi="仿宋" w:eastAsia="仿宋"/>
                <w:bCs/>
                <w:sz w:val="24"/>
                <w:szCs w:val="24"/>
              </w:rPr>
              <w:t>10</w:t>
            </w:r>
          </w:p>
        </w:tc>
        <w:tc>
          <w:tcPr>
            <w:tcW w:w="6831" w:type="dxa"/>
            <w:vAlign w:val="center"/>
          </w:tcPr>
          <w:p w14:paraId="1B24E092">
            <w:pPr>
              <w:jc w:val="left"/>
              <w:rPr>
                <w:rFonts w:hint="eastAsia" w:ascii="仿宋" w:hAnsi="仿宋" w:eastAsia="仿宋"/>
                <w:sz w:val="24"/>
                <w:szCs w:val="24"/>
              </w:rPr>
            </w:pPr>
            <w:r>
              <w:rPr>
                <w:rFonts w:hint="eastAsia" w:ascii="仿宋" w:hAnsi="仿宋" w:eastAsia="仿宋"/>
                <w:sz w:val="24"/>
                <w:szCs w:val="24"/>
              </w:rPr>
              <w:t>根据各供应商所提供的项目负责人和专业技术人员的专业背景、工作经验及资格证书、技术人员数量和技术能力等内容进行综合评审：</w:t>
            </w:r>
          </w:p>
          <w:p w14:paraId="2B2F043B">
            <w:pPr>
              <w:jc w:val="left"/>
              <w:rPr>
                <w:rFonts w:hint="eastAsia" w:ascii="仿宋" w:hAnsi="仿宋" w:eastAsia="仿宋"/>
                <w:sz w:val="24"/>
                <w:szCs w:val="24"/>
              </w:rPr>
            </w:pPr>
            <w:r>
              <w:rPr>
                <w:rFonts w:hint="eastAsia" w:ascii="仿宋" w:hAnsi="仿宋" w:eastAsia="仿宋"/>
                <w:sz w:val="24"/>
                <w:szCs w:val="24"/>
              </w:rPr>
              <w:t>（1）所提供的项目组人员配置数量、经验、学历、业务能力等比较全面的，得7-10分；</w:t>
            </w:r>
          </w:p>
          <w:p w14:paraId="6AF30D50">
            <w:pPr>
              <w:jc w:val="left"/>
              <w:rPr>
                <w:rFonts w:hint="eastAsia" w:ascii="仿宋" w:hAnsi="仿宋" w:eastAsia="仿宋"/>
                <w:sz w:val="24"/>
                <w:szCs w:val="24"/>
              </w:rPr>
            </w:pPr>
            <w:r>
              <w:rPr>
                <w:rFonts w:hint="eastAsia" w:ascii="仿宋" w:hAnsi="仿宋" w:eastAsia="仿宋"/>
                <w:sz w:val="24"/>
                <w:szCs w:val="24"/>
              </w:rPr>
              <w:t>（2）所提供的项目组人员配置数量、经验、学历、业务能力基本符合需求的，得4-6分；</w:t>
            </w:r>
          </w:p>
          <w:p w14:paraId="19C55C2D">
            <w:pPr>
              <w:jc w:val="left"/>
              <w:rPr>
                <w:rFonts w:hint="eastAsia" w:ascii="仿宋" w:hAnsi="仿宋" w:eastAsia="仿宋"/>
                <w:sz w:val="24"/>
                <w:szCs w:val="24"/>
              </w:rPr>
            </w:pPr>
            <w:r>
              <w:rPr>
                <w:rFonts w:hint="eastAsia" w:ascii="仿宋" w:hAnsi="仿宋" w:eastAsia="仿宋"/>
                <w:sz w:val="24"/>
                <w:szCs w:val="24"/>
              </w:rPr>
              <w:t>（3）所提供的项目组人员配置数量、经验、学历、业务能力与项目需求贴合度不高的，得1-3分；</w:t>
            </w:r>
          </w:p>
        </w:tc>
      </w:tr>
      <w:tr w14:paraId="4694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6A5C4861">
            <w:pPr>
              <w:jc w:val="center"/>
              <w:rPr>
                <w:rFonts w:hint="eastAsia" w:ascii="仿宋" w:hAnsi="仿宋" w:eastAsia="仿宋"/>
                <w:bCs/>
                <w:sz w:val="24"/>
                <w:szCs w:val="24"/>
              </w:rPr>
            </w:pPr>
            <w:r>
              <w:rPr>
                <w:rFonts w:hint="eastAsia" w:ascii="仿宋" w:hAnsi="仿宋" w:eastAsia="仿宋"/>
                <w:bCs/>
                <w:sz w:val="24"/>
                <w:szCs w:val="24"/>
              </w:rPr>
              <w:t>5</w:t>
            </w:r>
          </w:p>
        </w:tc>
        <w:tc>
          <w:tcPr>
            <w:tcW w:w="1139" w:type="dxa"/>
            <w:tcBorders>
              <w:left w:val="single" w:color="auto" w:sz="4" w:space="0"/>
            </w:tcBorders>
            <w:vAlign w:val="center"/>
          </w:tcPr>
          <w:p w14:paraId="7151AE37">
            <w:pPr>
              <w:spacing w:line="360" w:lineRule="auto"/>
              <w:rPr>
                <w:rFonts w:hint="eastAsia" w:ascii="仿宋" w:hAnsi="仿宋" w:eastAsia="仿宋"/>
                <w:bCs/>
                <w:sz w:val="24"/>
                <w:szCs w:val="24"/>
              </w:rPr>
            </w:pPr>
            <w:r>
              <w:rPr>
                <w:rFonts w:hint="eastAsia" w:ascii="仿宋" w:hAnsi="仿宋" w:eastAsia="仿宋" w:cs="宋体"/>
                <w:sz w:val="24"/>
                <w:szCs w:val="24"/>
              </w:rPr>
              <w:t>项目保障措施</w:t>
            </w:r>
          </w:p>
        </w:tc>
        <w:tc>
          <w:tcPr>
            <w:tcW w:w="850" w:type="dxa"/>
            <w:vAlign w:val="center"/>
          </w:tcPr>
          <w:p w14:paraId="65957348">
            <w:pPr>
              <w:adjustRightInd w:val="0"/>
              <w:snapToGrid w:val="0"/>
              <w:ind w:firstLine="240" w:firstLineChars="100"/>
              <w:rPr>
                <w:rFonts w:hint="eastAsia" w:ascii="仿宋" w:hAnsi="仿宋" w:eastAsia="仿宋"/>
                <w:bCs/>
                <w:sz w:val="24"/>
                <w:szCs w:val="24"/>
              </w:rPr>
            </w:pPr>
            <w:r>
              <w:rPr>
                <w:rFonts w:hint="eastAsia" w:ascii="仿宋" w:hAnsi="仿宋" w:eastAsia="仿宋"/>
                <w:bCs/>
                <w:sz w:val="24"/>
                <w:szCs w:val="24"/>
              </w:rPr>
              <w:t>10</w:t>
            </w:r>
          </w:p>
        </w:tc>
        <w:tc>
          <w:tcPr>
            <w:tcW w:w="6831" w:type="dxa"/>
            <w:vAlign w:val="center"/>
          </w:tcPr>
          <w:p w14:paraId="4F6884EA">
            <w:pPr>
              <w:jc w:val="left"/>
              <w:rPr>
                <w:rFonts w:hint="eastAsia" w:ascii="仿宋" w:hAnsi="仿宋" w:eastAsia="仿宋"/>
                <w:sz w:val="24"/>
                <w:szCs w:val="24"/>
              </w:rPr>
            </w:pPr>
            <w:r>
              <w:rPr>
                <w:rFonts w:hint="eastAsia" w:ascii="仿宋" w:hAnsi="仿宋" w:eastAsia="仿宋"/>
                <w:sz w:val="24"/>
                <w:szCs w:val="24"/>
              </w:rPr>
              <w:t>根据报价人提供的质量保证措施进行评审:</w:t>
            </w:r>
          </w:p>
          <w:p w14:paraId="2E85D5F4">
            <w:pPr>
              <w:jc w:val="left"/>
              <w:rPr>
                <w:rFonts w:hint="eastAsia" w:ascii="仿宋" w:hAnsi="仿宋" w:eastAsia="仿宋"/>
                <w:sz w:val="24"/>
                <w:szCs w:val="24"/>
              </w:rPr>
            </w:pPr>
            <w:r>
              <w:rPr>
                <w:rFonts w:hint="eastAsia" w:ascii="仿宋" w:hAnsi="仿宋" w:eastAsia="仿宋"/>
                <w:sz w:val="24"/>
                <w:szCs w:val="24"/>
              </w:rPr>
              <w:t>（1）质量保证措施完善、清晰、有针对性、有特色的得8-10分；</w:t>
            </w:r>
          </w:p>
          <w:p w14:paraId="12C7D7FD">
            <w:pPr>
              <w:jc w:val="left"/>
              <w:rPr>
                <w:rFonts w:hint="eastAsia" w:ascii="仿宋" w:hAnsi="仿宋" w:eastAsia="仿宋"/>
                <w:sz w:val="24"/>
                <w:szCs w:val="24"/>
              </w:rPr>
            </w:pPr>
            <w:r>
              <w:rPr>
                <w:rFonts w:hint="eastAsia" w:ascii="仿宋" w:hAnsi="仿宋" w:eastAsia="仿宋"/>
                <w:sz w:val="24"/>
                <w:szCs w:val="24"/>
              </w:rPr>
              <w:t>（2）质量保证措施略有不足、针对性较好的得5-7分；</w:t>
            </w:r>
          </w:p>
          <w:p w14:paraId="1D8B3267">
            <w:pPr>
              <w:jc w:val="left"/>
              <w:rPr>
                <w:rFonts w:hint="eastAsia" w:ascii="仿宋" w:hAnsi="仿宋" w:eastAsia="仿宋"/>
                <w:sz w:val="24"/>
                <w:szCs w:val="24"/>
              </w:rPr>
            </w:pPr>
            <w:r>
              <w:rPr>
                <w:rFonts w:hint="eastAsia" w:ascii="仿宋" w:hAnsi="仿宋" w:eastAsia="仿宋"/>
                <w:sz w:val="24"/>
                <w:szCs w:val="24"/>
              </w:rPr>
              <w:t>（3）质量保证措施略有不足、针对一般的得1-4分；</w:t>
            </w:r>
          </w:p>
          <w:p w14:paraId="076847B9">
            <w:pPr>
              <w:jc w:val="left"/>
              <w:rPr>
                <w:rFonts w:hint="eastAsia" w:ascii="仿宋" w:hAnsi="仿宋" w:eastAsia="仿宋"/>
                <w:sz w:val="24"/>
                <w:szCs w:val="24"/>
              </w:rPr>
            </w:pPr>
            <w:r>
              <w:rPr>
                <w:rFonts w:hint="eastAsia" w:ascii="仿宋" w:hAnsi="仿宋" w:eastAsia="仿宋"/>
                <w:sz w:val="24"/>
                <w:szCs w:val="24"/>
              </w:rPr>
              <w:t>（4）质量保证措施模糊不清、针对性较差的得0分。</w:t>
            </w:r>
          </w:p>
        </w:tc>
      </w:tr>
      <w:tr w14:paraId="4A1B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8"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3DEFB458">
            <w:pPr>
              <w:jc w:val="center"/>
              <w:rPr>
                <w:rFonts w:hint="eastAsia" w:ascii="仿宋" w:hAnsi="仿宋" w:eastAsia="仿宋"/>
                <w:bCs/>
                <w:sz w:val="24"/>
                <w:szCs w:val="24"/>
              </w:rPr>
            </w:pPr>
            <w:r>
              <w:rPr>
                <w:rFonts w:hint="eastAsia" w:ascii="仿宋" w:hAnsi="仿宋" w:eastAsia="仿宋"/>
                <w:bCs/>
                <w:sz w:val="24"/>
                <w:szCs w:val="24"/>
              </w:rPr>
              <w:t>6</w:t>
            </w:r>
          </w:p>
        </w:tc>
        <w:tc>
          <w:tcPr>
            <w:tcW w:w="1139" w:type="dxa"/>
            <w:tcBorders>
              <w:left w:val="single" w:color="auto" w:sz="4" w:space="0"/>
            </w:tcBorders>
            <w:vAlign w:val="center"/>
          </w:tcPr>
          <w:p w14:paraId="2FE66232">
            <w:pPr>
              <w:spacing w:line="360" w:lineRule="auto"/>
              <w:rPr>
                <w:rFonts w:hint="eastAsia" w:ascii="仿宋" w:hAnsi="仿宋" w:eastAsia="仿宋"/>
                <w:bCs/>
                <w:sz w:val="24"/>
                <w:szCs w:val="24"/>
              </w:rPr>
            </w:pPr>
            <w:r>
              <w:rPr>
                <w:rFonts w:hint="eastAsia" w:ascii="仿宋" w:hAnsi="仿宋" w:eastAsia="仿宋"/>
                <w:bCs/>
                <w:sz w:val="24"/>
                <w:szCs w:val="24"/>
              </w:rPr>
              <w:t>类似业绩</w:t>
            </w:r>
          </w:p>
        </w:tc>
        <w:tc>
          <w:tcPr>
            <w:tcW w:w="850" w:type="dxa"/>
            <w:vAlign w:val="center"/>
          </w:tcPr>
          <w:p w14:paraId="3451E3EB">
            <w:pPr>
              <w:ind w:firstLine="240" w:firstLineChars="100"/>
              <w:rPr>
                <w:rFonts w:hint="eastAsia" w:ascii="仿宋" w:hAnsi="仿宋" w:eastAsia="仿宋"/>
                <w:bCs/>
                <w:sz w:val="24"/>
                <w:szCs w:val="24"/>
              </w:rPr>
            </w:pPr>
            <w:r>
              <w:rPr>
                <w:rFonts w:hint="eastAsia" w:ascii="仿宋" w:hAnsi="仿宋" w:eastAsia="仿宋"/>
                <w:bCs/>
                <w:sz w:val="24"/>
                <w:szCs w:val="24"/>
              </w:rPr>
              <w:t>10</w:t>
            </w:r>
          </w:p>
        </w:tc>
        <w:tc>
          <w:tcPr>
            <w:tcW w:w="6831" w:type="dxa"/>
            <w:vAlign w:val="center"/>
          </w:tcPr>
          <w:p w14:paraId="44A17A59">
            <w:pPr>
              <w:jc w:val="left"/>
              <w:rPr>
                <w:rFonts w:hint="eastAsia" w:ascii="仿宋" w:hAnsi="仿宋" w:eastAsia="仿宋"/>
                <w:sz w:val="24"/>
                <w:szCs w:val="24"/>
              </w:rPr>
            </w:pPr>
            <w:r>
              <w:rPr>
                <w:rFonts w:hint="eastAsia" w:ascii="仿宋" w:hAnsi="仿宋" w:eastAsia="仿宋"/>
                <w:sz w:val="24"/>
                <w:szCs w:val="24"/>
              </w:rPr>
              <w:t>评审内容：</w:t>
            </w:r>
          </w:p>
          <w:p w14:paraId="01DF8938">
            <w:pPr>
              <w:jc w:val="left"/>
              <w:rPr>
                <w:rFonts w:hint="eastAsia" w:ascii="仿宋" w:hAnsi="仿宋" w:eastAsia="仿宋"/>
                <w:sz w:val="24"/>
                <w:szCs w:val="24"/>
              </w:rPr>
            </w:pPr>
            <w:r>
              <w:rPr>
                <w:rFonts w:hint="eastAsia" w:ascii="仿宋" w:hAnsi="仿宋" w:eastAsia="仿宋"/>
                <w:sz w:val="24"/>
                <w:szCs w:val="24"/>
                <w:lang w:val="en-US" w:eastAsia="zh-CN"/>
              </w:rPr>
              <w:t>根据提供自2023年9月1日以后</w:t>
            </w:r>
            <w:r>
              <w:rPr>
                <w:rFonts w:hint="eastAsia" w:ascii="仿宋" w:hAnsi="仿宋" w:eastAsia="仿宋"/>
                <w:sz w:val="24"/>
                <w:szCs w:val="24"/>
              </w:rPr>
              <w:t>类似项目</w:t>
            </w:r>
            <w:r>
              <w:rPr>
                <w:rFonts w:hint="eastAsia" w:ascii="仿宋" w:hAnsi="仿宋" w:eastAsia="仿宋"/>
                <w:sz w:val="24"/>
                <w:szCs w:val="24"/>
                <w:lang w:val="en-US" w:eastAsia="zh-CN"/>
              </w:rPr>
              <w:t>的</w:t>
            </w:r>
            <w:r>
              <w:rPr>
                <w:rFonts w:hint="eastAsia" w:ascii="仿宋" w:hAnsi="仿宋" w:eastAsia="仿宋"/>
                <w:sz w:val="24"/>
                <w:szCs w:val="24"/>
              </w:rPr>
              <w:t>经验情况进行综合评分（每提供1个得2分；最高得10分）。</w:t>
            </w:r>
          </w:p>
          <w:p w14:paraId="779FD77F">
            <w:pPr>
              <w:jc w:val="left"/>
              <w:rPr>
                <w:rFonts w:hint="eastAsia" w:ascii="仿宋" w:hAnsi="仿宋" w:eastAsia="仿宋"/>
                <w:bCs/>
                <w:sz w:val="24"/>
                <w:szCs w:val="24"/>
              </w:rPr>
            </w:pPr>
            <w:r>
              <w:rPr>
                <w:rFonts w:hint="eastAsia" w:ascii="仿宋" w:hAnsi="仿宋" w:eastAsia="仿宋"/>
                <w:sz w:val="24"/>
                <w:szCs w:val="24"/>
              </w:rPr>
              <w:t>类似业绩是指：报价人近三年以来承接的有效的类似项目业绩。是否属于有效的类似项目业绩由评标委员会根据报价人提供的业绩在服务单位规模、业务内容、技术特点等方面与本项目的类似程度进行认定。有一个有效业绩得2分，每增加一个有效业绩加2分，最高得分为10分，没有有效的类似项目业绩的得0分。需提供相关业绩的合同扫描件，扫描件中需体现合同的签约主体、项目名称及内容等合同要素的相关内容，否则将不予认可。</w:t>
            </w:r>
          </w:p>
        </w:tc>
      </w:tr>
      <w:tr w14:paraId="5A48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6" w:hRule="atLeast"/>
          <w:jc w:val="center"/>
        </w:trPr>
        <w:tc>
          <w:tcPr>
            <w:tcW w:w="562" w:type="dxa"/>
            <w:tcBorders>
              <w:top w:val="single" w:color="auto" w:sz="4" w:space="0"/>
              <w:bottom w:val="single" w:color="auto" w:sz="4" w:space="0"/>
            </w:tcBorders>
            <w:vAlign w:val="center"/>
          </w:tcPr>
          <w:p w14:paraId="51C716D4">
            <w:pPr>
              <w:jc w:val="center"/>
              <w:rPr>
                <w:rFonts w:hint="eastAsia" w:ascii="仿宋" w:hAnsi="仿宋" w:eastAsia="仿宋"/>
                <w:bCs/>
                <w:sz w:val="24"/>
                <w:szCs w:val="24"/>
              </w:rPr>
            </w:pPr>
            <w:r>
              <w:rPr>
                <w:rFonts w:hint="eastAsia" w:ascii="仿宋" w:hAnsi="仿宋" w:eastAsia="仿宋"/>
                <w:bCs/>
                <w:sz w:val="24"/>
                <w:szCs w:val="24"/>
              </w:rPr>
              <w:t>7</w:t>
            </w:r>
          </w:p>
        </w:tc>
        <w:tc>
          <w:tcPr>
            <w:tcW w:w="1139" w:type="dxa"/>
            <w:vAlign w:val="center"/>
          </w:tcPr>
          <w:p w14:paraId="5DC3B308">
            <w:pPr>
              <w:spacing w:line="360" w:lineRule="auto"/>
              <w:rPr>
                <w:rFonts w:hint="eastAsia" w:ascii="仿宋" w:hAnsi="仿宋" w:eastAsia="仿宋"/>
                <w:bCs/>
                <w:sz w:val="24"/>
                <w:szCs w:val="24"/>
              </w:rPr>
            </w:pPr>
            <w:r>
              <w:rPr>
                <w:rFonts w:hint="eastAsia" w:ascii="仿宋" w:hAnsi="仿宋" w:eastAsia="仿宋"/>
                <w:bCs/>
                <w:sz w:val="24"/>
                <w:szCs w:val="24"/>
              </w:rPr>
              <w:t>售后服务方案</w:t>
            </w:r>
          </w:p>
        </w:tc>
        <w:tc>
          <w:tcPr>
            <w:tcW w:w="850" w:type="dxa"/>
            <w:vAlign w:val="center"/>
          </w:tcPr>
          <w:p w14:paraId="37B828F3">
            <w:pPr>
              <w:ind w:firstLine="240" w:firstLineChars="100"/>
              <w:rPr>
                <w:rFonts w:hint="eastAsia" w:ascii="仿宋" w:hAnsi="仿宋" w:eastAsia="仿宋"/>
                <w:bCs/>
                <w:sz w:val="24"/>
                <w:szCs w:val="24"/>
              </w:rPr>
            </w:pPr>
            <w:r>
              <w:rPr>
                <w:rFonts w:hint="eastAsia" w:ascii="仿宋" w:hAnsi="仿宋" w:eastAsia="仿宋"/>
                <w:bCs/>
                <w:sz w:val="24"/>
                <w:szCs w:val="24"/>
              </w:rPr>
              <w:t>12</w:t>
            </w:r>
          </w:p>
        </w:tc>
        <w:tc>
          <w:tcPr>
            <w:tcW w:w="6831" w:type="dxa"/>
            <w:vAlign w:val="center"/>
          </w:tcPr>
          <w:p w14:paraId="38C7A8D4">
            <w:pPr>
              <w:jc w:val="left"/>
              <w:rPr>
                <w:rFonts w:hint="eastAsia" w:ascii="仿宋" w:hAnsi="仿宋" w:eastAsia="仿宋"/>
                <w:sz w:val="24"/>
                <w:szCs w:val="24"/>
              </w:rPr>
            </w:pPr>
            <w:r>
              <w:rPr>
                <w:rFonts w:hint="eastAsia" w:ascii="仿宋" w:hAnsi="仿宋" w:eastAsia="仿宋"/>
                <w:sz w:val="24"/>
                <w:szCs w:val="24"/>
              </w:rPr>
              <w:t>（1）质保期、服务响应时间及解决时间均优于采购需求内容，售后服务方案科学合理完善，整体较好的的得9-12分；</w:t>
            </w:r>
          </w:p>
          <w:p w14:paraId="120F585F">
            <w:pPr>
              <w:jc w:val="left"/>
              <w:rPr>
                <w:rFonts w:hint="eastAsia" w:ascii="仿宋" w:hAnsi="仿宋" w:eastAsia="仿宋"/>
                <w:sz w:val="24"/>
                <w:szCs w:val="24"/>
              </w:rPr>
            </w:pPr>
            <w:r>
              <w:rPr>
                <w:rFonts w:hint="eastAsia" w:ascii="仿宋" w:hAnsi="仿宋" w:eastAsia="仿宋"/>
                <w:sz w:val="24"/>
                <w:szCs w:val="24"/>
              </w:rPr>
              <w:t>（2）质保期、服务响应时间及解决时间均优于采购需求内容，售后服务方案科学合理完善、可行的得6-8分:</w:t>
            </w:r>
          </w:p>
          <w:p w14:paraId="71BDFBB1">
            <w:pPr>
              <w:jc w:val="left"/>
              <w:rPr>
                <w:rFonts w:hint="eastAsia" w:ascii="仿宋" w:hAnsi="仿宋" w:eastAsia="仿宋"/>
                <w:sz w:val="24"/>
                <w:szCs w:val="24"/>
              </w:rPr>
            </w:pPr>
            <w:r>
              <w:rPr>
                <w:rFonts w:hint="eastAsia" w:ascii="仿宋" w:hAnsi="仿宋" w:eastAsia="仿宋"/>
                <w:sz w:val="24"/>
                <w:szCs w:val="24"/>
              </w:rPr>
              <w:t>（3）质保期、服务响应时间及解决时间满足需求内容，售后服务方案稍有欠缺的得3-5分:</w:t>
            </w:r>
          </w:p>
          <w:p w14:paraId="2F07D376">
            <w:pPr>
              <w:jc w:val="left"/>
              <w:rPr>
                <w:rFonts w:hint="eastAsia" w:ascii="仿宋" w:hAnsi="仿宋" w:eastAsia="仿宋"/>
                <w:sz w:val="24"/>
                <w:szCs w:val="24"/>
              </w:rPr>
            </w:pPr>
            <w:r>
              <w:rPr>
                <w:rFonts w:hint="eastAsia" w:ascii="仿宋" w:hAnsi="仿宋" w:eastAsia="仿宋"/>
                <w:sz w:val="24"/>
                <w:szCs w:val="24"/>
              </w:rPr>
              <w:t>（4）质保期、服务响应时间及解决时间低于需求内容，售后服务方案简单粗略的得1-2分。</w:t>
            </w:r>
          </w:p>
        </w:tc>
      </w:tr>
      <w:tr w14:paraId="1AF9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562" w:type="dxa"/>
            <w:tcBorders>
              <w:top w:val="single" w:color="auto" w:sz="4" w:space="0"/>
            </w:tcBorders>
            <w:vAlign w:val="center"/>
          </w:tcPr>
          <w:p w14:paraId="08C42A40">
            <w:pPr>
              <w:jc w:val="center"/>
              <w:rPr>
                <w:rFonts w:hint="eastAsia" w:ascii="仿宋" w:hAnsi="仿宋" w:eastAsia="仿宋"/>
                <w:bCs/>
                <w:sz w:val="24"/>
                <w:szCs w:val="24"/>
              </w:rPr>
            </w:pPr>
            <w:r>
              <w:rPr>
                <w:rFonts w:hint="eastAsia" w:ascii="仿宋" w:hAnsi="仿宋" w:eastAsia="仿宋"/>
                <w:bCs/>
                <w:sz w:val="24"/>
                <w:szCs w:val="24"/>
              </w:rPr>
              <w:t>8</w:t>
            </w:r>
          </w:p>
        </w:tc>
        <w:tc>
          <w:tcPr>
            <w:tcW w:w="1139" w:type="dxa"/>
            <w:vAlign w:val="center"/>
          </w:tcPr>
          <w:p w14:paraId="68959F3B">
            <w:pPr>
              <w:spacing w:line="360" w:lineRule="auto"/>
              <w:rPr>
                <w:rFonts w:hint="eastAsia" w:ascii="仿宋" w:hAnsi="仿宋" w:eastAsia="仿宋"/>
                <w:bCs/>
                <w:sz w:val="24"/>
                <w:szCs w:val="24"/>
              </w:rPr>
            </w:pPr>
            <w:r>
              <w:rPr>
                <w:rFonts w:hint="eastAsia" w:ascii="仿宋" w:hAnsi="仿宋" w:eastAsia="仿宋"/>
                <w:bCs/>
                <w:sz w:val="24"/>
                <w:szCs w:val="24"/>
              </w:rPr>
              <w:t>相关服务承诺</w:t>
            </w:r>
          </w:p>
        </w:tc>
        <w:tc>
          <w:tcPr>
            <w:tcW w:w="850" w:type="dxa"/>
            <w:vAlign w:val="center"/>
          </w:tcPr>
          <w:p w14:paraId="4F0A8D4C">
            <w:pPr>
              <w:ind w:firstLine="240" w:firstLineChars="100"/>
              <w:rPr>
                <w:rFonts w:hint="eastAsia" w:ascii="仿宋" w:hAnsi="仿宋" w:eastAsia="仿宋"/>
                <w:bCs/>
                <w:sz w:val="24"/>
                <w:szCs w:val="24"/>
              </w:rPr>
            </w:pPr>
            <w:r>
              <w:rPr>
                <w:rFonts w:hint="eastAsia" w:ascii="仿宋" w:hAnsi="仿宋" w:eastAsia="仿宋"/>
                <w:bCs/>
                <w:sz w:val="24"/>
                <w:szCs w:val="24"/>
              </w:rPr>
              <w:t>3</w:t>
            </w:r>
          </w:p>
        </w:tc>
        <w:tc>
          <w:tcPr>
            <w:tcW w:w="6831" w:type="dxa"/>
            <w:vAlign w:val="center"/>
          </w:tcPr>
          <w:p w14:paraId="5DEFE5F9">
            <w:pPr>
              <w:jc w:val="left"/>
              <w:rPr>
                <w:rFonts w:ascii="仿宋" w:hAnsi="仿宋" w:eastAsia="仿宋"/>
                <w:sz w:val="24"/>
                <w:szCs w:val="24"/>
              </w:rPr>
            </w:pPr>
            <w:r>
              <w:rPr>
                <w:rFonts w:hint="eastAsia" w:ascii="仿宋" w:hAnsi="仿宋" w:eastAsia="仿宋"/>
                <w:sz w:val="24"/>
                <w:szCs w:val="24"/>
              </w:rPr>
              <w:t>（1）项目实施期间未经采购人书面同意，不得擅自更换项目负责人；确需更换的，应提前向采购人提出书面申请，拟更换人员的专业能力、工作经验和履约能力不低于原承诺项目负责人，且不影响项目进度和服务质量。提供上述承诺函的得1分；</w:t>
            </w:r>
          </w:p>
          <w:p w14:paraId="57566D47">
            <w:pPr>
              <w:jc w:val="left"/>
              <w:rPr>
                <w:rFonts w:hint="eastAsia" w:ascii="仿宋" w:hAnsi="仿宋" w:eastAsia="仿宋"/>
                <w:sz w:val="24"/>
                <w:szCs w:val="24"/>
              </w:rPr>
            </w:pPr>
            <w:r>
              <w:rPr>
                <w:rFonts w:hint="eastAsia" w:ascii="仿宋" w:hAnsi="仿宋" w:eastAsia="仿宋"/>
                <w:sz w:val="24"/>
                <w:szCs w:val="24"/>
              </w:rPr>
              <w:t>（2）提供制作的资源不存在版权纠纷，版权归属学校的承诺的1分。</w:t>
            </w:r>
          </w:p>
          <w:p w14:paraId="62DB87E8">
            <w:pPr>
              <w:jc w:val="left"/>
              <w:rPr>
                <w:rFonts w:hint="eastAsia" w:ascii="仿宋" w:hAnsi="仿宋" w:eastAsia="仿宋"/>
                <w:bCs/>
                <w:sz w:val="24"/>
                <w:szCs w:val="24"/>
              </w:rPr>
            </w:pPr>
            <w:r>
              <w:rPr>
                <w:rFonts w:hint="eastAsia" w:ascii="仿宋" w:hAnsi="仿宋" w:eastAsia="仿宋"/>
                <w:sz w:val="24"/>
                <w:szCs w:val="24"/>
              </w:rPr>
              <w:t>（3）提供针对项目的其他相关服务承诺1项得1分。</w:t>
            </w:r>
          </w:p>
        </w:tc>
      </w:tr>
    </w:tbl>
    <w:p w14:paraId="3FFD0B2D">
      <w:pPr>
        <w:spacing w:line="360" w:lineRule="auto"/>
        <w:rPr>
          <w:rFonts w:hint="eastAsia" w:ascii="仿宋" w:hAnsi="仿宋" w:eastAsia="仿宋"/>
          <w:sz w:val="24"/>
          <w:szCs w:val="28"/>
        </w:rPr>
      </w:pP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E029D6"/>
    <w:multiLevelType w:val="multilevel"/>
    <w:tmpl w:val="31E029D6"/>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D872714"/>
    <w:multiLevelType w:val="multilevel"/>
    <w:tmpl w:val="3D872714"/>
    <w:lvl w:ilvl="0" w:tentative="0">
      <w:start w:val="1"/>
      <w:numFmt w:val="decimal"/>
      <w:lvlText w:val="%1"/>
      <w:lvlJc w:val="left"/>
      <w:pPr>
        <w:tabs>
          <w:tab w:val="left" w:pos="929"/>
        </w:tabs>
        <w:ind w:left="929" w:hanging="480"/>
      </w:pPr>
    </w:lvl>
    <w:lvl w:ilvl="1" w:tentative="0">
      <w:start w:val="1"/>
      <w:numFmt w:val="lowerLetter"/>
      <w:lvlText w:val="%2)"/>
      <w:lvlJc w:val="left"/>
      <w:pPr>
        <w:tabs>
          <w:tab w:val="left" w:pos="1289"/>
        </w:tabs>
        <w:ind w:left="1289" w:hanging="420"/>
      </w:pPr>
    </w:lvl>
    <w:lvl w:ilvl="2" w:tentative="0">
      <w:start w:val="1"/>
      <w:numFmt w:val="lowerRoman"/>
      <w:lvlText w:val="%3."/>
      <w:lvlJc w:val="right"/>
      <w:pPr>
        <w:tabs>
          <w:tab w:val="left" w:pos="1709"/>
        </w:tabs>
        <w:ind w:left="1709" w:hanging="420"/>
      </w:pPr>
    </w:lvl>
    <w:lvl w:ilvl="3" w:tentative="0">
      <w:start w:val="1"/>
      <w:numFmt w:val="decimal"/>
      <w:lvlText w:val="%4."/>
      <w:lvlJc w:val="left"/>
      <w:pPr>
        <w:tabs>
          <w:tab w:val="left" w:pos="2129"/>
        </w:tabs>
        <w:ind w:left="2129" w:hanging="420"/>
      </w:pPr>
    </w:lvl>
    <w:lvl w:ilvl="4" w:tentative="0">
      <w:start w:val="1"/>
      <w:numFmt w:val="lowerLetter"/>
      <w:lvlText w:val="%5)"/>
      <w:lvlJc w:val="left"/>
      <w:pPr>
        <w:tabs>
          <w:tab w:val="left" w:pos="2549"/>
        </w:tabs>
        <w:ind w:left="2549" w:hanging="420"/>
      </w:pPr>
    </w:lvl>
    <w:lvl w:ilvl="5" w:tentative="0">
      <w:start w:val="1"/>
      <w:numFmt w:val="lowerRoman"/>
      <w:lvlText w:val="%6."/>
      <w:lvlJc w:val="right"/>
      <w:pPr>
        <w:tabs>
          <w:tab w:val="left" w:pos="2969"/>
        </w:tabs>
        <w:ind w:left="2969" w:hanging="420"/>
      </w:pPr>
    </w:lvl>
    <w:lvl w:ilvl="6" w:tentative="0">
      <w:start w:val="1"/>
      <w:numFmt w:val="decimal"/>
      <w:lvlText w:val="%7."/>
      <w:lvlJc w:val="left"/>
      <w:pPr>
        <w:tabs>
          <w:tab w:val="left" w:pos="3389"/>
        </w:tabs>
        <w:ind w:left="3389" w:hanging="420"/>
      </w:pPr>
    </w:lvl>
    <w:lvl w:ilvl="7" w:tentative="0">
      <w:start w:val="1"/>
      <w:numFmt w:val="lowerLetter"/>
      <w:lvlText w:val="%8)"/>
      <w:lvlJc w:val="left"/>
      <w:pPr>
        <w:tabs>
          <w:tab w:val="left" w:pos="3809"/>
        </w:tabs>
        <w:ind w:left="3809" w:hanging="420"/>
      </w:pPr>
    </w:lvl>
    <w:lvl w:ilvl="8" w:tentative="0">
      <w:start w:val="1"/>
      <w:numFmt w:val="lowerRoman"/>
      <w:lvlText w:val="%9."/>
      <w:lvlJc w:val="right"/>
      <w:pPr>
        <w:tabs>
          <w:tab w:val="left" w:pos="4229"/>
        </w:tabs>
        <w:ind w:left="4229" w:hanging="420"/>
      </w:pPr>
    </w:lvl>
  </w:abstractNum>
  <w:abstractNum w:abstractNumId="2">
    <w:nsid w:val="3E98171D"/>
    <w:multiLevelType w:val="multilevel"/>
    <w:tmpl w:val="3E98171D"/>
    <w:lvl w:ilvl="0" w:tentative="0">
      <w:start w:val="1"/>
      <w:numFmt w:val="decimalEnclosedCircle"/>
      <w:lvlText w:val="%1"/>
      <w:lvlJc w:val="left"/>
      <w:pPr>
        <w:ind w:left="360" w:hanging="360"/>
      </w:pPr>
      <w:rPr>
        <w:rFonts w:hint="default" w:cs="宋体"/>
        <w:color w:val="00000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61862777"/>
    <w:multiLevelType w:val="multilevel"/>
    <w:tmpl w:val="61862777"/>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780"/>
        </w:tabs>
        <w:ind w:left="780" w:hanging="420"/>
      </w:pPr>
    </w:lvl>
    <w:lvl w:ilvl="2" w:tentative="0">
      <w:start w:val="1"/>
      <w:numFmt w:val="lowerRoman"/>
      <w:lvlText w:val="%3."/>
      <w:lvlJc w:val="right"/>
      <w:pPr>
        <w:tabs>
          <w:tab w:val="left" w:pos="1200"/>
        </w:tabs>
        <w:ind w:left="1200" w:hanging="420"/>
      </w:pPr>
    </w:lvl>
    <w:lvl w:ilvl="3" w:tentative="0">
      <w:start w:val="1"/>
      <w:numFmt w:val="decimal"/>
      <w:lvlText w:val="%4."/>
      <w:lvlJc w:val="left"/>
      <w:pPr>
        <w:tabs>
          <w:tab w:val="left" w:pos="1620"/>
        </w:tabs>
        <w:ind w:left="1620" w:hanging="420"/>
      </w:pPr>
    </w:lvl>
    <w:lvl w:ilvl="4" w:tentative="0">
      <w:start w:val="1"/>
      <w:numFmt w:val="lowerLetter"/>
      <w:lvlText w:val="%5)"/>
      <w:lvlJc w:val="left"/>
      <w:pPr>
        <w:tabs>
          <w:tab w:val="left" w:pos="2040"/>
        </w:tabs>
        <w:ind w:left="2040" w:hanging="420"/>
      </w:pPr>
    </w:lvl>
    <w:lvl w:ilvl="5" w:tentative="0">
      <w:start w:val="1"/>
      <w:numFmt w:val="lowerRoman"/>
      <w:lvlText w:val="%6."/>
      <w:lvlJc w:val="right"/>
      <w:pPr>
        <w:tabs>
          <w:tab w:val="left" w:pos="2460"/>
        </w:tabs>
        <w:ind w:left="2460" w:hanging="420"/>
      </w:pPr>
    </w:lvl>
    <w:lvl w:ilvl="6" w:tentative="0">
      <w:start w:val="1"/>
      <w:numFmt w:val="decimal"/>
      <w:lvlText w:val="%7."/>
      <w:lvlJc w:val="left"/>
      <w:pPr>
        <w:tabs>
          <w:tab w:val="left" w:pos="2880"/>
        </w:tabs>
        <w:ind w:left="2880" w:hanging="420"/>
      </w:pPr>
    </w:lvl>
    <w:lvl w:ilvl="7" w:tentative="0">
      <w:start w:val="1"/>
      <w:numFmt w:val="lowerLetter"/>
      <w:lvlText w:val="%8)"/>
      <w:lvlJc w:val="left"/>
      <w:pPr>
        <w:tabs>
          <w:tab w:val="left" w:pos="3300"/>
        </w:tabs>
        <w:ind w:left="3300" w:hanging="420"/>
      </w:pPr>
    </w:lvl>
    <w:lvl w:ilvl="8" w:tentative="0">
      <w:start w:val="1"/>
      <w:numFmt w:val="lowerRoman"/>
      <w:lvlText w:val="%9."/>
      <w:lvlJc w:val="right"/>
      <w:pPr>
        <w:tabs>
          <w:tab w:val="left" w:pos="3720"/>
        </w:tabs>
        <w:ind w:left="3720" w:hanging="42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426"/>
    <w:rsid w:val="0001299F"/>
    <w:rsid w:val="00040F41"/>
    <w:rsid w:val="000531A8"/>
    <w:rsid w:val="00061171"/>
    <w:rsid w:val="000F01F7"/>
    <w:rsid w:val="001129F2"/>
    <w:rsid w:val="00124D1F"/>
    <w:rsid w:val="00132E74"/>
    <w:rsid w:val="00140F46"/>
    <w:rsid w:val="001702BA"/>
    <w:rsid w:val="001833DF"/>
    <w:rsid w:val="00192128"/>
    <w:rsid w:val="00232632"/>
    <w:rsid w:val="00283095"/>
    <w:rsid w:val="00386DEB"/>
    <w:rsid w:val="003A489D"/>
    <w:rsid w:val="003E117B"/>
    <w:rsid w:val="003E2FD7"/>
    <w:rsid w:val="0042309A"/>
    <w:rsid w:val="00467BD3"/>
    <w:rsid w:val="0048302D"/>
    <w:rsid w:val="004921F4"/>
    <w:rsid w:val="00492C2C"/>
    <w:rsid w:val="004A1E7F"/>
    <w:rsid w:val="004D1BBA"/>
    <w:rsid w:val="005B2AB0"/>
    <w:rsid w:val="006056F4"/>
    <w:rsid w:val="00622A4D"/>
    <w:rsid w:val="00634501"/>
    <w:rsid w:val="0064740F"/>
    <w:rsid w:val="006565D3"/>
    <w:rsid w:val="0068251C"/>
    <w:rsid w:val="00695CC4"/>
    <w:rsid w:val="006A42BF"/>
    <w:rsid w:val="006C5BF5"/>
    <w:rsid w:val="006F53D0"/>
    <w:rsid w:val="00703426"/>
    <w:rsid w:val="007E083D"/>
    <w:rsid w:val="008125F9"/>
    <w:rsid w:val="00824062"/>
    <w:rsid w:val="00833A80"/>
    <w:rsid w:val="00A75EB6"/>
    <w:rsid w:val="00A97F89"/>
    <w:rsid w:val="00AD6CBF"/>
    <w:rsid w:val="00AD7F70"/>
    <w:rsid w:val="00B31167"/>
    <w:rsid w:val="00BE3C21"/>
    <w:rsid w:val="00BE530C"/>
    <w:rsid w:val="00C37FF8"/>
    <w:rsid w:val="00C50E93"/>
    <w:rsid w:val="00C5159B"/>
    <w:rsid w:val="00C741E9"/>
    <w:rsid w:val="00C76A39"/>
    <w:rsid w:val="00F84567"/>
    <w:rsid w:val="00FB2760"/>
    <w:rsid w:val="255B7A55"/>
    <w:rsid w:val="797C3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Date"/>
    <w:basedOn w:val="1"/>
    <w:next w:val="1"/>
    <w:link w:val="39"/>
    <w:semiHidden/>
    <w:unhideWhenUsed/>
    <w:uiPriority w:val="99"/>
    <w:pPr>
      <w:ind w:left="100" w:leftChars="2500"/>
    </w:p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
    <w:name w:val="标题 1 Char"/>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Char"/>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Char"/>
    <w:basedOn w:val="18"/>
    <w:link w:val="4"/>
    <w:semiHidden/>
    <w:uiPriority w:val="9"/>
    <w:rPr>
      <w:rFonts w:asciiTheme="majorHAnsi" w:hAnsiTheme="majorHAnsi" w:eastAsiaTheme="majorEastAsia" w:cstheme="majorBidi"/>
      <w:color w:val="104862" w:themeColor="accent1" w:themeShade="BF"/>
      <w:sz w:val="32"/>
      <w:szCs w:val="32"/>
    </w:rPr>
  </w:style>
  <w:style w:type="character" w:customStyle="1" w:styleId="22">
    <w:name w:val="标题 4 Char"/>
    <w:basedOn w:val="18"/>
    <w:link w:val="5"/>
    <w:semiHidden/>
    <w:qFormat/>
    <w:uiPriority w:val="9"/>
    <w:rPr>
      <w:rFonts w:cstheme="majorBidi"/>
      <w:color w:val="104862" w:themeColor="accent1" w:themeShade="BF"/>
      <w:sz w:val="28"/>
      <w:szCs w:val="28"/>
    </w:rPr>
  </w:style>
  <w:style w:type="character" w:customStyle="1" w:styleId="23">
    <w:name w:val="标题 5 Char"/>
    <w:basedOn w:val="18"/>
    <w:link w:val="6"/>
    <w:semiHidden/>
    <w:uiPriority w:val="9"/>
    <w:rPr>
      <w:rFonts w:cstheme="majorBidi"/>
      <w:color w:val="104862" w:themeColor="accent1" w:themeShade="BF"/>
      <w:sz w:val="24"/>
      <w:szCs w:val="24"/>
    </w:rPr>
  </w:style>
  <w:style w:type="character" w:customStyle="1" w:styleId="24">
    <w:name w:val="标题 6 Char"/>
    <w:basedOn w:val="18"/>
    <w:link w:val="7"/>
    <w:semiHidden/>
    <w:uiPriority w:val="9"/>
    <w:rPr>
      <w:rFonts w:cstheme="majorBidi"/>
      <w:b/>
      <w:bCs/>
      <w:color w:val="104862" w:themeColor="accent1" w:themeShade="BF"/>
    </w:rPr>
  </w:style>
  <w:style w:type="character" w:customStyle="1" w:styleId="25">
    <w:name w:val="标题 7 Char"/>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Char"/>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Char"/>
    <w:basedOn w:val="18"/>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Char"/>
    <w:basedOn w:val="18"/>
    <w:link w:val="15"/>
    <w:uiPriority w:val="10"/>
    <w:rPr>
      <w:rFonts w:asciiTheme="majorHAnsi" w:hAnsiTheme="majorHAnsi" w:eastAsiaTheme="majorEastAsia" w:cstheme="majorBidi"/>
      <w:spacing w:val="-10"/>
      <w:kern w:val="28"/>
      <w:sz w:val="56"/>
      <w:szCs w:val="56"/>
    </w:rPr>
  </w:style>
  <w:style w:type="character" w:customStyle="1" w:styleId="29">
    <w:name w:val="副标题 Char"/>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Char"/>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Char"/>
    <w:basedOn w:val="18"/>
    <w:link w:val="34"/>
    <w:qFormat/>
    <w:uiPriority w:val="30"/>
    <w:rPr>
      <w:i/>
      <w:iCs/>
      <w:color w:val="104862" w:themeColor="accent1" w:themeShade="BF"/>
    </w:rPr>
  </w:style>
  <w:style w:type="character" w:customStyle="1" w:styleId="36">
    <w:name w:val="明显参考1"/>
    <w:basedOn w:val="18"/>
    <w:qFormat/>
    <w:uiPriority w:val="32"/>
    <w:rPr>
      <w:b/>
      <w:bCs/>
      <w:smallCaps/>
      <w:color w:val="104862" w:themeColor="accent1" w:themeShade="BF"/>
      <w:spacing w:val="5"/>
    </w:rPr>
  </w:style>
  <w:style w:type="character" w:customStyle="1" w:styleId="37">
    <w:name w:val="页眉 Char"/>
    <w:basedOn w:val="18"/>
    <w:link w:val="13"/>
    <w:qFormat/>
    <w:uiPriority w:val="99"/>
    <w:rPr>
      <w:sz w:val="18"/>
      <w:szCs w:val="18"/>
    </w:rPr>
  </w:style>
  <w:style w:type="character" w:customStyle="1" w:styleId="38">
    <w:name w:val="页脚 Char"/>
    <w:basedOn w:val="18"/>
    <w:link w:val="12"/>
    <w:uiPriority w:val="99"/>
    <w:rPr>
      <w:sz w:val="18"/>
      <w:szCs w:val="18"/>
    </w:rPr>
  </w:style>
  <w:style w:type="character" w:customStyle="1" w:styleId="39">
    <w:name w:val="日期 Char"/>
    <w:basedOn w:val="18"/>
    <w:link w:val="11"/>
    <w:semiHidden/>
    <w:uiPriority w:val="99"/>
    <w:rPr>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3055</Words>
  <Characters>3194</Characters>
  <Lines>27</Lines>
  <Paragraphs>7</Paragraphs>
  <TotalTime>1</TotalTime>
  <ScaleCrop>false</ScaleCrop>
  <LinksUpToDate>false</LinksUpToDate>
  <CharactersWithSpaces>3419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2026-06-23T10:07:00Z</dcterms:created>
  <dc:creator>佳靓 钱</dc:creator>
  <cp:lastModifiedBy>KK</cp:lastModifiedBy>
  <dcterms:modified xsi:type="dcterms:W3CDTF">2026-09-29T05:49:11Z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eyJoZGlkIjoiMmE0Njc2MjM1ODRkODNkOGM1ZDBjYTQxYTM0MWFiMWEiLCJ1c2VySWQiOiI0MzM5ODA5NTEifQ==</vt:lpwstr>
  </property>
  <property fmtid="{D5CDD505-2E9C-101B-9397-08002B2CF9AE}" pid="3" name="KSOProductBuildVer">
    <vt:lpwstr>2052-12.1.0.28505</vt:lpwstr>
  </property>
  <property fmtid="{D5CDD505-2E9C-101B-9397-08002B2CF9AE}" pid="4" name="ICV">
    <vt:lpwstr>11270127E6C04E168CF99BCB2D8FF587_13</vt:lpwstr>
  </property>
</Properties>
</file>