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4811" w14:textId="77777777" w:rsidR="00920CE6" w:rsidRDefault="00000000">
      <w:pPr>
        <w:spacing w:line="440" w:lineRule="exact"/>
        <w:jc w:val="center"/>
        <w:rPr>
          <w:rFonts w:ascii="黑体" w:eastAsia="黑体" w:hAnsi="黑体" w:hint="eastAsia"/>
          <w:b/>
          <w:bCs/>
          <w:sz w:val="28"/>
          <w:szCs w:val="28"/>
        </w:rPr>
      </w:pPr>
      <w:r>
        <w:rPr>
          <w:rFonts w:ascii="黑体" w:eastAsia="黑体" w:hAnsi="黑体" w:hint="eastAsia"/>
          <w:b/>
          <w:bCs/>
          <w:sz w:val="28"/>
          <w:szCs w:val="28"/>
        </w:rPr>
        <w:t>学生课桌椅项目采购需求</w:t>
      </w:r>
    </w:p>
    <w:p w14:paraId="3578810E" w14:textId="77777777" w:rsidR="00920CE6" w:rsidRDefault="00000000">
      <w:pPr>
        <w:spacing w:line="440" w:lineRule="exact"/>
        <w:jc w:val="center"/>
        <w:rPr>
          <w:rFonts w:ascii="黑体" w:eastAsia="黑体" w:hAnsi="黑体" w:hint="eastAsia"/>
          <w:b/>
          <w:bCs/>
          <w:sz w:val="28"/>
          <w:szCs w:val="28"/>
        </w:rPr>
      </w:pPr>
      <w:r>
        <w:rPr>
          <w:rFonts w:ascii="黑体" w:eastAsia="黑体" w:hAnsi="黑体" w:hint="eastAsia"/>
          <w:b/>
          <w:bCs/>
          <w:sz w:val="28"/>
          <w:szCs w:val="28"/>
        </w:rPr>
        <w:t>(货物类)</w:t>
      </w:r>
    </w:p>
    <w:p w14:paraId="6AFBB77F" w14:textId="77777777" w:rsidR="00920CE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55BB72EE" w14:textId="6F262648"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学生课桌椅</w:t>
      </w:r>
      <w:r w:rsidR="00FA732A">
        <w:rPr>
          <w:rFonts w:ascii="仿宋" w:eastAsia="仿宋" w:hAnsi="仿宋" w:hint="eastAsia"/>
          <w:sz w:val="24"/>
          <w:szCs w:val="28"/>
        </w:rPr>
        <w:t>采购项目</w:t>
      </w:r>
    </w:p>
    <w:p w14:paraId="1334EE9A" w14:textId="77777777" w:rsidR="00920CE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70B25120"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预算金额：4.52万元人民币（大写：肆万伍仟贰佰元整）</w:t>
      </w:r>
    </w:p>
    <w:p w14:paraId="03DF27E6" w14:textId="77777777" w:rsidR="00920CE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3BEB85B6"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55755DEC"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12A11987"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495D0E02"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11EF44E3"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233269FF"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60191195"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3CC478F1"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713107C8"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8、具有近三年来类似的学校课桌椅采购项目成功的供货经验；</w:t>
      </w:r>
    </w:p>
    <w:p w14:paraId="010474F4" w14:textId="77777777" w:rsidR="00920CE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四、技术要求</w:t>
      </w:r>
    </w:p>
    <w:p w14:paraId="23075A55"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1、采购清单</w:t>
      </w:r>
    </w:p>
    <w:tbl>
      <w:tblPr>
        <w:tblStyle w:val="ab"/>
        <w:tblW w:w="0" w:type="auto"/>
        <w:tblLook w:val="04A0" w:firstRow="1" w:lastRow="0" w:firstColumn="1" w:lastColumn="0" w:noHBand="0" w:noVBand="1"/>
      </w:tblPr>
      <w:tblGrid>
        <w:gridCol w:w="1003"/>
        <w:gridCol w:w="2333"/>
        <w:gridCol w:w="2886"/>
        <w:gridCol w:w="2074"/>
      </w:tblGrid>
      <w:tr w:rsidR="00920CE6" w14:paraId="35BE649E" w14:textId="77777777">
        <w:tc>
          <w:tcPr>
            <w:tcW w:w="1003" w:type="dxa"/>
          </w:tcPr>
          <w:p w14:paraId="5B5689F3"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序号</w:t>
            </w:r>
          </w:p>
        </w:tc>
        <w:tc>
          <w:tcPr>
            <w:tcW w:w="2333" w:type="dxa"/>
          </w:tcPr>
          <w:p w14:paraId="21F724FE"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设备名称</w:t>
            </w:r>
          </w:p>
        </w:tc>
        <w:tc>
          <w:tcPr>
            <w:tcW w:w="2886" w:type="dxa"/>
          </w:tcPr>
          <w:p w14:paraId="2152E577"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技术参数</w:t>
            </w:r>
          </w:p>
        </w:tc>
        <w:tc>
          <w:tcPr>
            <w:tcW w:w="2074" w:type="dxa"/>
          </w:tcPr>
          <w:p w14:paraId="0439BAC2"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数量</w:t>
            </w:r>
          </w:p>
        </w:tc>
      </w:tr>
      <w:tr w:rsidR="00920CE6" w14:paraId="6E84BD15" w14:textId="77777777">
        <w:trPr>
          <w:trHeight w:val="464"/>
        </w:trPr>
        <w:tc>
          <w:tcPr>
            <w:tcW w:w="1003" w:type="dxa"/>
          </w:tcPr>
          <w:p w14:paraId="6426C774"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1</w:t>
            </w:r>
          </w:p>
        </w:tc>
        <w:tc>
          <w:tcPr>
            <w:tcW w:w="2333" w:type="dxa"/>
          </w:tcPr>
          <w:p w14:paraId="3EBEA6F9"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课桌椅</w:t>
            </w:r>
          </w:p>
        </w:tc>
        <w:tc>
          <w:tcPr>
            <w:tcW w:w="2886" w:type="dxa"/>
          </w:tcPr>
          <w:p w14:paraId="6398D040"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课桌：桌面宽≧510mm，桌面深≧400mm，桌高：565~790mm，桌下净空高：475~655mm，桌下净空深≧330mm,桌下净空宽≧420mm，桌斗储存净高：</w:t>
            </w:r>
            <w:r>
              <w:rPr>
                <w:rFonts w:ascii="仿宋" w:eastAsia="仿宋" w:hAnsi="仿宋" w:hint="eastAsia"/>
                <w:sz w:val="24"/>
                <w:szCs w:val="28"/>
              </w:rPr>
              <w:lastRenderedPageBreak/>
              <w:t>113~147mm或者≧214mm。</w:t>
            </w:r>
          </w:p>
          <w:p w14:paraId="3C68E00C" w14:textId="77777777" w:rsidR="00920CE6" w:rsidRDefault="00000000">
            <w:pPr>
              <w:spacing w:line="360" w:lineRule="auto"/>
              <w:rPr>
                <w:rFonts w:ascii="仿宋" w:eastAsia="仿宋" w:hAnsi="仿宋" w:hint="eastAsia"/>
                <w:sz w:val="24"/>
                <w:szCs w:val="28"/>
              </w:rPr>
            </w:pPr>
            <w:r>
              <w:rPr>
                <w:rFonts w:ascii="仿宋" w:eastAsia="仿宋" w:hAnsi="仿宋" w:cs="仿宋" w:hint="eastAsia"/>
                <w:sz w:val="24"/>
                <w:szCs w:val="28"/>
              </w:rPr>
              <w:t>课椅：座面高：</w:t>
            </w:r>
            <w:r>
              <w:rPr>
                <w:rFonts w:ascii="仿宋" w:eastAsia="仿宋" w:hAnsi="仿宋" w:cs="仿宋"/>
                <w:sz w:val="24"/>
                <w:szCs w:val="28"/>
              </w:rPr>
              <w:t>3</w:t>
            </w:r>
            <w:r>
              <w:rPr>
                <w:rFonts w:ascii="仿宋" w:eastAsia="仿宋" w:hAnsi="仿宋" w:cs="仿宋" w:hint="eastAsia"/>
                <w:sz w:val="24"/>
                <w:szCs w:val="28"/>
              </w:rPr>
              <w:t>70~485</w:t>
            </w:r>
            <w:r>
              <w:rPr>
                <w:rFonts w:ascii="仿宋" w:eastAsia="仿宋" w:hAnsi="仿宋" w:cs="仿宋"/>
                <w:sz w:val="24"/>
                <w:szCs w:val="28"/>
              </w:rPr>
              <w:t>mm</w:t>
            </w:r>
            <w:r>
              <w:rPr>
                <w:rFonts w:ascii="仿宋" w:eastAsia="仿宋" w:hAnsi="仿宋" w:cs="仿宋" w:hint="eastAsia"/>
                <w:sz w:val="24"/>
                <w:szCs w:val="28"/>
              </w:rPr>
              <w:t>；座宽：28</w:t>
            </w:r>
            <w:r>
              <w:rPr>
                <w:rFonts w:ascii="仿宋" w:eastAsia="仿宋" w:hAnsi="仿宋" w:cs="仿宋"/>
                <w:sz w:val="24"/>
                <w:szCs w:val="28"/>
              </w:rPr>
              <w:t>0</w:t>
            </w:r>
            <w:r>
              <w:rPr>
                <w:rFonts w:ascii="仿宋" w:eastAsia="仿宋" w:hAnsi="仿宋" w:cs="仿宋" w:hint="eastAsia"/>
                <w:sz w:val="24"/>
                <w:szCs w:val="28"/>
              </w:rPr>
              <w:t>~380</w:t>
            </w:r>
            <w:r>
              <w:rPr>
                <w:rFonts w:ascii="仿宋" w:eastAsia="仿宋" w:hAnsi="仿宋" w:cs="仿宋"/>
                <w:sz w:val="24"/>
                <w:szCs w:val="28"/>
              </w:rPr>
              <w:t>mm</w:t>
            </w:r>
            <w:r>
              <w:rPr>
                <w:rFonts w:ascii="仿宋" w:eastAsia="仿宋" w:hAnsi="仿宋" w:cs="仿宋" w:hint="eastAsia"/>
                <w:sz w:val="24"/>
                <w:szCs w:val="28"/>
              </w:rPr>
              <w:t>，</w:t>
            </w:r>
            <w:r>
              <w:rPr>
                <w:rFonts w:ascii="仿宋" w:eastAsia="仿宋" w:hAnsi="仿宋" w:cs="仿宋"/>
                <w:sz w:val="24"/>
                <w:szCs w:val="28"/>
              </w:rPr>
              <w:t>座</w:t>
            </w:r>
            <w:r>
              <w:rPr>
                <w:rFonts w:ascii="仿宋" w:eastAsia="仿宋" w:hAnsi="仿宋" w:cs="仿宋" w:hint="eastAsia"/>
                <w:sz w:val="24"/>
                <w:szCs w:val="28"/>
              </w:rPr>
              <w:t>面有效深：410~520</w:t>
            </w:r>
            <w:r>
              <w:rPr>
                <w:rFonts w:ascii="仿宋" w:eastAsia="仿宋" w:hAnsi="仿宋" w:cs="仿宋"/>
                <w:sz w:val="24"/>
                <w:szCs w:val="28"/>
              </w:rPr>
              <w:t>mm</w:t>
            </w:r>
          </w:p>
        </w:tc>
        <w:tc>
          <w:tcPr>
            <w:tcW w:w="2074" w:type="dxa"/>
          </w:tcPr>
          <w:p w14:paraId="4ECB7643"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105套</w:t>
            </w:r>
          </w:p>
        </w:tc>
      </w:tr>
    </w:tbl>
    <w:p w14:paraId="2A434B24" w14:textId="77777777" w:rsidR="00920CE6" w:rsidRDefault="00920CE6">
      <w:pPr>
        <w:spacing w:line="360" w:lineRule="auto"/>
        <w:rPr>
          <w:rFonts w:ascii="仿宋" w:eastAsia="仿宋" w:hAnsi="仿宋" w:hint="eastAsia"/>
          <w:sz w:val="24"/>
          <w:szCs w:val="28"/>
        </w:rPr>
      </w:pPr>
    </w:p>
    <w:p w14:paraId="72A66351"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2、主要技术指标及实施方案:</w:t>
      </w:r>
    </w:p>
    <w:p w14:paraId="743CFFF3"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2.1板材：E1级以上，厚度≧18mm，封边工艺‌：板材边缘采用PVC、ABS或热熔胶封边，封边材料也需用同等级环保材料；</w:t>
      </w:r>
    </w:p>
    <w:p w14:paraId="63341246"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2.2金属件：不锈钢钢板、型材或者其他金属材料，厚度≧1mm，表面处理工艺：酸洗+磷化+静电喷涂或者其他环保、耐磨、耐腐蚀处理工艺；</w:t>
      </w:r>
    </w:p>
    <w:p w14:paraId="4420EAE9"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2.3倒角/卷边处理‌：金属或板材边缘进行圆滑倒角、卷边、包边处理，防止划伤‌‌。</w:t>
      </w:r>
    </w:p>
    <w:p w14:paraId="5FADF127"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2.4金属辅件：不锈钢，表面热镀锌或者其他防锈处理；</w:t>
      </w:r>
    </w:p>
    <w:p w14:paraId="2F094A53" w14:textId="77777777" w:rsidR="00920CE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12750DE0"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1、交货时间及地点:合同签订后30日历天内完成交付；交付地点：上海市徐汇区百色支路35号上海市工商外国语学校</w:t>
      </w:r>
    </w:p>
    <w:p w14:paraId="2FA1F4F0"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2、质保期:自验收合格后</w:t>
      </w:r>
      <w:r>
        <w:rPr>
          <w:rFonts w:ascii="仿宋" w:eastAsia="仿宋" w:hAnsi="仿宋" w:hint="eastAsia"/>
          <w:sz w:val="24"/>
          <w:szCs w:val="28"/>
          <w:u w:val="single"/>
        </w:rPr>
        <w:t>5</w:t>
      </w:r>
      <w:r>
        <w:rPr>
          <w:rFonts w:ascii="仿宋" w:eastAsia="仿宋" w:hAnsi="仿宋" w:hint="eastAsia"/>
          <w:sz w:val="24"/>
          <w:szCs w:val="28"/>
        </w:rPr>
        <w:t>年，</w:t>
      </w:r>
      <w:r>
        <w:rPr>
          <w:rFonts w:ascii="仿宋" w:eastAsia="仿宋" w:hAnsi="仿宋" w:cs="仿宋" w:hint="eastAsia"/>
          <w:sz w:val="24"/>
          <w:szCs w:val="28"/>
        </w:rPr>
        <w:t>终身维护；</w:t>
      </w:r>
    </w:p>
    <w:p w14:paraId="733E5541"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3、付款方式:</w:t>
      </w:r>
    </w:p>
    <w:p w14:paraId="3959960D"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合同正式生效后，</w:t>
      </w:r>
      <w:r>
        <w:rPr>
          <w:rFonts w:ascii="仿宋" w:eastAsia="仿宋" w:hAnsi="仿宋" w:cs="仿宋" w:hint="eastAsia"/>
          <w:sz w:val="24"/>
          <w:szCs w:val="28"/>
        </w:rPr>
        <w:t>在收到发票后的</w:t>
      </w:r>
      <w:r>
        <w:rPr>
          <w:rFonts w:ascii="仿宋" w:eastAsia="仿宋" w:hAnsi="仿宋" w:hint="eastAsia"/>
          <w:sz w:val="24"/>
          <w:szCs w:val="28"/>
          <w:u w:val="single"/>
        </w:rPr>
        <w:t>5</w:t>
      </w:r>
      <w:r>
        <w:rPr>
          <w:rFonts w:ascii="仿宋" w:eastAsia="仿宋" w:hAnsi="仿宋" w:hint="eastAsia"/>
          <w:sz w:val="24"/>
          <w:szCs w:val="28"/>
        </w:rPr>
        <w:t>个工作日内，支付合同总价的</w:t>
      </w:r>
      <w:r>
        <w:rPr>
          <w:rFonts w:ascii="仿宋" w:eastAsia="仿宋" w:hAnsi="仿宋" w:hint="eastAsia"/>
          <w:sz w:val="24"/>
          <w:szCs w:val="28"/>
          <w:u w:val="single"/>
        </w:rPr>
        <w:t>30</w:t>
      </w:r>
      <w:r>
        <w:rPr>
          <w:rFonts w:ascii="仿宋" w:eastAsia="仿宋" w:hAnsi="仿宋" w:hint="eastAsia"/>
          <w:sz w:val="24"/>
          <w:szCs w:val="28"/>
        </w:rPr>
        <w:t>%；货物全部到货并调试验收通过后，</w:t>
      </w:r>
      <w:r>
        <w:rPr>
          <w:rFonts w:ascii="仿宋" w:eastAsia="仿宋" w:hAnsi="仿宋" w:cs="仿宋" w:hint="eastAsia"/>
          <w:sz w:val="24"/>
          <w:szCs w:val="28"/>
        </w:rPr>
        <w:t>在收到发票后的</w:t>
      </w:r>
      <w:r>
        <w:rPr>
          <w:rFonts w:ascii="仿宋" w:eastAsia="仿宋" w:hAnsi="仿宋" w:hint="eastAsia"/>
          <w:sz w:val="24"/>
          <w:szCs w:val="28"/>
          <w:u w:val="single"/>
        </w:rPr>
        <w:t>10</w:t>
      </w:r>
      <w:r>
        <w:rPr>
          <w:rFonts w:ascii="仿宋" w:eastAsia="仿宋" w:hAnsi="仿宋" w:hint="eastAsia"/>
          <w:sz w:val="24"/>
          <w:szCs w:val="28"/>
        </w:rPr>
        <w:t>个工作日内，支付合同总价的</w:t>
      </w:r>
      <w:r>
        <w:rPr>
          <w:rFonts w:ascii="仿宋" w:eastAsia="仿宋" w:hAnsi="仿宋" w:hint="eastAsia"/>
          <w:sz w:val="24"/>
          <w:szCs w:val="28"/>
          <w:u w:val="single"/>
        </w:rPr>
        <w:t>70</w:t>
      </w:r>
      <w:r>
        <w:rPr>
          <w:rFonts w:ascii="仿宋" w:eastAsia="仿宋" w:hAnsi="仿宋" w:hint="eastAsia"/>
          <w:sz w:val="24"/>
          <w:szCs w:val="28"/>
        </w:rPr>
        <w:t>%。</w:t>
      </w:r>
    </w:p>
    <w:p w14:paraId="7EAF5469" w14:textId="77777777" w:rsidR="00920CE6"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验收要求:</w:t>
      </w:r>
    </w:p>
    <w:p w14:paraId="49CEC80E"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按照相关产品行业国家、地方、行业规范和标准，以下标准为参考，但不仅限于此：</w:t>
      </w:r>
    </w:p>
    <w:p w14:paraId="49D62CEC"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1）《课桌椅》QB/T 4071-2021；</w:t>
      </w:r>
    </w:p>
    <w:p w14:paraId="1BA91F52"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2）《学校课桌椅功能尺寸及技术要求》(GB/T 3976-2014)；</w:t>
      </w:r>
    </w:p>
    <w:p w14:paraId="76CE4C8D"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3）《中小学生午休课桌椅通用技术要求》（GB/T 46016-2025）；</w:t>
      </w:r>
    </w:p>
    <w:p w14:paraId="19468756"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4）《金属家具通用技术条件》(GB/T 3325-2024);</w:t>
      </w:r>
    </w:p>
    <w:p w14:paraId="436B2BC2"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5）《家具中有害物质限量》(GB 18584-2024)；</w:t>
      </w:r>
    </w:p>
    <w:p w14:paraId="5D31E734"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6）《绿色产品评价 家具》(GB/T 35607-2024)；</w:t>
      </w:r>
    </w:p>
    <w:p w14:paraId="036D4BBB"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5、售后服务要求：售后响应时间不超过2小时，24小时内到场。</w:t>
      </w:r>
    </w:p>
    <w:p w14:paraId="3F0E6D4C"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6、其它</w:t>
      </w:r>
    </w:p>
    <w:p w14:paraId="33697D28" w14:textId="104AE034" w:rsidR="00683825" w:rsidRDefault="00000000">
      <w:pPr>
        <w:spacing w:line="360" w:lineRule="auto"/>
        <w:rPr>
          <w:rFonts w:ascii="仿宋" w:eastAsia="仿宋" w:hAnsi="仿宋" w:hint="eastAsia"/>
          <w:b/>
          <w:bCs/>
          <w:sz w:val="24"/>
          <w:szCs w:val="28"/>
        </w:rPr>
      </w:pPr>
      <w:r>
        <w:rPr>
          <w:rFonts w:ascii="仿宋" w:eastAsia="仿宋" w:hAnsi="仿宋" w:hint="eastAsia"/>
          <w:sz w:val="24"/>
          <w:szCs w:val="28"/>
        </w:rPr>
        <w:t>1）</w:t>
      </w:r>
      <w:r w:rsidRPr="00FA732A">
        <w:rPr>
          <w:rFonts w:ascii="仿宋" w:eastAsia="仿宋" w:hAnsi="仿宋" w:hint="eastAsia"/>
          <w:b/>
          <w:bCs/>
          <w:sz w:val="24"/>
          <w:szCs w:val="28"/>
        </w:rPr>
        <w:t>投标方需提供样品课桌椅1套，</w:t>
      </w:r>
      <w:r w:rsidR="00683825">
        <w:rPr>
          <w:rFonts w:ascii="仿宋" w:eastAsia="仿宋" w:hAnsi="仿宋" w:hint="eastAsia"/>
          <w:b/>
          <w:bCs/>
          <w:sz w:val="24"/>
          <w:szCs w:val="28"/>
        </w:rPr>
        <w:t>集中提交样品时间为2026年6月</w:t>
      </w:r>
      <w:r w:rsidR="00F075A0">
        <w:rPr>
          <w:rFonts w:ascii="仿宋" w:eastAsia="仿宋" w:hAnsi="仿宋" w:hint="eastAsia"/>
          <w:b/>
          <w:bCs/>
          <w:sz w:val="24"/>
          <w:szCs w:val="28"/>
        </w:rPr>
        <w:t>22</w:t>
      </w:r>
      <w:r w:rsidR="00683825">
        <w:rPr>
          <w:rFonts w:ascii="仿宋" w:eastAsia="仿宋" w:hAnsi="仿宋" w:hint="eastAsia"/>
          <w:b/>
          <w:bCs/>
          <w:sz w:val="24"/>
          <w:szCs w:val="28"/>
        </w:rPr>
        <w:t>日9：00-15:00，送达地址为耀华楼105，联系人：倪老师 64763038-6216</w:t>
      </w:r>
    </w:p>
    <w:p w14:paraId="3D7DBC06" w14:textId="58BBB05B" w:rsidR="00920CE6" w:rsidRDefault="00000000">
      <w:pPr>
        <w:spacing w:line="360" w:lineRule="auto"/>
        <w:rPr>
          <w:rFonts w:ascii="仿宋" w:eastAsia="仿宋" w:hAnsi="仿宋" w:hint="eastAsia"/>
          <w:sz w:val="24"/>
          <w:szCs w:val="28"/>
        </w:rPr>
      </w:pPr>
      <w:r w:rsidRPr="00FA732A">
        <w:rPr>
          <w:rFonts w:ascii="仿宋" w:eastAsia="仿宋" w:hAnsi="仿宋" w:hint="eastAsia"/>
          <w:b/>
          <w:bCs/>
          <w:sz w:val="24"/>
          <w:szCs w:val="28"/>
        </w:rPr>
        <w:t>评标结束后自行取回。</w:t>
      </w:r>
    </w:p>
    <w:p w14:paraId="2609FA42" w14:textId="77777777" w:rsidR="00920CE6" w:rsidRDefault="00920CE6">
      <w:pPr>
        <w:spacing w:line="360" w:lineRule="auto"/>
        <w:rPr>
          <w:rFonts w:ascii="仿宋" w:eastAsia="仿宋" w:hAnsi="仿宋" w:hint="eastAsia"/>
          <w:sz w:val="24"/>
          <w:szCs w:val="28"/>
        </w:rPr>
      </w:pPr>
    </w:p>
    <w:p w14:paraId="37CB1334" w14:textId="77777777" w:rsidR="00920CE6"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04AC7973"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67BBF629"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0DF6461"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051A9CC8"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68FD5954"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6E7A7170"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p>
    <w:p w14:paraId="514F6E71" w14:textId="77777777" w:rsidR="00920CE6"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1A8EEE49"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1</w:t>
      </w:r>
    </w:p>
    <w:p w14:paraId="7858357E" w14:textId="77777777" w:rsidR="00920CE6"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6B090DD8"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55650709"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FCBCFF2"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68F52B10"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2081EED7"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33B46268"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2A300161"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0EB1B8AA"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5305FDBD"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27E42D67"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77AE97EA" w14:textId="77777777" w:rsidR="00920CE6"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0006E180"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230597C9"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289CBAE9"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1FBB494C"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6EF7BB7A"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0E0337A"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2423A869" w14:textId="77777777" w:rsidR="00920CE6" w:rsidRDefault="00920CE6">
      <w:pPr>
        <w:spacing w:line="440" w:lineRule="exact"/>
        <w:rPr>
          <w:rFonts w:ascii="仿宋" w:eastAsia="仿宋" w:hAnsi="仿宋" w:hint="eastAsia"/>
          <w:sz w:val="24"/>
          <w:szCs w:val="28"/>
        </w:rPr>
      </w:pPr>
    </w:p>
    <w:p w14:paraId="07009CDD" w14:textId="77777777" w:rsidR="00920CE6"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3D8E8029"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2</w:t>
      </w:r>
    </w:p>
    <w:p w14:paraId="1ED76F60" w14:textId="77777777" w:rsidR="00920CE6" w:rsidRDefault="00920CE6">
      <w:pPr>
        <w:spacing w:line="440" w:lineRule="exact"/>
        <w:rPr>
          <w:rFonts w:hint="eastAsia"/>
          <w:b/>
          <w:sz w:val="24"/>
          <w:szCs w:val="28"/>
        </w:rPr>
      </w:pPr>
    </w:p>
    <w:p w14:paraId="49D87E7B" w14:textId="77777777" w:rsidR="00920CE6" w:rsidRDefault="00000000">
      <w:pPr>
        <w:spacing w:line="440" w:lineRule="exact"/>
        <w:jc w:val="center"/>
        <w:rPr>
          <w:rFonts w:hint="eastAsia"/>
          <w:b/>
          <w:sz w:val="24"/>
          <w:szCs w:val="28"/>
        </w:rPr>
      </w:pPr>
      <w:r>
        <w:rPr>
          <w:rFonts w:hint="eastAsia"/>
          <w:b/>
          <w:sz w:val="24"/>
          <w:szCs w:val="28"/>
        </w:rPr>
        <w:t>报价单</w:t>
      </w:r>
    </w:p>
    <w:p w14:paraId="11790EE7"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6C3D5BB4" w14:textId="77777777" w:rsidR="00920CE6"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08F3F38B" w14:textId="77777777" w:rsidR="00920CE6"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11D2C562" w14:textId="77777777" w:rsidR="00920CE6" w:rsidRDefault="00920CE6">
      <w:pPr>
        <w:spacing w:line="440" w:lineRule="exact"/>
        <w:rPr>
          <w:rFonts w:ascii="仿宋" w:eastAsia="仿宋" w:hAnsi="仿宋" w:hint="eastAsia"/>
          <w:sz w:val="24"/>
          <w:szCs w:val="28"/>
        </w:rPr>
      </w:pPr>
    </w:p>
    <w:p w14:paraId="5DEB08AE"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1CB8F160"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7E10B481" w14:textId="77777777" w:rsidR="00920CE6" w:rsidRDefault="00920CE6">
      <w:pPr>
        <w:spacing w:line="440" w:lineRule="exact"/>
        <w:rPr>
          <w:rFonts w:ascii="仿宋" w:eastAsia="仿宋" w:hAnsi="仿宋" w:hint="eastAsia"/>
          <w:sz w:val="24"/>
          <w:szCs w:val="28"/>
        </w:rPr>
      </w:pPr>
    </w:p>
    <w:p w14:paraId="61E9C7C0" w14:textId="77777777" w:rsidR="00920CE6" w:rsidRDefault="00920CE6">
      <w:pPr>
        <w:spacing w:line="440" w:lineRule="exact"/>
        <w:rPr>
          <w:rFonts w:ascii="仿宋" w:eastAsia="仿宋" w:hAnsi="仿宋" w:hint="eastAsia"/>
          <w:sz w:val="24"/>
          <w:szCs w:val="28"/>
        </w:rPr>
      </w:pPr>
    </w:p>
    <w:p w14:paraId="60A0F993" w14:textId="77777777" w:rsidR="00920CE6" w:rsidRDefault="00920CE6">
      <w:pPr>
        <w:spacing w:line="440" w:lineRule="exact"/>
        <w:rPr>
          <w:rFonts w:ascii="仿宋" w:eastAsia="仿宋" w:hAnsi="仿宋" w:hint="eastAsia"/>
          <w:sz w:val="24"/>
          <w:szCs w:val="28"/>
        </w:rPr>
      </w:pPr>
    </w:p>
    <w:p w14:paraId="1A935AAA" w14:textId="77777777" w:rsidR="00920CE6" w:rsidRDefault="00920CE6">
      <w:pPr>
        <w:spacing w:line="440" w:lineRule="exact"/>
        <w:rPr>
          <w:rFonts w:ascii="仿宋" w:eastAsia="仿宋" w:hAnsi="仿宋" w:hint="eastAsia"/>
          <w:sz w:val="24"/>
          <w:szCs w:val="28"/>
        </w:rPr>
      </w:pPr>
    </w:p>
    <w:p w14:paraId="2209F291"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72AB711A" w14:textId="77777777" w:rsidR="00920CE6"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361ED6C6"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58224C29"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36D09FC1" w14:textId="77777777" w:rsidR="00920CE6" w:rsidRDefault="00920CE6">
      <w:pPr>
        <w:spacing w:line="440" w:lineRule="exact"/>
        <w:rPr>
          <w:rFonts w:ascii="仿宋" w:eastAsia="仿宋" w:hAnsi="仿宋" w:hint="eastAsia"/>
          <w:sz w:val="24"/>
          <w:szCs w:val="28"/>
        </w:rPr>
      </w:pPr>
    </w:p>
    <w:p w14:paraId="7C8D874D" w14:textId="77777777" w:rsidR="00920CE6"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5C8C8D28"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3</w:t>
      </w:r>
    </w:p>
    <w:p w14:paraId="17101EDC" w14:textId="77777777" w:rsidR="00920CE6" w:rsidRDefault="00920CE6">
      <w:pPr>
        <w:spacing w:line="440" w:lineRule="exact"/>
        <w:rPr>
          <w:rFonts w:hint="eastAsia"/>
          <w:b/>
          <w:bCs/>
          <w:sz w:val="24"/>
          <w:szCs w:val="28"/>
        </w:rPr>
      </w:pPr>
    </w:p>
    <w:p w14:paraId="607CA3E7" w14:textId="77777777" w:rsidR="00920CE6" w:rsidRDefault="00000000">
      <w:pPr>
        <w:spacing w:line="440" w:lineRule="exact"/>
        <w:jc w:val="center"/>
        <w:rPr>
          <w:rFonts w:hint="eastAsia"/>
          <w:sz w:val="24"/>
          <w:szCs w:val="28"/>
        </w:rPr>
      </w:pPr>
      <w:r>
        <w:rPr>
          <w:rFonts w:hint="eastAsia"/>
          <w:b/>
          <w:bCs/>
          <w:sz w:val="24"/>
          <w:szCs w:val="28"/>
        </w:rPr>
        <w:t>服务方案及承诺（格式可自拟）</w:t>
      </w:r>
    </w:p>
    <w:p w14:paraId="28A8C7C9" w14:textId="77777777" w:rsidR="00920CE6" w:rsidRDefault="00920CE6">
      <w:pPr>
        <w:spacing w:line="440" w:lineRule="exact"/>
        <w:rPr>
          <w:rFonts w:hint="eastAsia"/>
          <w:b/>
          <w:bCs/>
          <w:sz w:val="24"/>
          <w:szCs w:val="28"/>
        </w:rPr>
      </w:pPr>
    </w:p>
    <w:p w14:paraId="6E052EF3" w14:textId="77777777" w:rsidR="00920CE6"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57E724AD" w14:textId="77777777" w:rsidR="00920CE6" w:rsidRDefault="00920CE6">
      <w:pPr>
        <w:spacing w:line="440" w:lineRule="exact"/>
        <w:rPr>
          <w:rFonts w:ascii="仿宋" w:eastAsia="仿宋" w:hAnsi="仿宋" w:hint="eastAsia"/>
          <w:sz w:val="24"/>
          <w:szCs w:val="28"/>
        </w:rPr>
      </w:pPr>
    </w:p>
    <w:p w14:paraId="5976D930" w14:textId="77777777" w:rsidR="00920CE6" w:rsidRDefault="00920CE6">
      <w:pPr>
        <w:spacing w:line="440" w:lineRule="exact"/>
        <w:rPr>
          <w:rFonts w:ascii="仿宋" w:eastAsia="仿宋" w:hAnsi="仿宋" w:hint="eastAsia"/>
          <w:sz w:val="24"/>
          <w:szCs w:val="28"/>
        </w:rPr>
      </w:pPr>
    </w:p>
    <w:p w14:paraId="3F76E632" w14:textId="77777777" w:rsidR="00920CE6" w:rsidRDefault="00920CE6">
      <w:pPr>
        <w:spacing w:line="440" w:lineRule="exact"/>
        <w:rPr>
          <w:rFonts w:ascii="仿宋" w:eastAsia="仿宋" w:hAnsi="仿宋" w:hint="eastAsia"/>
          <w:sz w:val="24"/>
          <w:szCs w:val="28"/>
        </w:rPr>
      </w:pPr>
    </w:p>
    <w:p w14:paraId="4F69EB3F" w14:textId="77777777" w:rsidR="00920CE6" w:rsidRDefault="00920CE6">
      <w:pPr>
        <w:spacing w:line="440" w:lineRule="exact"/>
        <w:rPr>
          <w:rFonts w:ascii="仿宋" w:eastAsia="仿宋" w:hAnsi="仿宋" w:hint="eastAsia"/>
          <w:sz w:val="24"/>
          <w:szCs w:val="28"/>
        </w:rPr>
      </w:pPr>
    </w:p>
    <w:p w14:paraId="2D72BCFC"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25C8D502"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24A06FD1"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39EE6058"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08F2EB63" w14:textId="77777777" w:rsidR="00920CE6" w:rsidRDefault="00920CE6">
      <w:pPr>
        <w:spacing w:line="440" w:lineRule="exact"/>
        <w:rPr>
          <w:rFonts w:hint="eastAsia"/>
          <w:sz w:val="24"/>
          <w:szCs w:val="28"/>
        </w:rPr>
        <w:sectPr w:rsidR="00920CE6">
          <w:pgSz w:w="11906" w:h="16838"/>
          <w:pgMar w:top="1440" w:right="1800" w:bottom="1440" w:left="1800" w:header="851" w:footer="992" w:gutter="0"/>
          <w:cols w:space="720"/>
          <w:docGrid w:type="lines" w:linePitch="312"/>
        </w:sectPr>
      </w:pPr>
    </w:p>
    <w:p w14:paraId="6A3CD927"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4</w:t>
      </w:r>
    </w:p>
    <w:p w14:paraId="3B63A31B" w14:textId="77777777" w:rsidR="00920CE6" w:rsidRDefault="00920CE6">
      <w:pPr>
        <w:spacing w:line="440" w:lineRule="exact"/>
        <w:rPr>
          <w:rFonts w:hint="eastAsia"/>
          <w:sz w:val="24"/>
          <w:szCs w:val="28"/>
        </w:rPr>
      </w:pPr>
    </w:p>
    <w:p w14:paraId="787518E6" w14:textId="77777777" w:rsidR="00920CE6" w:rsidRDefault="00000000">
      <w:pPr>
        <w:spacing w:line="440" w:lineRule="exact"/>
        <w:jc w:val="center"/>
        <w:rPr>
          <w:rFonts w:hint="eastAsia"/>
          <w:b/>
          <w:bCs/>
          <w:sz w:val="24"/>
          <w:szCs w:val="28"/>
        </w:rPr>
      </w:pPr>
      <w:r>
        <w:rPr>
          <w:rFonts w:hint="eastAsia"/>
          <w:b/>
          <w:bCs/>
          <w:sz w:val="24"/>
          <w:szCs w:val="28"/>
        </w:rPr>
        <w:t>报价企业概况（格式可自拟）</w:t>
      </w:r>
    </w:p>
    <w:p w14:paraId="3F492471" w14:textId="77777777" w:rsidR="00920CE6" w:rsidRDefault="00920CE6">
      <w:pPr>
        <w:spacing w:line="440" w:lineRule="exact"/>
        <w:rPr>
          <w:rFonts w:hint="eastAsia"/>
          <w:b/>
          <w:bCs/>
          <w:sz w:val="24"/>
          <w:szCs w:val="28"/>
        </w:rPr>
      </w:pPr>
    </w:p>
    <w:p w14:paraId="7407EAAC" w14:textId="77777777" w:rsidR="00920CE6" w:rsidRDefault="00920CE6">
      <w:pPr>
        <w:spacing w:line="440" w:lineRule="exact"/>
        <w:rPr>
          <w:rFonts w:hint="eastAsia"/>
          <w:b/>
          <w:bCs/>
          <w:sz w:val="24"/>
          <w:szCs w:val="28"/>
        </w:rPr>
      </w:pPr>
    </w:p>
    <w:p w14:paraId="6EC2D0B4" w14:textId="77777777" w:rsidR="00920CE6" w:rsidRDefault="00920CE6">
      <w:pPr>
        <w:spacing w:line="440" w:lineRule="exact"/>
        <w:rPr>
          <w:rFonts w:hint="eastAsia"/>
          <w:b/>
          <w:bCs/>
          <w:sz w:val="24"/>
          <w:szCs w:val="28"/>
        </w:rPr>
      </w:pPr>
    </w:p>
    <w:p w14:paraId="42CD6BEC" w14:textId="77777777" w:rsidR="00920CE6" w:rsidRDefault="00920CE6">
      <w:pPr>
        <w:spacing w:line="440" w:lineRule="exact"/>
        <w:rPr>
          <w:rFonts w:hint="eastAsia"/>
          <w:sz w:val="24"/>
          <w:szCs w:val="28"/>
        </w:rPr>
        <w:sectPr w:rsidR="00920CE6">
          <w:pgSz w:w="11906" w:h="16838"/>
          <w:pgMar w:top="1440" w:right="1800" w:bottom="1440" w:left="1800" w:header="851" w:footer="992" w:gutter="0"/>
          <w:cols w:space="720"/>
          <w:docGrid w:type="lines" w:linePitch="312"/>
        </w:sectPr>
      </w:pPr>
    </w:p>
    <w:p w14:paraId="5DB2112D"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5</w:t>
      </w:r>
    </w:p>
    <w:p w14:paraId="1349E064" w14:textId="77777777" w:rsidR="00920CE6" w:rsidRDefault="00000000">
      <w:pPr>
        <w:spacing w:line="440" w:lineRule="exact"/>
        <w:jc w:val="center"/>
        <w:rPr>
          <w:rFonts w:hint="eastAsia"/>
          <w:b/>
          <w:bCs/>
          <w:sz w:val="24"/>
          <w:szCs w:val="28"/>
        </w:rPr>
      </w:pPr>
      <w:r>
        <w:rPr>
          <w:rFonts w:hint="eastAsia"/>
          <w:b/>
          <w:bCs/>
          <w:sz w:val="24"/>
          <w:szCs w:val="28"/>
        </w:rPr>
        <w:t>资格证明文件</w:t>
      </w:r>
    </w:p>
    <w:p w14:paraId="1432052B" w14:textId="77777777" w:rsidR="00920CE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5DFCF5DF" w14:textId="77777777" w:rsidR="00920CE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C714F24"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31F5FDD5" w14:textId="77777777" w:rsidR="00920CE6" w:rsidRDefault="00920CE6">
      <w:pPr>
        <w:spacing w:line="440" w:lineRule="exact"/>
        <w:rPr>
          <w:rFonts w:ascii="仿宋" w:eastAsia="仿宋" w:hAnsi="仿宋" w:hint="eastAsia"/>
          <w:sz w:val="24"/>
          <w:szCs w:val="28"/>
        </w:rPr>
      </w:pPr>
    </w:p>
    <w:p w14:paraId="4517A17B" w14:textId="77777777" w:rsidR="00920CE6"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369AC200"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6A115D6D"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373A2039"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4BF30DB0" w14:textId="77777777" w:rsidR="00920CE6" w:rsidRDefault="00920CE6">
      <w:pPr>
        <w:spacing w:line="440" w:lineRule="exact"/>
        <w:rPr>
          <w:rFonts w:hint="eastAsia"/>
          <w:sz w:val="24"/>
          <w:szCs w:val="28"/>
        </w:rPr>
        <w:sectPr w:rsidR="00920CE6">
          <w:pgSz w:w="11906" w:h="16838"/>
          <w:pgMar w:top="1440" w:right="1800" w:bottom="1440" w:left="1800" w:header="851" w:footer="992" w:gutter="0"/>
          <w:cols w:space="720"/>
          <w:docGrid w:type="lines" w:linePitch="312"/>
        </w:sectPr>
      </w:pPr>
    </w:p>
    <w:p w14:paraId="4660F0C1"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6</w:t>
      </w:r>
    </w:p>
    <w:p w14:paraId="1000F176" w14:textId="77777777" w:rsidR="00920CE6" w:rsidRDefault="00920CE6">
      <w:pPr>
        <w:spacing w:line="440" w:lineRule="exact"/>
        <w:rPr>
          <w:rFonts w:hint="eastAsia"/>
          <w:b/>
          <w:sz w:val="24"/>
          <w:szCs w:val="28"/>
        </w:rPr>
      </w:pPr>
    </w:p>
    <w:p w14:paraId="0F3BEB13" w14:textId="77777777" w:rsidR="00920CE6" w:rsidRDefault="00000000">
      <w:pPr>
        <w:spacing w:line="440" w:lineRule="exact"/>
        <w:jc w:val="center"/>
        <w:rPr>
          <w:rFonts w:hint="eastAsia"/>
          <w:sz w:val="24"/>
          <w:szCs w:val="28"/>
        </w:rPr>
      </w:pPr>
      <w:r>
        <w:rPr>
          <w:rFonts w:hint="eastAsia"/>
          <w:b/>
          <w:sz w:val="24"/>
          <w:szCs w:val="28"/>
        </w:rPr>
        <w:t>近三年项目业绩表</w:t>
      </w:r>
      <w:r>
        <w:rPr>
          <w:rFonts w:hint="eastAsia"/>
          <w:b/>
          <w:bCs/>
          <w:sz w:val="24"/>
          <w:szCs w:val="28"/>
        </w:rPr>
        <w:t>（格式可拟定，业绩表内的项目须提供配套合同复印件）</w:t>
      </w:r>
    </w:p>
    <w:p w14:paraId="08B5FC04" w14:textId="77777777" w:rsidR="00920CE6" w:rsidRDefault="00920CE6">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920CE6" w14:paraId="26397702"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4891DD33" w14:textId="77777777" w:rsidR="00920CE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1EDFCCC3" w14:textId="77777777" w:rsidR="00920CE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0ABF2983" w14:textId="77777777" w:rsidR="00920CE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62A843CE" w14:textId="77777777" w:rsidR="00920CE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6C3E1F08" w14:textId="77777777" w:rsidR="00920CE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920CE6" w14:paraId="515195BD"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0597605F" w14:textId="77777777" w:rsidR="00920CE6" w:rsidRDefault="00920CE6">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B58CB6B" w14:textId="77777777" w:rsidR="00920CE6" w:rsidRDefault="00920CE6">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38809679" w14:textId="77777777" w:rsidR="00920CE6" w:rsidRDefault="00920CE6">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38196830" w14:textId="77777777" w:rsidR="00920CE6" w:rsidRDefault="00920CE6">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41BED72C" w14:textId="77777777" w:rsidR="00920CE6" w:rsidRDefault="00920CE6">
            <w:pPr>
              <w:spacing w:line="440" w:lineRule="exact"/>
              <w:rPr>
                <w:rFonts w:ascii="仿宋" w:eastAsia="仿宋" w:hAnsi="仿宋" w:hint="eastAsia"/>
                <w:bCs/>
                <w:sz w:val="24"/>
                <w:szCs w:val="28"/>
              </w:rPr>
            </w:pPr>
          </w:p>
        </w:tc>
      </w:tr>
      <w:tr w:rsidR="00920CE6" w14:paraId="63798B3B"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41EA5CEF" w14:textId="77777777" w:rsidR="00920CE6" w:rsidRDefault="00920CE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56FC1E88" w14:textId="77777777" w:rsidR="00920CE6" w:rsidRDefault="00920CE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12C1BDA"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43548DF"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7B396235" w14:textId="77777777" w:rsidR="00920CE6" w:rsidRDefault="00920CE6">
            <w:pPr>
              <w:spacing w:line="440" w:lineRule="exact"/>
              <w:rPr>
                <w:rFonts w:ascii="仿宋" w:eastAsia="仿宋" w:hAnsi="仿宋" w:hint="eastAsia"/>
                <w:bCs/>
                <w:sz w:val="24"/>
                <w:szCs w:val="28"/>
              </w:rPr>
            </w:pPr>
          </w:p>
        </w:tc>
      </w:tr>
      <w:tr w:rsidR="00920CE6" w14:paraId="628B7635"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48DF3990" w14:textId="77777777" w:rsidR="00920CE6" w:rsidRDefault="00920CE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6B02F11" w14:textId="77777777" w:rsidR="00920CE6" w:rsidRDefault="00920CE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00A6C47"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4AE8B61C"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5C9F339A" w14:textId="77777777" w:rsidR="00920CE6" w:rsidRDefault="00920CE6">
            <w:pPr>
              <w:spacing w:line="440" w:lineRule="exact"/>
              <w:rPr>
                <w:rFonts w:ascii="仿宋" w:eastAsia="仿宋" w:hAnsi="仿宋" w:hint="eastAsia"/>
                <w:bCs/>
                <w:sz w:val="24"/>
                <w:szCs w:val="28"/>
              </w:rPr>
            </w:pPr>
          </w:p>
        </w:tc>
      </w:tr>
      <w:tr w:rsidR="00920CE6" w14:paraId="154C02D0"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B42B23D" w14:textId="77777777" w:rsidR="00920CE6" w:rsidRDefault="00920CE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68BC7F9C" w14:textId="77777777" w:rsidR="00920CE6" w:rsidRDefault="00920CE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2787F61"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3BB81CF"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B6FA64F" w14:textId="77777777" w:rsidR="00920CE6" w:rsidRDefault="00920CE6">
            <w:pPr>
              <w:spacing w:line="440" w:lineRule="exact"/>
              <w:rPr>
                <w:rFonts w:ascii="仿宋" w:eastAsia="仿宋" w:hAnsi="仿宋" w:hint="eastAsia"/>
                <w:bCs/>
                <w:sz w:val="24"/>
                <w:szCs w:val="28"/>
              </w:rPr>
            </w:pPr>
          </w:p>
        </w:tc>
      </w:tr>
      <w:tr w:rsidR="00920CE6" w14:paraId="1C5FCC8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20149E6F" w14:textId="77777777" w:rsidR="00920CE6" w:rsidRDefault="00920CE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520EDCFE" w14:textId="77777777" w:rsidR="00920CE6" w:rsidRDefault="00920CE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1F40DFDB"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6D89766"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0E34D86F" w14:textId="77777777" w:rsidR="00920CE6" w:rsidRDefault="00920CE6">
            <w:pPr>
              <w:spacing w:line="440" w:lineRule="exact"/>
              <w:rPr>
                <w:rFonts w:ascii="仿宋" w:eastAsia="仿宋" w:hAnsi="仿宋" w:hint="eastAsia"/>
                <w:bCs/>
                <w:sz w:val="24"/>
                <w:szCs w:val="28"/>
              </w:rPr>
            </w:pPr>
          </w:p>
        </w:tc>
      </w:tr>
      <w:tr w:rsidR="00920CE6" w14:paraId="6384EEA3"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22362558" w14:textId="77777777" w:rsidR="00920CE6" w:rsidRDefault="00920CE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24373B1" w14:textId="77777777" w:rsidR="00920CE6" w:rsidRDefault="00920CE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40BA1528"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DCA80CA"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1CBB9662" w14:textId="77777777" w:rsidR="00920CE6" w:rsidRDefault="00920CE6">
            <w:pPr>
              <w:spacing w:line="440" w:lineRule="exact"/>
              <w:rPr>
                <w:rFonts w:ascii="仿宋" w:eastAsia="仿宋" w:hAnsi="仿宋" w:hint="eastAsia"/>
                <w:bCs/>
                <w:sz w:val="24"/>
                <w:szCs w:val="28"/>
              </w:rPr>
            </w:pPr>
          </w:p>
        </w:tc>
      </w:tr>
    </w:tbl>
    <w:p w14:paraId="7DC3D687" w14:textId="77777777" w:rsidR="00920CE6" w:rsidRDefault="00920CE6">
      <w:pPr>
        <w:spacing w:line="440" w:lineRule="exact"/>
        <w:rPr>
          <w:rFonts w:ascii="仿宋" w:eastAsia="仿宋" w:hAnsi="仿宋" w:hint="eastAsia"/>
          <w:bCs/>
          <w:sz w:val="24"/>
          <w:szCs w:val="28"/>
        </w:rPr>
      </w:pPr>
    </w:p>
    <w:p w14:paraId="5D09E7C9" w14:textId="77777777" w:rsidR="00920CE6" w:rsidRDefault="00920CE6">
      <w:pPr>
        <w:spacing w:line="440" w:lineRule="exact"/>
        <w:rPr>
          <w:rFonts w:ascii="仿宋" w:eastAsia="仿宋" w:hAnsi="仿宋" w:hint="eastAsia"/>
          <w:bCs/>
          <w:sz w:val="24"/>
          <w:szCs w:val="28"/>
        </w:rPr>
      </w:pPr>
    </w:p>
    <w:p w14:paraId="600DF5D7" w14:textId="77777777" w:rsidR="00920CE6" w:rsidRDefault="00920CE6">
      <w:pPr>
        <w:spacing w:line="440" w:lineRule="exact"/>
        <w:rPr>
          <w:rFonts w:ascii="仿宋" w:eastAsia="仿宋" w:hAnsi="仿宋" w:hint="eastAsia"/>
          <w:bCs/>
          <w:sz w:val="24"/>
          <w:szCs w:val="28"/>
        </w:rPr>
      </w:pPr>
    </w:p>
    <w:p w14:paraId="129D218F" w14:textId="77777777" w:rsidR="00920CE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11D265E" w14:textId="77777777" w:rsidR="00920CE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报价供应商法定代表或其授权人：（签字或盖章）</w:t>
      </w:r>
    </w:p>
    <w:p w14:paraId="4655BF90" w14:textId="77777777" w:rsidR="00920CE6" w:rsidRDefault="00920CE6">
      <w:pPr>
        <w:spacing w:line="440" w:lineRule="exact"/>
        <w:rPr>
          <w:rFonts w:ascii="仿宋" w:eastAsia="仿宋" w:hAnsi="仿宋" w:hint="eastAsia"/>
          <w:sz w:val="24"/>
          <w:szCs w:val="28"/>
        </w:rPr>
      </w:pPr>
    </w:p>
    <w:p w14:paraId="62A2C1DD"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18F4313A" w14:textId="77777777" w:rsidR="00920CE6" w:rsidRDefault="00920CE6">
      <w:pPr>
        <w:spacing w:line="440" w:lineRule="exact"/>
        <w:rPr>
          <w:rFonts w:ascii="仿宋" w:eastAsia="仿宋" w:hAnsi="仿宋" w:hint="eastAsia"/>
          <w:b/>
          <w:bCs/>
          <w:sz w:val="24"/>
          <w:szCs w:val="28"/>
        </w:rPr>
      </w:pPr>
    </w:p>
    <w:p w14:paraId="6B112DCC" w14:textId="77777777" w:rsidR="00920CE6" w:rsidRDefault="00920CE6">
      <w:pPr>
        <w:spacing w:line="440" w:lineRule="exact"/>
        <w:rPr>
          <w:rFonts w:hint="eastAsia"/>
          <w:b/>
          <w:bCs/>
          <w:sz w:val="24"/>
          <w:szCs w:val="28"/>
        </w:rPr>
        <w:sectPr w:rsidR="00920CE6">
          <w:pgSz w:w="11906" w:h="16838"/>
          <w:pgMar w:top="1247" w:right="1474" w:bottom="1247" w:left="1474" w:header="851" w:footer="992" w:gutter="0"/>
          <w:cols w:space="720"/>
        </w:sectPr>
      </w:pPr>
    </w:p>
    <w:p w14:paraId="0D16E000"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19C2143" w14:textId="77777777" w:rsidR="00920CE6" w:rsidRDefault="00920CE6">
      <w:pPr>
        <w:spacing w:line="440" w:lineRule="exact"/>
        <w:rPr>
          <w:rFonts w:hint="eastAsia"/>
          <w:sz w:val="24"/>
          <w:szCs w:val="28"/>
        </w:rPr>
      </w:pPr>
    </w:p>
    <w:p w14:paraId="1DB4E933" w14:textId="77777777" w:rsidR="00920CE6"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4063058C" w14:textId="77777777" w:rsidR="00920CE6"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31D8924B" w14:textId="77777777" w:rsidR="00920CE6"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若采购人在本项目采购过程中发现我单位近三年内在政府采购活动中有重大违法记录，我单位将无条件地退出本项目的投标，并承担因此引起的一切后果，</w:t>
      </w:r>
    </w:p>
    <w:p w14:paraId="5C711731" w14:textId="77777777" w:rsidR="00920CE6" w:rsidRDefault="00920CE6">
      <w:pPr>
        <w:spacing w:line="440" w:lineRule="exact"/>
        <w:rPr>
          <w:rFonts w:ascii="仿宋" w:eastAsia="仿宋" w:hAnsi="仿宋" w:hint="eastAsia"/>
          <w:bCs/>
          <w:sz w:val="24"/>
          <w:szCs w:val="28"/>
        </w:rPr>
      </w:pPr>
    </w:p>
    <w:p w14:paraId="7993ABBB" w14:textId="77777777" w:rsidR="00920CE6" w:rsidRDefault="00920CE6">
      <w:pPr>
        <w:spacing w:line="440" w:lineRule="exact"/>
        <w:rPr>
          <w:rFonts w:ascii="仿宋" w:eastAsia="仿宋" w:hAnsi="仿宋" w:hint="eastAsia"/>
          <w:bCs/>
          <w:sz w:val="24"/>
          <w:szCs w:val="28"/>
        </w:rPr>
      </w:pPr>
    </w:p>
    <w:p w14:paraId="31302B95" w14:textId="77777777" w:rsidR="00920CE6" w:rsidRDefault="00920CE6">
      <w:pPr>
        <w:spacing w:line="440" w:lineRule="exact"/>
        <w:rPr>
          <w:rFonts w:ascii="仿宋" w:eastAsia="仿宋" w:hAnsi="仿宋" w:hint="eastAsia"/>
          <w:bCs/>
          <w:sz w:val="24"/>
          <w:szCs w:val="28"/>
        </w:rPr>
      </w:pPr>
    </w:p>
    <w:p w14:paraId="2004B658" w14:textId="77777777" w:rsidR="00920CE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6FD3FED2" w14:textId="77777777" w:rsidR="00920CE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报价供应商法定代表或其授权人：（签字或盖章）</w:t>
      </w:r>
    </w:p>
    <w:p w14:paraId="32E3A89D" w14:textId="77777777" w:rsidR="00920CE6" w:rsidRDefault="00920CE6">
      <w:pPr>
        <w:spacing w:line="440" w:lineRule="exact"/>
        <w:rPr>
          <w:rFonts w:ascii="仿宋" w:eastAsia="仿宋" w:hAnsi="仿宋" w:hint="eastAsia"/>
          <w:sz w:val="24"/>
          <w:szCs w:val="28"/>
        </w:rPr>
      </w:pPr>
    </w:p>
    <w:p w14:paraId="62C85F48"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09DBF59F" w14:textId="77777777" w:rsidR="00920CE6" w:rsidRDefault="00000000">
      <w:pPr>
        <w:rPr>
          <w:rFonts w:ascii="仿宋" w:eastAsia="仿宋" w:hAnsi="仿宋" w:hint="eastAsia"/>
          <w:sz w:val="24"/>
          <w:szCs w:val="28"/>
        </w:rPr>
      </w:pPr>
      <w:r>
        <w:rPr>
          <w:rFonts w:ascii="仿宋" w:eastAsia="仿宋" w:hAnsi="仿宋" w:hint="eastAsia"/>
          <w:sz w:val="24"/>
          <w:szCs w:val="28"/>
        </w:rPr>
        <w:br w:type="page"/>
      </w:r>
    </w:p>
    <w:p w14:paraId="471B55BB" w14:textId="77777777" w:rsidR="00920CE6" w:rsidRDefault="00000000">
      <w:pPr>
        <w:spacing w:line="440" w:lineRule="exact"/>
        <w:rPr>
          <w:rFonts w:hint="eastAsia"/>
          <w:sz w:val="24"/>
          <w:szCs w:val="28"/>
        </w:rPr>
      </w:pPr>
      <w:r>
        <w:rPr>
          <w:rFonts w:hint="eastAsia"/>
          <w:sz w:val="24"/>
          <w:szCs w:val="28"/>
        </w:rPr>
        <w:lastRenderedPageBreak/>
        <w:t>附件8</w:t>
      </w:r>
    </w:p>
    <w:p w14:paraId="0DF4EFED"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比选评标方法</w:t>
      </w:r>
    </w:p>
    <w:p w14:paraId="327636F9"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根据国家相关法律法规及采购人采购相关规定，结合项目特点，本项目采用“综合评分法”评标，总分为100分。</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
        <w:gridCol w:w="5954"/>
      </w:tblGrid>
      <w:tr w:rsidR="00920CE6" w14:paraId="2A3D6B9D" w14:textId="77777777">
        <w:trPr>
          <w:trHeight w:val="567"/>
          <w:jc w:val="center"/>
        </w:trPr>
        <w:tc>
          <w:tcPr>
            <w:tcW w:w="1701" w:type="dxa"/>
            <w:vAlign w:val="center"/>
          </w:tcPr>
          <w:p w14:paraId="4A216A8B" w14:textId="77777777" w:rsidR="00920CE6" w:rsidRDefault="00000000">
            <w:pPr>
              <w:jc w:val="center"/>
              <w:rPr>
                <w:rFonts w:ascii="仿宋" w:eastAsia="仿宋" w:hAnsi="仿宋" w:cs="仿宋" w:hint="eastAsia"/>
                <w:b/>
                <w:bCs/>
                <w:szCs w:val="21"/>
              </w:rPr>
            </w:pPr>
            <w:bookmarkStart w:id="0" w:name="_Hlk230248051"/>
            <w:r>
              <w:rPr>
                <w:rFonts w:ascii="仿宋" w:eastAsia="仿宋" w:hAnsi="仿宋" w:cs="仿宋" w:hint="eastAsia"/>
                <w:b/>
                <w:bCs/>
                <w:szCs w:val="21"/>
              </w:rPr>
              <w:t>评审内容</w:t>
            </w:r>
          </w:p>
        </w:tc>
        <w:tc>
          <w:tcPr>
            <w:tcW w:w="850" w:type="dxa"/>
            <w:vAlign w:val="center"/>
          </w:tcPr>
          <w:p w14:paraId="12158CAB" w14:textId="77777777" w:rsidR="00920CE6" w:rsidRDefault="00000000">
            <w:pPr>
              <w:jc w:val="center"/>
              <w:rPr>
                <w:rFonts w:ascii="仿宋" w:eastAsia="仿宋" w:hAnsi="仿宋" w:cs="仿宋" w:hint="eastAsia"/>
                <w:b/>
                <w:bCs/>
                <w:szCs w:val="21"/>
              </w:rPr>
            </w:pPr>
            <w:r>
              <w:rPr>
                <w:rFonts w:ascii="仿宋" w:eastAsia="仿宋" w:hAnsi="仿宋" w:cs="仿宋" w:hint="eastAsia"/>
                <w:b/>
                <w:bCs/>
                <w:szCs w:val="21"/>
              </w:rPr>
              <w:t>分值</w:t>
            </w:r>
          </w:p>
        </w:tc>
        <w:tc>
          <w:tcPr>
            <w:tcW w:w="5954" w:type="dxa"/>
            <w:vAlign w:val="center"/>
          </w:tcPr>
          <w:p w14:paraId="6499E095" w14:textId="77777777" w:rsidR="00920CE6" w:rsidRDefault="00000000">
            <w:pPr>
              <w:jc w:val="center"/>
              <w:rPr>
                <w:rFonts w:ascii="仿宋" w:eastAsia="仿宋" w:hAnsi="仿宋" w:cs="仿宋" w:hint="eastAsia"/>
                <w:b/>
                <w:bCs/>
                <w:szCs w:val="21"/>
              </w:rPr>
            </w:pPr>
            <w:r>
              <w:rPr>
                <w:rFonts w:ascii="仿宋" w:eastAsia="仿宋" w:hAnsi="仿宋" w:cs="仿宋" w:hint="eastAsia"/>
                <w:b/>
                <w:bCs/>
                <w:szCs w:val="21"/>
              </w:rPr>
              <w:t>评审标准</w:t>
            </w:r>
          </w:p>
        </w:tc>
      </w:tr>
      <w:tr w:rsidR="00920CE6" w14:paraId="7F10ED34" w14:textId="77777777">
        <w:trPr>
          <w:trHeight w:val="567"/>
          <w:jc w:val="center"/>
        </w:trPr>
        <w:tc>
          <w:tcPr>
            <w:tcW w:w="1701" w:type="dxa"/>
            <w:vAlign w:val="center"/>
          </w:tcPr>
          <w:p w14:paraId="2D154573" w14:textId="77777777" w:rsidR="00920CE6" w:rsidRDefault="00000000">
            <w:pPr>
              <w:jc w:val="left"/>
              <w:rPr>
                <w:rFonts w:ascii="仿宋" w:eastAsia="仿宋" w:hAnsi="仿宋" w:cs="仿宋" w:hint="eastAsia"/>
                <w:bCs/>
                <w:szCs w:val="21"/>
              </w:rPr>
            </w:pPr>
            <w:r>
              <w:rPr>
                <w:rFonts w:ascii="仿宋" w:eastAsia="仿宋" w:hAnsi="仿宋" w:cs="仿宋" w:hint="eastAsia"/>
                <w:szCs w:val="21"/>
              </w:rPr>
              <w:t>报价</w:t>
            </w:r>
          </w:p>
        </w:tc>
        <w:tc>
          <w:tcPr>
            <w:tcW w:w="850" w:type="dxa"/>
            <w:vAlign w:val="center"/>
          </w:tcPr>
          <w:p w14:paraId="67DA0EE3" w14:textId="77777777" w:rsidR="00920CE6" w:rsidRDefault="00000000">
            <w:pPr>
              <w:jc w:val="center"/>
              <w:rPr>
                <w:rFonts w:ascii="仿宋" w:eastAsia="仿宋" w:hAnsi="仿宋" w:cs="仿宋" w:hint="eastAsia"/>
                <w:bCs/>
                <w:szCs w:val="21"/>
              </w:rPr>
            </w:pPr>
            <w:r>
              <w:rPr>
                <w:rFonts w:ascii="仿宋" w:eastAsia="仿宋" w:hAnsi="仿宋" w:cs="仿宋" w:hint="eastAsia"/>
                <w:bCs/>
                <w:szCs w:val="21"/>
              </w:rPr>
              <w:t>30</w:t>
            </w:r>
          </w:p>
        </w:tc>
        <w:tc>
          <w:tcPr>
            <w:tcW w:w="5954" w:type="dxa"/>
            <w:vAlign w:val="center"/>
          </w:tcPr>
          <w:p w14:paraId="4AEE5193" w14:textId="77777777" w:rsidR="00920CE6" w:rsidRDefault="00000000">
            <w:pPr>
              <w:jc w:val="left"/>
              <w:rPr>
                <w:rFonts w:ascii="仿宋" w:eastAsia="仿宋" w:hAnsi="仿宋" w:cs="仿宋" w:hint="eastAsia"/>
                <w:bCs/>
                <w:szCs w:val="21"/>
              </w:rPr>
            </w:pPr>
            <w:r>
              <w:rPr>
                <w:rFonts w:ascii="仿宋" w:eastAsia="仿宋" w:hAnsi="仿宋" w:cs="仿宋" w:hint="eastAsia"/>
                <w:bCs/>
                <w:szCs w:val="21"/>
              </w:rPr>
              <w:t>(磋商基准价÷最后磋商报价)×30分</w:t>
            </w:r>
            <w:r>
              <w:rPr>
                <w:rFonts w:ascii="仿宋" w:eastAsia="仿宋" w:hAnsi="仿宋" w:cs="仿宋" w:hint="eastAsia"/>
                <w:szCs w:val="21"/>
              </w:rPr>
              <w:t>(30分)</w:t>
            </w:r>
            <w:r>
              <w:rPr>
                <w:rFonts w:ascii="仿宋" w:eastAsia="仿宋" w:hAnsi="仿宋" w:cs="仿宋" w:hint="eastAsia"/>
                <w:bCs/>
                <w:szCs w:val="21"/>
              </w:rPr>
              <w:t>；</w:t>
            </w:r>
          </w:p>
        </w:tc>
      </w:tr>
      <w:tr w:rsidR="00920CE6" w14:paraId="758C241D" w14:textId="77777777">
        <w:trPr>
          <w:trHeight w:val="567"/>
          <w:jc w:val="center"/>
        </w:trPr>
        <w:tc>
          <w:tcPr>
            <w:tcW w:w="1701" w:type="dxa"/>
            <w:vAlign w:val="center"/>
          </w:tcPr>
          <w:p w14:paraId="6D4940D5" w14:textId="77777777" w:rsidR="00920CE6" w:rsidRDefault="00000000">
            <w:pPr>
              <w:adjustRightInd w:val="0"/>
              <w:snapToGrid w:val="0"/>
              <w:rPr>
                <w:rFonts w:ascii="仿宋" w:eastAsia="仿宋" w:hAnsi="仿宋" w:cs="仿宋" w:hint="eastAsia"/>
              </w:rPr>
            </w:pPr>
            <w:r>
              <w:rPr>
                <w:rFonts w:ascii="仿宋" w:eastAsia="仿宋" w:hAnsi="仿宋" w:cs="仿宋" w:hint="eastAsia"/>
              </w:rPr>
              <w:t>技术方案</w:t>
            </w:r>
          </w:p>
          <w:p w14:paraId="3B49C760" w14:textId="77777777" w:rsidR="00920CE6" w:rsidRDefault="00920CE6">
            <w:pPr>
              <w:adjustRightInd w:val="0"/>
              <w:snapToGrid w:val="0"/>
              <w:rPr>
                <w:rFonts w:ascii="仿宋" w:eastAsia="仿宋" w:hAnsi="仿宋" w:cs="仿宋" w:hint="eastAsia"/>
                <w:bCs/>
                <w:kern w:val="0"/>
                <w:sz w:val="22"/>
              </w:rPr>
            </w:pPr>
          </w:p>
        </w:tc>
        <w:tc>
          <w:tcPr>
            <w:tcW w:w="850" w:type="dxa"/>
            <w:vAlign w:val="center"/>
          </w:tcPr>
          <w:p w14:paraId="5144B3E4" w14:textId="77777777" w:rsidR="00920CE6" w:rsidRDefault="00000000">
            <w:pPr>
              <w:adjustRightInd w:val="0"/>
              <w:snapToGrid w:val="0"/>
              <w:jc w:val="center"/>
              <w:rPr>
                <w:rFonts w:ascii="仿宋" w:eastAsia="仿宋" w:hAnsi="仿宋" w:cs="仿宋" w:hint="eastAsia"/>
                <w:bCs/>
                <w:kern w:val="0"/>
                <w:sz w:val="22"/>
              </w:rPr>
            </w:pPr>
            <w:r>
              <w:rPr>
                <w:rFonts w:ascii="仿宋" w:eastAsia="仿宋" w:hAnsi="仿宋" w:cs="仿宋" w:hint="eastAsia"/>
              </w:rPr>
              <w:t>40</w:t>
            </w:r>
          </w:p>
        </w:tc>
        <w:tc>
          <w:tcPr>
            <w:tcW w:w="5954" w:type="dxa"/>
            <w:vAlign w:val="center"/>
          </w:tcPr>
          <w:p w14:paraId="49B5AE0B" w14:textId="77777777" w:rsidR="00920CE6" w:rsidRDefault="00000000">
            <w:pPr>
              <w:numPr>
                <w:ilvl w:val="0"/>
                <w:numId w:val="4"/>
              </w:numPr>
              <w:adjustRightInd w:val="0"/>
              <w:snapToGrid w:val="0"/>
              <w:jc w:val="left"/>
              <w:rPr>
                <w:rFonts w:ascii="仿宋" w:eastAsia="仿宋" w:hAnsi="仿宋" w:cs="仿宋" w:hint="eastAsia"/>
                <w:szCs w:val="21"/>
              </w:rPr>
            </w:pPr>
            <w:r>
              <w:rPr>
                <w:rFonts w:ascii="仿宋" w:eastAsia="仿宋" w:hAnsi="仿宋" w:cs="仿宋" w:hint="eastAsia"/>
                <w:szCs w:val="21"/>
              </w:rPr>
              <w:t>提供货物说明一览表或技术规格、参数响应/偏离表等相关证明资料，并加盖供应商公章；配置、规格、材质完全响应需求的计5分，配置不详、技术参数不清、缺漏项不计分。(最高分5分，客观分)。</w:t>
            </w:r>
          </w:p>
          <w:p w14:paraId="29A0E0E0" w14:textId="77777777" w:rsidR="00920CE6" w:rsidRDefault="00000000">
            <w:pPr>
              <w:numPr>
                <w:ilvl w:val="0"/>
                <w:numId w:val="4"/>
              </w:numPr>
              <w:adjustRightInd w:val="0"/>
              <w:snapToGrid w:val="0"/>
              <w:jc w:val="left"/>
              <w:rPr>
                <w:rFonts w:ascii="仿宋" w:eastAsia="仿宋" w:hAnsi="仿宋" w:cs="仿宋" w:hint="eastAsia"/>
                <w:szCs w:val="21"/>
              </w:rPr>
            </w:pPr>
            <w:r>
              <w:rPr>
                <w:rFonts w:ascii="仿宋" w:eastAsia="仿宋" w:hAnsi="仿宋" w:cs="仿宋" w:hint="eastAsia"/>
                <w:szCs w:val="21"/>
              </w:rPr>
              <w:t>质量评审: 提供第三方检测部门出具的一年有效期内检测报告（含CMA标志或或CNAS标识）、中国国家认证认可监督网（http://cx.cnca.cn）查询截图，并加盖供应商公章，具体检测标准如下，每提供一份报告得5分，未提供或者检测不合格不计分(总分25分，客观分)；</w:t>
            </w:r>
          </w:p>
          <w:p w14:paraId="01DC753A" w14:textId="77777777" w:rsidR="00920CE6" w:rsidRDefault="00000000">
            <w:pPr>
              <w:numPr>
                <w:ilvl w:val="0"/>
                <w:numId w:val="5"/>
              </w:numPr>
              <w:adjustRightInd w:val="0"/>
              <w:snapToGrid w:val="0"/>
              <w:jc w:val="left"/>
              <w:rPr>
                <w:rFonts w:ascii="仿宋" w:eastAsia="仿宋" w:hAnsi="仿宋" w:cs="仿宋" w:hint="eastAsia"/>
                <w:szCs w:val="21"/>
              </w:rPr>
            </w:pPr>
            <w:r>
              <w:rPr>
                <w:rFonts w:ascii="仿宋" w:eastAsia="仿宋" w:hAnsi="仿宋" w:cs="仿宋" w:hint="eastAsia"/>
                <w:szCs w:val="21"/>
              </w:rPr>
              <w:t>《课桌椅》QB/T4071-2021；</w:t>
            </w:r>
          </w:p>
          <w:p w14:paraId="4EC9BC48" w14:textId="77777777" w:rsidR="00920CE6" w:rsidRDefault="00000000">
            <w:pPr>
              <w:numPr>
                <w:ilvl w:val="0"/>
                <w:numId w:val="5"/>
              </w:numPr>
              <w:adjustRightInd w:val="0"/>
              <w:snapToGrid w:val="0"/>
              <w:jc w:val="left"/>
              <w:rPr>
                <w:rFonts w:ascii="仿宋" w:eastAsia="仿宋" w:hAnsi="仿宋" w:cs="仿宋" w:hint="eastAsia"/>
                <w:szCs w:val="21"/>
              </w:rPr>
            </w:pPr>
            <w:r>
              <w:rPr>
                <w:rFonts w:ascii="仿宋" w:eastAsia="仿宋" w:hAnsi="仿宋" w:cs="仿宋"/>
                <w:szCs w:val="21"/>
              </w:rPr>
              <w:t>《金属家具通用技术条件》GBT 3325-2024</w:t>
            </w:r>
            <w:r>
              <w:rPr>
                <w:rFonts w:ascii="仿宋" w:eastAsia="仿宋" w:hAnsi="仿宋" w:cs="仿宋" w:hint="eastAsia"/>
                <w:szCs w:val="21"/>
              </w:rPr>
              <w:t>；</w:t>
            </w:r>
          </w:p>
          <w:p w14:paraId="27001D48" w14:textId="77777777" w:rsidR="00920CE6" w:rsidRDefault="00000000">
            <w:pPr>
              <w:numPr>
                <w:ilvl w:val="0"/>
                <w:numId w:val="5"/>
              </w:numPr>
              <w:adjustRightInd w:val="0"/>
              <w:snapToGrid w:val="0"/>
              <w:jc w:val="left"/>
              <w:rPr>
                <w:rFonts w:ascii="仿宋" w:eastAsia="仿宋" w:hAnsi="仿宋" w:cs="仿宋" w:hint="eastAsia"/>
                <w:szCs w:val="21"/>
              </w:rPr>
            </w:pPr>
            <w:r>
              <w:rPr>
                <w:rFonts w:ascii="仿宋" w:eastAsia="仿宋" w:hAnsi="仿宋" w:cs="仿宋"/>
                <w:szCs w:val="21"/>
              </w:rPr>
              <w:t>《人造气氛腐蚀试验 盐雾试验》GB</w:t>
            </w:r>
            <w:r>
              <w:rPr>
                <w:rFonts w:ascii="仿宋" w:eastAsia="仿宋" w:hAnsi="仿宋" w:cs="仿宋" w:hint="eastAsia"/>
                <w:szCs w:val="21"/>
              </w:rPr>
              <w:t>/</w:t>
            </w:r>
            <w:r>
              <w:rPr>
                <w:rFonts w:ascii="仿宋" w:eastAsia="仿宋" w:hAnsi="仿宋" w:cs="仿宋"/>
                <w:szCs w:val="21"/>
              </w:rPr>
              <w:t>T 10125-2021</w:t>
            </w:r>
          </w:p>
          <w:p w14:paraId="03E2C388" w14:textId="77777777" w:rsidR="00920CE6" w:rsidRDefault="00000000">
            <w:pPr>
              <w:numPr>
                <w:ilvl w:val="0"/>
                <w:numId w:val="5"/>
              </w:numPr>
              <w:adjustRightInd w:val="0"/>
              <w:snapToGrid w:val="0"/>
              <w:jc w:val="left"/>
              <w:rPr>
                <w:rFonts w:ascii="仿宋" w:eastAsia="仿宋" w:hAnsi="仿宋" w:cs="仿宋" w:hint="eastAsia"/>
                <w:szCs w:val="21"/>
              </w:rPr>
            </w:pPr>
            <w:r>
              <w:rPr>
                <w:rFonts w:ascii="仿宋" w:eastAsia="仿宋" w:hAnsi="仿宋" w:cs="仿宋"/>
                <w:szCs w:val="21"/>
              </w:rPr>
              <w:t>《家具中有害物质限量》GB 18584-2024</w:t>
            </w:r>
            <w:r>
              <w:rPr>
                <w:rFonts w:ascii="仿宋" w:eastAsia="仿宋" w:hAnsi="仿宋" w:cs="仿宋" w:hint="eastAsia"/>
                <w:szCs w:val="21"/>
              </w:rPr>
              <w:t>；</w:t>
            </w:r>
          </w:p>
          <w:p w14:paraId="174D235C" w14:textId="77777777" w:rsidR="00920CE6" w:rsidRDefault="00000000">
            <w:pPr>
              <w:numPr>
                <w:ilvl w:val="0"/>
                <w:numId w:val="5"/>
              </w:numPr>
              <w:adjustRightInd w:val="0"/>
              <w:snapToGrid w:val="0"/>
              <w:jc w:val="left"/>
              <w:rPr>
                <w:rFonts w:ascii="仿宋" w:eastAsia="仿宋" w:hAnsi="仿宋" w:cs="仿宋" w:hint="eastAsia"/>
                <w:szCs w:val="21"/>
              </w:rPr>
            </w:pPr>
            <w:r>
              <w:rPr>
                <w:rFonts w:ascii="仿宋" w:eastAsia="仿宋" w:hAnsi="仿宋" w:cs="仿宋"/>
                <w:szCs w:val="21"/>
              </w:rPr>
              <w:t>《绿色产品评价 家具》GBT 35607-2024</w:t>
            </w:r>
            <w:r>
              <w:rPr>
                <w:rFonts w:ascii="仿宋" w:eastAsia="仿宋" w:hAnsi="仿宋" w:cs="仿宋" w:hint="eastAsia"/>
                <w:szCs w:val="21"/>
              </w:rPr>
              <w:t>；</w:t>
            </w:r>
          </w:p>
          <w:p w14:paraId="1C3FC470" w14:textId="77777777" w:rsidR="00920CE6" w:rsidRDefault="00000000">
            <w:pPr>
              <w:numPr>
                <w:ilvl w:val="0"/>
                <w:numId w:val="4"/>
              </w:numPr>
              <w:adjustRightInd w:val="0"/>
              <w:snapToGrid w:val="0"/>
              <w:jc w:val="left"/>
              <w:rPr>
                <w:rFonts w:ascii="仿宋" w:eastAsia="仿宋" w:hAnsi="仿宋" w:cs="仿宋" w:hint="eastAsia"/>
                <w:szCs w:val="21"/>
              </w:rPr>
            </w:pPr>
            <w:r>
              <w:rPr>
                <w:rFonts w:ascii="仿宋" w:eastAsia="仿宋" w:hAnsi="仿宋" w:cs="仿宋" w:hint="eastAsia"/>
                <w:szCs w:val="21"/>
              </w:rPr>
              <w:t>样品评审：从外观尺寸、用料、工艺、实用性、舒适度方面进行评审（每一项2分，总分10分，主观分）。</w:t>
            </w:r>
          </w:p>
        </w:tc>
      </w:tr>
      <w:tr w:rsidR="00920CE6" w14:paraId="1D3D6562" w14:textId="77777777">
        <w:trPr>
          <w:trHeight w:val="567"/>
          <w:jc w:val="center"/>
        </w:trPr>
        <w:tc>
          <w:tcPr>
            <w:tcW w:w="1701" w:type="dxa"/>
            <w:vAlign w:val="center"/>
          </w:tcPr>
          <w:p w14:paraId="674E5722" w14:textId="77777777" w:rsidR="00920CE6" w:rsidRDefault="00000000">
            <w:pPr>
              <w:adjustRightInd w:val="0"/>
              <w:snapToGrid w:val="0"/>
              <w:rPr>
                <w:rFonts w:ascii="仿宋" w:eastAsia="仿宋" w:hAnsi="仿宋" w:cs="仿宋" w:hint="eastAsia"/>
              </w:rPr>
            </w:pPr>
            <w:r>
              <w:rPr>
                <w:rFonts w:ascii="仿宋" w:eastAsia="仿宋" w:hAnsi="仿宋" w:cs="仿宋" w:hint="eastAsia"/>
              </w:rPr>
              <w:t>企业资质及项目经验</w:t>
            </w:r>
          </w:p>
          <w:p w14:paraId="63A11FD1" w14:textId="77777777" w:rsidR="00920CE6" w:rsidRDefault="00920CE6">
            <w:pPr>
              <w:adjustRightInd w:val="0"/>
              <w:snapToGrid w:val="0"/>
              <w:rPr>
                <w:rFonts w:ascii="仿宋" w:eastAsia="仿宋" w:hAnsi="仿宋" w:cs="仿宋" w:hint="eastAsia"/>
                <w:kern w:val="0"/>
                <w:szCs w:val="21"/>
              </w:rPr>
            </w:pPr>
          </w:p>
        </w:tc>
        <w:tc>
          <w:tcPr>
            <w:tcW w:w="850" w:type="dxa"/>
            <w:vAlign w:val="center"/>
          </w:tcPr>
          <w:p w14:paraId="690D4AF1" w14:textId="77777777" w:rsidR="00920CE6" w:rsidRDefault="00000000">
            <w:pPr>
              <w:adjustRightInd w:val="0"/>
              <w:snapToGrid w:val="0"/>
              <w:jc w:val="center"/>
              <w:rPr>
                <w:rFonts w:ascii="仿宋" w:eastAsia="仿宋" w:hAnsi="仿宋" w:cs="仿宋" w:hint="eastAsia"/>
                <w:bCs/>
                <w:kern w:val="0"/>
                <w:sz w:val="22"/>
              </w:rPr>
            </w:pPr>
            <w:r>
              <w:rPr>
                <w:rFonts w:ascii="仿宋" w:eastAsia="仿宋" w:hAnsi="仿宋" w:cs="仿宋" w:hint="eastAsia"/>
              </w:rPr>
              <w:t>12</w:t>
            </w:r>
          </w:p>
        </w:tc>
        <w:tc>
          <w:tcPr>
            <w:tcW w:w="5954" w:type="dxa"/>
            <w:vAlign w:val="center"/>
          </w:tcPr>
          <w:p w14:paraId="726235B2" w14:textId="77777777" w:rsidR="00920CE6" w:rsidRDefault="00000000">
            <w:pPr>
              <w:numPr>
                <w:ilvl w:val="0"/>
                <w:numId w:val="6"/>
              </w:num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营业执照、生产许可证等齐全</w:t>
            </w:r>
            <w:r>
              <w:rPr>
                <w:rFonts w:ascii="仿宋" w:eastAsia="仿宋" w:hAnsi="仿宋" w:cs="仿宋" w:hint="eastAsia"/>
                <w:szCs w:val="21"/>
              </w:rPr>
              <w:t>(4分)</w:t>
            </w:r>
            <w:r>
              <w:rPr>
                <w:rFonts w:ascii="仿宋" w:eastAsia="仿宋" w:hAnsi="仿宋" w:cs="仿宋" w:hint="eastAsia"/>
                <w:szCs w:val="21"/>
                <w:lang w:val="en-GB"/>
              </w:rPr>
              <w:t>；</w:t>
            </w:r>
          </w:p>
          <w:p w14:paraId="4BD531E8" w14:textId="77777777" w:rsidR="00920CE6" w:rsidRDefault="00000000">
            <w:pPr>
              <w:numPr>
                <w:ilvl w:val="0"/>
                <w:numId w:val="6"/>
              </w:num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信用中国/政府采购网无不良记录</w:t>
            </w:r>
            <w:r>
              <w:rPr>
                <w:rFonts w:ascii="仿宋" w:eastAsia="仿宋" w:hAnsi="仿宋" w:cs="仿宋" w:hint="eastAsia"/>
                <w:szCs w:val="21"/>
              </w:rPr>
              <w:t>(4分)</w:t>
            </w:r>
            <w:r>
              <w:rPr>
                <w:rFonts w:ascii="仿宋" w:eastAsia="仿宋" w:hAnsi="仿宋" w:cs="仿宋" w:hint="eastAsia"/>
                <w:szCs w:val="21"/>
                <w:lang w:val="en-GB"/>
              </w:rPr>
              <w:t>；</w:t>
            </w:r>
          </w:p>
          <w:p w14:paraId="06889393" w14:textId="4F04B5BD" w:rsidR="00920CE6" w:rsidRDefault="00000000">
            <w:pPr>
              <w:numPr>
                <w:ilvl w:val="0"/>
                <w:numId w:val="6"/>
              </w:num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供应商具有近三年内（以</w:t>
            </w:r>
            <w:r w:rsidR="00B31750">
              <w:rPr>
                <w:rFonts w:ascii="仿宋" w:eastAsia="仿宋" w:hAnsi="仿宋" w:cs="仿宋" w:hint="eastAsia"/>
                <w:szCs w:val="21"/>
                <w:lang w:val="en-GB"/>
              </w:rPr>
              <w:t>比选</w:t>
            </w:r>
            <w:r>
              <w:rPr>
                <w:rFonts w:ascii="仿宋" w:eastAsia="仿宋" w:hAnsi="仿宋" w:cs="仿宋" w:hint="eastAsia"/>
                <w:szCs w:val="21"/>
                <w:lang w:val="en-GB"/>
              </w:rPr>
              <w:t>公告发布之日向前追溯36个月）类似</w:t>
            </w:r>
            <w:r>
              <w:rPr>
                <w:rFonts w:ascii="仿宋" w:eastAsia="仿宋" w:hAnsi="仿宋" w:cs="仿宋" w:hint="eastAsia"/>
                <w:szCs w:val="21"/>
              </w:rPr>
              <w:t>学校同类</w:t>
            </w:r>
            <w:r>
              <w:rPr>
                <w:rFonts w:ascii="仿宋" w:eastAsia="仿宋" w:hAnsi="仿宋" w:cs="仿宋" w:hint="eastAsia"/>
                <w:szCs w:val="21"/>
                <w:lang w:val="en-GB"/>
              </w:rPr>
              <w:t>项目的经验（须提供相关合同复印件，并以合同签订日期为准）</w:t>
            </w:r>
            <w:r w:rsidR="00AE12A8">
              <w:rPr>
                <w:rFonts w:ascii="仿宋" w:eastAsia="仿宋" w:hAnsi="仿宋" w:cs="仿宋" w:hint="eastAsia"/>
                <w:szCs w:val="21"/>
                <w:lang w:val="en-GB"/>
              </w:rPr>
              <w:t xml:space="preserve">，每个项目2分，最高得4分 </w:t>
            </w:r>
            <w:r>
              <w:rPr>
                <w:rFonts w:ascii="仿宋" w:eastAsia="仿宋" w:hAnsi="仿宋" w:cs="仿宋" w:hint="eastAsia"/>
                <w:szCs w:val="21"/>
              </w:rPr>
              <w:t>(4分)</w:t>
            </w:r>
            <w:r>
              <w:rPr>
                <w:rFonts w:ascii="仿宋" w:eastAsia="仿宋" w:hAnsi="仿宋" w:cs="仿宋" w:hint="eastAsia"/>
                <w:szCs w:val="21"/>
                <w:lang w:val="en-GB"/>
              </w:rPr>
              <w:t>。(最高分</w:t>
            </w:r>
            <w:r>
              <w:rPr>
                <w:rFonts w:ascii="仿宋" w:eastAsia="仿宋" w:hAnsi="仿宋" w:cs="仿宋" w:hint="eastAsia"/>
                <w:szCs w:val="21"/>
              </w:rPr>
              <w:t>12</w:t>
            </w:r>
            <w:r>
              <w:rPr>
                <w:rFonts w:ascii="仿宋" w:eastAsia="仿宋" w:hAnsi="仿宋" w:cs="仿宋" w:hint="eastAsia"/>
                <w:szCs w:val="21"/>
                <w:lang w:val="en-GB"/>
              </w:rPr>
              <w:t>分；</w:t>
            </w:r>
            <w:r>
              <w:rPr>
                <w:rFonts w:ascii="仿宋" w:eastAsia="仿宋" w:hAnsi="仿宋" w:cs="仿宋" w:hint="eastAsia"/>
                <w:szCs w:val="21"/>
              </w:rPr>
              <w:t>客</w:t>
            </w:r>
            <w:r>
              <w:rPr>
                <w:rFonts w:ascii="仿宋" w:eastAsia="仿宋" w:hAnsi="仿宋" w:cs="仿宋" w:hint="eastAsia"/>
                <w:szCs w:val="21"/>
                <w:lang w:val="en-GB"/>
              </w:rPr>
              <w:t>观分)</w:t>
            </w:r>
          </w:p>
        </w:tc>
      </w:tr>
      <w:tr w:rsidR="00920CE6" w14:paraId="6F72893D" w14:textId="77777777">
        <w:trPr>
          <w:trHeight w:val="567"/>
          <w:jc w:val="center"/>
        </w:trPr>
        <w:tc>
          <w:tcPr>
            <w:tcW w:w="1701" w:type="dxa"/>
            <w:vAlign w:val="center"/>
          </w:tcPr>
          <w:p w14:paraId="5C8DA596" w14:textId="77777777" w:rsidR="00920CE6" w:rsidRDefault="00000000">
            <w:pPr>
              <w:adjustRightInd w:val="0"/>
              <w:snapToGrid w:val="0"/>
              <w:rPr>
                <w:rFonts w:ascii="仿宋" w:eastAsia="仿宋" w:hAnsi="仿宋" w:cs="仿宋" w:hint="eastAsia"/>
                <w:kern w:val="0"/>
                <w:szCs w:val="21"/>
              </w:rPr>
            </w:pPr>
            <w:r>
              <w:rPr>
                <w:rFonts w:ascii="仿宋" w:eastAsia="仿宋" w:hAnsi="仿宋" w:cs="仿宋" w:hint="eastAsia"/>
              </w:rPr>
              <w:t>产品认证、项目实施及售后服务方案</w:t>
            </w:r>
          </w:p>
        </w:tc>
        <w:tc>
          <w:tcPr>
            <w:tcW w:w="850" w:type="dxa"/>
            <w:vAlign w:val="center"/>
          </w:tcPr>
          <w:p w14:paraId="7913E8CE" w14:textId="77777777" w:rsidR="00920CE6" w:rsidRDefault="00000000">
            <w:pPr>
              <w:adjustRightInd w:val="0"/>
              <w:snapToGrid w:val="0"/>
              <w:jc w:val="center"/>
              <w:rPr>
                <w:rFonts w:ascii="仿宋" w:eastAsia="仿宋" w:hAnsi="仿宋" w:cs="仿宋" w:hint="eastAsia"/>
                <w:bCs/>
                <w:kern w:val="0"/>
                <w:sz w:val="22"/>
              </w:rPr>
            </w:pPr>
            <w:r>
              <w:rPr>
                <w:rFonts w:ascii="仿宋" w:eastAsia="仿宋" w:hAnsi="仿宋" w:cs="仿宋" w:hint="eastAsia"/>
              </w:rPr>
              <w:t>18</w:t>
            </w:r>
          </w:p>
        </w:tc>
        <w:tc>
          <w:tcPr>
            <w:tcW w:w="5954" w:type="dxa"/>
            <w:vAlign w:val="center"/>
          </w:tcPr>
          <w:p w14:paraId="32233B6B" w14:textId="77777777" w:rsidR="00920CE6" w:rsidRDefault="00000000">
            <w:pPr>
              <w:numPr>
                <w:ilvl w:val="0"/>
                <w:numId w:val="7"/>
              </w:num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产品认证: 所投产品制造商课桌椅取得中国环保产品CQC认证证书，</w:t>
            </w:r>
            <w:r>
              <w:rPr>
                <w:rFonts w:ascii="仿宋" w:eastAsia="仿宋" w:hAnsi="仿宋" w:cs="仿宋" w:hint="eastAsia"/>
                <w:szCs w:val="21"/>
              </w:rPr>
              <w:t>提供证书复印件且证书在有效期内</w:t>
            </w:r>
            <w:r>
              <w:rPr>
                <w:rFonts w:ascii="仿宋" w:eastAsia="仿宋" w:hAnsi="仿宋" w:cs="仿宋" w:hint="eastAsia"/>
                <w:szCs w:val="21"/>
                <w:lang w:val="en-GB"/>
              </w:rPr>
              <w:t>计</w:t>
            </w:r>
            <w:r>
              <w:rPr>
                <w:rFonts w:ascii="仿宋" w:eastAsia="仿宋" w:hAnsi="仿宋" w:cs="仿宋" w:hint="eastAsia"/>
                <w:szCs w:val="21"/>
              </w:rPr>
              <w:t>4</w:t>
            </w:r>
            <w:r>
              <w:rPr>
                <w:rFonts w:ascii="仿宋" w:eastAsia="仿宋" w:hAnsi="仿宋" w:cs="仿宋" w:hint="eastAsia"/>
                <w:szCs w:val="21"/>
                <w:lang w:val="en-GB"/>
              </w:rPr>
              <w:t>分，无不计分。(客观分)</w:t>
            </w:r>
          </w:p>
          <w:p w14:paraId="2CB18F8A" w14:textId="77777777" w:rsidR="00920CE6" w:rsidRDefault="00000000">
            <w:pPr>
              <w:numPr>
                <w:ilvl w:val="0"/>
                <w:numId w:val="7"/>
              </w:numPr>
              <w:adjustRightInd w:val="0"/>
              <w:snapToGrid w:val="0"/>
              <w:jc w:val="left"/>
              <w:rPr>
                <w:rFonts w:ascii="仿宋" w:eastAsia="仿宋" w:hAnsi="仿宋" w:cs="仿宋" w:hint="eastAsia"/>
                <w:szCs w:val="21"/>
              </w:rPr>
            </w:pPr>
            <w:r>
              <w:rPr>
                <w:rFonts w:ascii="仿宋" w:eastAsia="仿宋" w:hAnsi="仿宋" w:cs="仿宋" w:hint="eastAsia"/>
                <w:szCs w:val="21"/>
                <w:lang w:val="en-GB"/>
              </w:rPr>
              <w:t>实施方案: 提供实施方案并加盖供应商公章；实施方案中有供货组织方案，进度计划安排，安装调试方案，质量控制措施，安全管理措施，资源配置方案、应急处置预案等内容计</w:t>
            </w:r>
            <w:r>
              <w:rPr>
                <w:rFonts w:ascii="仿宋" w:eastAsia="仿宋" w:hAnsi="仿宋" w:cs="仿宋" w:hint="eastAsia"/>
                <w:szCs w:val="21"/>
              </w:rPr>
              <w:t>7</w:t>
            </w:r>
            <w:r>
              <w:rPr>
                <w:rFonts w:ascii="仿宋" w:eastAsia="仿宋" w:hAnsi="仿宋" w:cs="仿宋" w:hint="eastAsia"/>
                <w:szCs w:val="21"/>
                <w:lang w:val="en-GB"/>
              </w:rPr>
              <w:t>分，有缺漏项或不完善每处扣1分。(最高分</w:t>
            </w:r>
            <w:r>
              <w:rPr>
                <w:rFonts w:ascii="仿宋" w:eastAsia="仿宋" w:hAnsi="仿宋" w:cs="仿宋" w:hint="eastAsia"/>
                <w:szCs w:val="21"/>
              </w:rPr>
              <w:t>7</w:t>
            </w:r>
            <w:r>
              <w:rPr>
                <w:rFonts w:ascii="仿宋" w:eastAsia="仿宋" w:hAnsi="仿宋" w:cs="仿宋" w:hint="eastAsia"/>
                <w:szCs w:val="21"/>
                <w:lang w:val="en-GB"/>
              </w:rPr>
              <w:t>分；主观分)</w:t>
            </w:r>
          </w:p>
          <w:p w14:paraId="3405FF3F" w14:textId="77777777" w:rsidR="00920CE6" w:rsidRDefault="00000000">
            <w:pPr>
              <w:numPr>
                <w:ilvl w:val="0"/>
                <w:numId w:val="7"/>
              </w:numPr>
              <w:adjustRightInd w:val="0"/>
              <w:snapToGrid w:val="0"/>
              <w:jc w:val="left"/>
              <w:rPr>
                <w:rFonts w:ascii="仿宋" w:eastAsia="仿宋" w:hAnsi="仿宋" w:cs="仿宋" w:hint="eastAsia"/>
                <w:szCs w:val="21"/>
              </w:rPr>
            </w:pPr>
            <w:r>
              <w:rPr>
                <w:rFonts w:ascii="仿宋" w:eastAsia="仿宋" w:hAnsi="仿宋" w:cs="仿宋" w:hint="eastAsia"/>
                <w:szCs w:val="21"/>
                <w:lang w:val="en-GB"/>
              </w:rPr>
              <w:t>售后服务: 提供售后服务方案等相关证明资料，并加盖供应商公章；售后服务方案中有售后服务机构及人员，维护保养方案，故障响应时间及现场解决方案，服务质量标准及保证措施，备品备件清单，保修期后承诺等内容计</w:t>
            </w:r>
            <w:r>
              <w:rPr>
                <w:rFonts w:ascii="仿宋" w:eastAsia="仿宋" w:hAnsi="仿宋" w:cs="仿宋" w:hint="eastAsia"/>
                <w:szCs w:val="21"/>
              </w:rPr>
              <w:t>7</w:t>
            </w:r>
            <w:r>
              <w:rPr>
                <w:rFonts w:ascii="仿宋" w:eastAsia="仿宋" w:hAnsi="仿宋" w:cs="仿宋" w:hint="eastAsia"/>
                <w:szCs w:val="21"/>
                <w:lang w:val="en-GB"/>
              </w:rPr>
              <w:t>分，有缺漏项或不完善每处扣1分。(最高分</w:t>
            </w:r>
            <w:r>
              <w:rPr>
                <w:rFonts w:ascii="仿宋" w:eastAsia="仿宋" w:hAnsi="仿宋" w:cs="仿宋" w:hint="eastAsia"/>
                <w:szCs w:val="21"/>
              </w:rPr>
              <w:t>7</w:t>
            </w:r>
            <w:r>
              <w:rPr>
                <w:rFonts w:ascii="仿宋" w:eastAsia="仿宋" w:hAnsi="仿宋" w:cs="仿宋" w:hint="eastAsia"/>
                <w:szCs w:val="21"/>
                <w:lang w:val="en-GB"/>
              </w:rPr>
              <w:t>分；主观分)</w:t>
            </w:r>
          </w:p>
        </w:tc>
      </w:tr>
      <w:bookmarkEnd w:id="0"/>
    </w:tbl>
    <w:p w14:paraId="29E186DC" w14:textId="77777777" w:rsidR="00920CE6" w:rsidRDefault="00920CE6">
      <w:pPr>
        <w:widowControl/>
        <w:spacing w:line="360" w:lineRule="auto"/>
        <w:jc w:val="left"/>
        <w:rPr>
          <w:rFonts w:ascii="仿宋" w:eastAsia="仿宋" w:hAnsi="仿宋" w:hint="eastAsia"/>
          <w:sz w:val="24"/>
          <w:szCs w:val="28"/>
        </w:rPr>
      </w:pPr>
    </w:p>
    <w:sectPr w:rsidR="00920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1E44C"/>
    <w:multiLevelType w:val="singleLevel"/>
    <w:tmpl w:val="90A1E44C"/>
    <w:lvl w:ilvl="0">
      <w:start w:val="4"/>
      <w:numFmt w:val="decimal"/>
      <w:suff w:val="nothing"/>
      <w:lvlText w:val="%1、"/>
      <w:lvlJc w:val="left"/>
    </w:lvl>
  </w:abstractNum>
  <w:abstractNum w:abstractNumId="1" w15:restartNumberingAfterBreak="0">
    <w:nsid w:val="D44D5936"/>
    <w:multiLevelType w:val="singleLevel"/>
    <w:tmpl w:val="D44D5936"/>
    <w:lvl w:ilvl="0">
      <w:start w:val="1"/>
      <w:numFmt w:val="decimal"/>
      <w:suff w:val="nothing"/>
      <w:lvlText w:val="%1、"/>
      <w:lvlJc w:val="left"/>
    </w:lvl>
  </w:abstractNum>
  <w:abstractNum w:abstractNumId="2" w15:restartNumberingAfterBreak="0">
    <w:nsid w:val="EF8728A5"/>
    <w:multiLevelType w:val="singleLevel"/>
    <w:tmpl w:val="EF8728A5"/>
    <w:lvl w:ilvl="0">
      <w:start w:val="1"/>
      <w:numFmt w:val="decimal"/>
      <w:suff w:val="nothing"/>
      <w:lvlText w:val="%1、"/>
      <w:lvlJc w:val="left"/>
    </w:lvl>
  </w:abstractNum>
  <w:abstractNum w:abstractNumId="3"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4" w15:restartNumberingAfterBreak="0">
    <w:nsid w:val="4A89336F"/>
    <w:multiLevelType w:val="singleLevel"/>
    <w:tmpl w:val="4A89336F"/>
    <w:lvl w:ilvl="0">
      <w:start w:val="1"/>
      <w:numFmt w:val="decimal"/>
      <w:suff w:val="nothing"/>
      <w:lvlText w:val="%1、"/>
      <w:lvlJc w:val="left"/>
    </w:lvl>
  </w:abstractNum>
  <w:abstractNum w:abstractNumId="5"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abstractNum w:abstractNumId="6" w15:restartNumberingAfterBreak="0">
    <w:nsid w:val="697A5CB5"/>
    <w:multiLevelType w:val="singleLevel"/>
    <w:tmpl w:val="697A5CB5"/>
    <w:lvl w:ilvl="0">
      <w:start w:val="1"/>
      <w:numFmt w:val="decimal"/>
      <w:suff w:val="nothing"/>
      <w:lvlText w:val="%1）"/>
      <w:lvlJc w:val="left"/>
    </w:lvl>
  </w:abstractNum>
  <w:num w:numId="1" w16cid:durableId="249779618">
    <w:abstractNumId w:val="0"/>
  </w:num>
  <w:num w:numId="2" w16cid:durableId="10462922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367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4465153">
    <w:abstractNumId w:val="4"/>
  </w:num>
  <w:num w:numId="5" w16cid:durableId="1952936771">
    <w:abstractNumId w:val="6"/>
  </w:num>
  <w:num w:numId="6" w16cid:durableId="479621095">
    <w:abstractNumId w:val="1"/>
  </w:num>
  <w:num w:numId="7" w16cid:durableId="124735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74C"/>
    <w:rsid w:val="000F01F7"/>
    <w:rsid w:val="00190166"/>
    <w:rsid w:val="00192128"/>
    <w:rsid w:val="0026774C"/>
    <w:rsid w:val="003043AB"/>
    <w:rsid w:val="00306D4C"/>
    <w:rsid w:val="003A489D"/>
    <w:rsid w:val="003B0AC3"/>
    <w:rsid w:val="00503967"/>
    <w:rsid w:val="00531A1D"/>
    <w:rsid w:val="00584CE8"/>
    <w:rsid w:val="00586E83"/>
    <w:rsid w:val="005B4B71"/>
    <w:rsid w:val="006056F4"/>
    <w:rsid w:val="00683825"/>
    <w:rsid w:val="008A08BB"/>
    <w:rsid w:val="00920CE6"/>
    <w:rsid w:val="00A90290"/>
    <w:rsid w:val="00AE12A8"/>
    <w:rsid w:val="00B31167"/>
    <w:rsid w:val="00B31750"/>
    <w:rsid w:val="00BB6245"/>
    <w:rsid w:val="00C37FF8"/>
    <w:rsid w:val="00E67461"/>
    <w:rsid w:val="00F075A0"/>
    <w:rsid w:val="00FA732A"/>
    <w:rsid w:val="084F5307"/>
    <w:rsid w:val="57E502DB"/>
    <w:rsid w:val="6AE34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3C6DD"/>
  <w15:docId w15:val="{7F2A5FBA-64EF-46FD-A43D-26D303CE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11</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7</cp:revision>
  <dcterms:created xsi:type="dcterms:W3CDTF">2025-09-18T06:19:00Z</dcterms:created>
  <dcterms:modified xsi:type="dcterms:W3CDTF">2026-06-11T06:09:00Z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eyJoZGlkIjoiNjZlZmY2OGFkMjAzMmU5NjUyMDliMWVkODA2MzFmMzUiLCJ1c2VySWQiOiI0MzEzMjA2OTYifQ==</vt:lpwstr>
  </property>
  <property fmtid="{D5CDD505-2E9C-101B-9397-08002B2CF9AE}" pid="3" name="KSOProductBuildVer">
    <vt:lpwstr>2052-12.1.0.25865</vt:lpwstr>
  </property>
  <property fmtid="{D5CDD505-2E9C-101B-9397-08002B2CF9AE}" pid="4" name="ICV">
    <vt:lpwstr>AC00C9984804461D9E94C06E80D6D37D_12</vt:lpwstr>
  </property>
</Properties>
</file>