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0BBF4EF">
      <w:pPr>
        <w:jc w:val="center"/>
        <w:rPr>
          <w:rFonts w:hint="eastAsia" w:ascii="黑体" w:hAnsi="黑体" w:eastAsia="黑体"/>
          <w:b/>
          <w:bCs/>
          <w:sz w:val="28"/>
          <w:szCs w:val="32"/>
        </w:rPr>
      </w:pPr>
      <w:r>
        <w:rPr>
          <w:rFonts w:hint="eastAsia" w:ascii="黑体" w:hAnsi="黑体" w:eastAsia="黑体"/>
          <w:b/>
          <w:bCs/>
          <w:sz w:val="28"/>
          <w:szCs w:val="32"/>
          <w:lang w:val="en-US" w:eastAsia="zh-CN"/>
        </w:rPr>
        <w:t>办公区域智能门锁维保</w:t>
      </w:r>
      <w:r>
        <w:rPr>
          <w:rFonts w:hint="eastAsia" w:ascii="黑体" w:hAnsi="黑体" w:eastAsia="黑体"/>
          <w:b/>
          <w:bCs/>
          <w:sz w:val="28"/>
          <w:szCs w:val="32"/>
        </w:rPr>
        <w:t>项目采购需求</w:t>
      </w:r>
    </w:p>
    <w:p w14:paraId="65B03A48">
      <w:pPr>
        <w:jc w:val="center"/>
        <w:rPr>
          <w:b/>
          <w:bCs/>
          <w:sz w:val="24"/>
          <w:szCs w:val="28"/>
        </w:rPr>
      </w:pPr>
      <w:r>
        <w:rPr>
          <w:rFonts w:hint="eastAsia" w:ascii="黑体" w:hAnsi="黑体" w:eastAsia="黑体"/>
          <w:b/>
          <w:bCs/>
          <w:sz w:val="28"/>
          <w:szCs w:val="32"/>
        </w:rPr>
        <w:t>(服务类)</w:t>
      </w:r>
    </w:p>
    <w:p w14:paraId="34B8C49B">
      <w:pPr>
        <w:spacing w:line="360" w:lineRule="auto"/>
        <w:rPr>
          <w:rFonts w:ascii="仿宋" w:hAnsi="仿宋" w:eastAsia="仿宋"/>
          <w:b/>
          <w:bCs/>
          <w:sz w:val="24"/>
          <w:szCs w:val="28"/>
        </w:rPr>
      </w:pPr>
      <w:r>
        <w:rPr>
          <w:rFonts w:hint="eastAsia" w:ascii="仿宋" w:hAnsi="仿宋" w:eastAsia="仿宋"/>
          <w:b/>
          <w:bCs/>
          <w:sz w:val="24"/>
          <w:szCs w:val="28"/>
        </w:rPr>
        <w:t>一、项目名称</w:t>
      </w:r>
    </w:p>
    <w:p w14:paraId="79D0AA6D">
      <w:pPr>
        <w:spacing w:line="360" w:lineRule="auto"/>
        <w:rPr>
          <w:rFonts w:hint="eastAsia" w:ascii="仿宋" w:hAnsi="仿宋" w:eastAsia="仿宋"/>
          <w:b w:val="0"/>
          <w:bCs w:val="0"/>
          <w:sz w:val="24"/>
          <w:szCs w:val="28"/>
        </w:rPr>
      </w:pPr>
      <w:r>
        <w:rPr>
          <w:rFonts w:hint="eastAsia" w:ascii="仿宋" w:hAnsi="仿宋" w:eastAsia="仿宋"/>
          <w:b w:val="0"/>
          <w:bCs w:val="0"/>
          <w:sz w:val="24"/>
          <w:szCs w:val="28"/>
          <w:lang w:val="en-US" w:eastAsia="zh-CN"/>
        </w:rPr>
        <w:t>办公区域智能门锁维保</w:t>
      </w:r>
      <w:r>
        <w:rPr>
          <w:rFonts w:hint="eastAsia" w:ascii="仿宋" w:hAnsi="仿宋" w:eastAsia="仿宋"/>
          <w:b w:val="0"/>
          <w:bCs w:val="0"/>
          <w:sz w:val="24"/>
          <w:szCs w:val="28"/>
        </w:rPr>
        <w:t>项目</w:t>
      </w:r>
    </w:p>
    <w:p w14:paraId="5D1C5DC4">
      <w:pPr>
        <w:spacing w:line="360" w:lineRule="auto"/>
        <w:rPr>
          <w:rFonts w:ascii="仿宋" w:hAnsi="仿宋" w:eastAsia="仿宋"/>
          <w:b/>
          <w:bCs/>
          <w:sz w:val="24"/>
          <w:szCs w:val="28"/>
        </w:rPr>
      </w:pPr>
      <w:r>
        <w:rPr>
          <w:rFonts w:hint="eastAsia" w:ascii="仿宋" w:hAnsi="仿宋" w:eastAsia="仿宋"/>
          <w:b/>
          <w:bCs/>
          <w:sz w:val="24"/>
          <w:szCs w:val="28"/>
        </w:rPr>
        <w:t>二、项目预算</w:t>
      </w:r>
    </w:p>
    <w:p w14:paraId="2446191F">
      <w:pPr>
        <w:spacing w:line="360" w:lineRule="auto"/>
        <w:rPr>
          <w:rFonts w:ascii="仿宋" w:hAnsi="仿宋" w:eastAsia="仿宋"/>
          <w:sz w:val="24"/>
          <w:szCs w:val="28"/>
        </w:rPr>
      </w:pPr>
      <w:r>
        <w:rPr>
          <w:rFonts w:hint="eastAsia" w:ascii="仿宋" w:hAnsi="仿宋" w:eastAsia="仿宋"/>
          <w:sz w:val="24"/>
          <w:szCs w:val="28"/>
          <w:lang w:val="en-US" w:eastAsia="zh-CN"/>
        </w:rPr>
        <w:t>2</w:t>
      </w:r>
      <w:r>
        <w:rPr>
          <w:rFonts w:hint="eastAsia" w:ascii="仿宋" w:hAnsi="仿宋" w:eastAsia="仿宋"/>
          <w:sz w:val="24"/>
          <w:szCs w:val="28"/>
        </w:rPr>
        <w:t>万人民币（大写：</w:t>
      </w:r>
      <w:r>
        <w:rPr>
          <w:rFonts w:hint="eastAsia" w:ascii="仿宋" w:hAnsi="仿宋" w:eastAsia="仿宋"/>
          <w:sz w:val="24"/>
          <w:szCs w:val="28"/>
          <w:lang w:val="en-US" w:eastAsia="zh-CN"/>
        </w:rPr>
        <w:t>贰万元整</w:t>
      </w:r>
      <w:r>
        <w:rPr>
          <w:rFonts w:hint="eastAsia" w:ascii="仿宋" w:hAnsi="仿宋" w:eastAsia="仿宋"/>
          <w:sz w:val="24"/>
          <w:szCs w:val="28"/>
        </w:rPr>
        <w:t>）</w:t>
      </w:r>
    </w:p>
    <w:p w14:paraId="303E89D6">
      <w:pPr>
        <w:spacing w:line="360" w:lineRule="auto"/>
        <w:rPr>
          <w:rFonts w:ascii="仿宋" w:hAnsi="仿宋" w:eastAsia="仿宋"/>
          <w:b/>
          <w:bCs/>
          <w:sz w:val="24"/>
          <w:szCs w:val="28"/>
        </w:rPr>
      </w:pPr>
      <w:r>
        <w:rPr>
          <w:rFonts w:hint="eastAsia" w:ascii="仿宋" w:hAnsi="仿宋" w:eastAsia="仿宋"/>
          <w:b/>
          <w:bCs/>
          <w:sz w:val="24"/>
          <w:szCs w:val="28"/>
        </w:rPr>
        <w:t>三、供应商资格要求:</w:t>
      </w:r>
    </w:p>
    <w:p w14:paraId="094F718C">
      <w:pPr>
        <w:spacing w:line="360" w:lineRule="auto"/>
        <w:rPr>
          <w:rFonts w:ascii="仿宋" w:hAnsi="仿宋" w:eastAsia="仿宋"/>
          <w:sz w:val="24"/>
          <w:szCs w:val="28"/>
        </w:rPr>
      </w:pPr>
      <w:r>
        <w:rPr>
          <w:rFonts w:hint="eastAsia" w:ascii="仿宋" w:hAnsi="仿宋" w:eastAsia="仿宋"/>
          <w:sz w:val="24"/>
          <w:szCs w:val="28"/>
        </w:rPr>
        <w:t>1、具有独立法人资格及相应经营范围；</w:t>
      </w:r>
    </w:p>
    <w:p w14:paraId="47C3B9E9">
      <w:pPr>
        <w:spacing w:line="360" w:lineRule="auto"/>
        <w:rPr>
          <w:rFonts w:ascii="仿宋" w:hAnsi="仿宋" w:eastAsia="仿宋"/>
          <w:sz w:val="24"/>
          <w:szCs w:val="28"/>
        </w:rPr>
      </w:pPr>
      <w:r>
        <w:rPr>
          <w:rFonts w:hint="eastAsia" w:ascii="仿宋" w:hAnsi="仿宋" w:eastAsia="仿宋"/>
          <w:sz w:val="24"/>
          <w:szCs w:val="28"/>
        </w:rPr>
        <w:t>2、具有国家或有关政府部门颁发的资质证明文件；</w:t>
      </w:r>
    </w:p>
    <w:p w14:paraId="3AC0065F">
      <w:pPr>
        <w:spacing w:line="360" w:lineRule="auto"/>
        <w:rPr>
          <w:rFonts w:ascii="仿宋" w:hAnsi="仿宋" w:eastAsia="仿宋"/>
          <w:sz w:val="24"/>
          <w:szCs w:val="28"/>
        </w:rPr>
      </w:pPr>
      <w:r>
        <w:rPr>
          <w:rFonts w:hint="eastAsia" w:ascii="仿宋" w:hAnsi="仿宋" w:eastAsia="仿宋"/>
          <w:sz w:val="24"/>
          <w:szCs w:val="28"/>
        </w:rPr>
        <w:t>3、具有履行合同所必需的设备和专业技术能力的证明材料；</w:t>
      </w:r>
    </w:p>
    <w:p w14:paraId="73C14579">
      <w:pPr>
        <w:spacing w:line="360" w:lineRule="auto"/>
        <w:rPr>
          <w:rFonts w:ascii="仿宋" w:hAnsi="仿宋" w:eastAsia="仿宋"/>
          <w:sz w:val="24"/>
          <w:szCs w:val="28"/>
        </w:rPr>
      </w:pPr>
      <w:r>
        <w:rPr>
          <w:rFonts w:hint="eastAsia" w:ascii="仿宋" w:hAnsi="仿宋" w:eastAsia="仿宋"/>
          <w:sz w:val="24"/>
          <w:szCs w:val="28"/>
        </w:rPr>
        <w:t>4、具有良好的信誉和相应产品的销售业绩;</w:t>
      </w:r>
    </w:p>
    <w:p w14:paraId="5893206D">
      <w:pPr>
        <w:spacing w:line="360" w:lineRule="auto"/>
        <w:rPr>
          <w:rFonts w:ascii="仿宋" w:hAnsi="仿宋" w:eastAsia="仿宋"/>
          <w:sz w:val="24"/>
          <w:szCs w:val="28"/>
        </w:rPr>
      </w:pPr>
      <w:r>
        <w:rPr>
          <w:rFonts w:hint="eastAsia" w:ascii="仿宋" w:hAnsi="仿宋" w:eastAsia="仿宋"/>
          <w:sz w:val="24"/>
          <w:szCs w:val="28"/>
        </w:rPr>
        <w:t>5、近三年内，在经营活动中没有重大违法记录；</w:t>
      </w:r>
    </w:p>
    <w:p w14:paraId="1F4FDDFA">
      <w:pPr>
        <w:spacing w:line="360" w:lineRule="auto"/>
        <w:rPr>
          <w:rFonts w:ascii="仿宋" w:hAnsi="仿宋" w:eastAsia="仿宋"/>
          <w:sz w:val="24"/>
          <w:szCs w:val="28"/>
        </w:rPr>
      </w:pPr>
      <w:r>
        <w:rPr>
          <w:rFonts w:hint="eastAsia" w:ascii="仿宋" w:hAnsi="仿宋" w:eastAsia="仿宋"/>
          <w:sz w:val="24"/>
          <w:szCs w:val="28"/>
        </w:rPr>
        <w:t>6、单位负责人为同一人或者存在直接控股、管理关系的不同供应商，不得同时参加本采购项目投标；</w:t>
      </w:r>
    </w:p>
    <w:p w14:paraId="56037445">
      <w:pPr>
        <w:spacing w:line="360" w:lineRule="auto"/>
        <w:rPr>
          <w:rFonts w:ascii="仿宋" w:hAnsi="仿宋" w:eastAsia="仿宋"/>
          <w:sz w:val="24"/>
          <w:szCs w:val="28"/>
        </w:rPr>
      </w:pPr>
      <w:r>
        <w:rPr>
          <w:rFonts w:hint="eastAsia" w:ascii="仿宋" w:hAnsi="仿宋" w:eastAsia="仿宋"/>
          <w:sz w:val="24"/>
          <w:szCs w:val="28"/>
        </w:rPr>
        <w:t>7、未被国家财政部指定的信用记录查询渠道列入失信被执行主体、重大税收违法案件当事主体、政府采购严重违法失信行为当事主体等严重失信记录名单。以在“信用中国”网站(wwwcreditchina.gov.cn)和中国政府采购网(www.ccgp.gov.cn)查询的提交报价文件截止之日当天前三年内的信用记录为准。</w:t>
      </w:r>
    </w:p>
    <w:p w14:paraId="252E6C60">
      <w:pPr>
        <w:spacing w:line="360" w:lineRule="auto"/>
        <w:rPr>
          <w:rFonts w:ascii="仿宋" w:hAnsi="仿宋" w:eastAsia="仿宋"/>
          <w:sz w:val="24"/>
          <w:szCs w:val="28"/>
        </w:rPr>
      </w:pPr>
      <w:r>
        <w:rPr>
          <w:rFonts w:hint="eastAsia" w:ascii="仿宋" w:hAnsi="仿宋" w:eastAsia="仿宋"/>
          <w:sz w:val="24"/>
          <w:szCs w:val="28"/>
        </w:rPr>
        <w:t>本项目不接受联合体投标。</w:t>
      </w:r>
    </w:p>
    <w:p w14:paraId="05ABC9A1">
      <w:pPr>
        <w:spacing w:line="360" w:lineRule="auto"/>
        <w:rPr>
          <w:rFonts w:ascii="仿宋" w:hAnsi="仿宋" w:eastAsia="仿宋"/>
          <w:b/>
          <w:bCs/>
          <w:sz w:val="24"/>
          <w:szCs w:val="28"/>
        </w:rPr>
      </w:pPr>
      <w:r>
        <w:rPr>
          <w:rFonts w:hint="eastAsia" w:ascii="仿宋" w:hAnsi="仿宋" w:eastAsia="仿宋"/>
          <w:b/>
          <w:bCs/>
          <w:sz w:val="24"/>
          <w:szCs w:val="28"/>
        </w:rPr>
        <w:t>四、服务要求</w:t>
      </w:r>
    </w:p>
    <w:p w14:paraId="2A62CF14">
      <w:pPr>
        <w:spacing w:line="360" w:lineRule="auto"/>
        <w:rPr>
          <w:rFonts w:ascii="仿宋" w:hAnsi="仿宋" w:eastAsia="仿宋"/>
          <w:sz w:val="24"/>
          <w:szCs w:val="28"/>
        </w:rPr>
      </w:pPr>
      <w:r>
        <w:rPr>
          <w:rFonts w:hint="eastAsia" w:ascii="仿宋" w:hAnsi="仿宋" w:eastAsia="仿宋"/>
          <w:sz w:val="24"/>
          <w:szCs w:val="28"/>
        </w:rPr>
        <w:t>1、服务内容、要求、质量:</w:t>
      </w:r>
    </w:p>
    <w:p w14:paraId="67CB6710">
      <w:pPr>
        <w:spacing w:line="360" w:lineRule="auto"/>
        <w:rPr>
          <w:rFonts w:hint="eastAsia" w:ascii="仿宋" w:hAnsi="仿宋" w:eastAsia="仿宋" w:cs="宋体"/>
          <w:bCs/>
          <w:color w:val="000000"/>
          <w:kern w:val="0"/>
          <w:sz w:val="24"/>
          <w:szCs w:val="24"/>
        </w:rPr>
      </w:pPr>
      <w:r>
        <w:rPr>
          <w:rFonts w:hint="eastAsia" w:ascii="仿宋" w:hAnsi="仿宋" w:eastAsia="仿宋" w:cs="宋体"/>
          <w:bCs/>
          <w:color w:val="000000"/>
          <w:kern w:val="0"/>
          <w:sz w:val="24"/>
          <w:szCs w:val="24"/>
        </w:rPr>
        <w:t>一、维保范围</w:t>
      </w:r>
    </w:p>
    <w:p w14:paraId="7FD4CCFA">
      <w:pPr>
        <w:spacing w:line="360" w:lineRule="auto"/>
        <w:rPr>
          <w:rFonts w:hint="default" w:ascii="仿宋" w:hAnsi="仿宋" w:eastAsia="仿宋" w:cs="宋体"/>
          <w:bCs/>
          <w:color w:val="000000"/>
          <w:kern w:val="0"/>
          <w:sz w:val="24"/>
          <w:szCs w:val="24"/>
          <w:lang w:val="en-US"/>
        </w:rPr>
      </w:pPr>
      <w:r>
        <w:rPr>
          <w:rFonts w:hint="eastAsia" w:ascii="仿宋" w:hAnsi="仿宋" w:eastAsia="仿宋" w:cs="宋体"/>
          <w:bCs/>
          <w:color w:val="000000"/>
          <w:kern w:val="0"/>
          <w:sz w:val="24"/>
          <w:szCs w:val="24"/>
        </w:rPr>
        <w:t>本次维保覆盖范围为上海市工商外国语学校（徐汇校区）</w:t>
      </w:r>
      <w:r>
        <w:rPr>
          <w:rFonts w:hint="eastAsia" w:ascii="仿宋" w:hAnsi="仿宋" w:eastAsia="仿宋" w:cs="宋体"/>
          <w:bCs/>
          <w:color w:val="000000"/>
          <w:kern w:val="0"/>
          <w:sz w:val="24"/>
          <w:szCs w:val="24"/>
          <w:lang w:val="en-US" w:eastAsia="zh-CN"/>
        </w:rPr>
        <w:t>，具体如下：</w:t>
      </w:r>
    </w:p>
    <w:tbl>
      <w:tblPr>
        <w:tblStyle w:val="15"/>
        <w:tblW w:w="7835" w:type="dxa"/>
        <w:tblInd w:w="91"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870"/>
        <w:gridCol w:w="1469"/>
        <w:gridCol w:w="2693"/>
        <w:gridCol w:w="788"/>
        <w:gridCol w:w="834"/>
        <w:gridCol w:w="1181"/>
      </w:tblGrid>
      <w:tr w14:paraId="21EE36A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20" w:hRule="atLeast"/>
        </w:trPr>
        <w:tc>
          <w:tcPr>
            <w:tcW w:w="870" w:type="dxa"/>
            <w:tcBorders>
              <w:top w:val="single" w:color="4F81BD" w:sz="8" w:space="0"/>
              <w:left w:val="nil"/>
              <w:bottom w:val="single" w:color="4F81BD" w:sz="8" w:space="0"/>
              <w:right w:val="single" w:color="B8CCE4" w:sz="8" w:space="0"/>
            </w:tcBorders>
            <w:shd w:val="clear" w:color="auto" w:fill="4F81BD"/>
            <w:vAlign w:val="center"/>
          </w:tcPr>
          <w:p w14:paraId="76CCD958">
            <w:pPr>
              <w:keepNext w:val="0"/>
              <w:keepLines w:val="0"/>
              <w:widowControl/>
              <w:suppressLineNumbers w:val="0"/>
              <w:jc w:val="center"/>
              <w:textAlignment w:val="center"/>
              <w:rPr>
                <w:rFonts w:ascii="微软雅黑" w:hAnsi="微软雅黑" w:eastAsia="微软雅黑" w:cs="微软雅黑"/>
                <w:b/>
                <w:bCs/>
                <w:i w:val="0"/>
                <w:iCs w:val="0"/>
                <w:color w:val="FFFFFF"/>
                <w:sz w:val="20"/>
                <w:szCs w:val="20"/>
                <w:u w:val="none"/>
              </w:rPr>
            </w:pPr>
            <w:r>
              <w:rPr>
                <w:rFonts w:hint="eastAsia" w:ascii="微软雅黑" w:hAnsi="微软雅黑" w:eastAsia="微软雅黑" w:cs="微软雅黑"/>
                <w:b/>
                <w:bCs/>
                <w:i w:val="0"/>
                <w:iCs w:val="0"/>
                <w:color w:val="FFFFFF"/>
                <w:kern w:val="0"/>
                <w:sz w:val="20"/>
                <w:szCs w:val="20"/>
                <w:u w:val="none"/>
                <w:lang w:val="en-US" w:eastAsia="zh-CN" w:bidi="ar"/>
              </w:rPr>
              <w:t>产品类别</w:t>
            </w:r>
          </w:p>
        </w:tc>
        <w:tc>
          <w:tcPr>
            <w:tcW w:w="1469" w:type="dxa"/>
            <w:tcBorders>
              <w:top w:val="single" w:color="4F81BD" w:sz="8" w:space="0"/>
              <w:left w:val="nil"/>
              <w:bottom w:val="single" w:color="4F81BD" w:sz="8" w:space="0"/>
              <w:right w:val="single" w:color="B8CCE4" w:sz="8" w:space="0"/>
            </w:tcBorders>
            <w:shd w:val="clear" w:color="auto" w:fill="4F81BD"/>
            <w:vAlign w:val="center"/>
          </w:tcPr>
          <w:p w14:paraId="24E83FB9">
            <w:pPr>
              <w:keepNext w:val="0"/>
              <w:keepLines w:val="0"/>
              <w:widowControl/>
              <w:suppressLineNumbers w:val="0"/>
              <w:jc w:val="center"/>
              <w:textAlignment w:val="center"/>
              <w:rPr>
                <w:rFonts w:hint="eastAsia" w:ascii="微软雅黑" w:hAnsi="微软雅黑" w:eastAsia="微软雅黑" w:cs="微软雅黑"/>
                <w:b/>
                <w:bCs/>
                <w:i w:val="0"/>
                <w:iCs w:val="0"/>
                <w:color w:val="FFFFFF"/>
                <w:sz w:val="20"/>
                <w:szCs w:val="20"/>
                <w:u w:val="none"/>
              </w:rPr>
            </w:pPr>
            <w:r>
              <w:rPr>
                <w:rFonts w:hint="eastAsia" w:ascii="微软雅黑" w:hAnsi="微软雅黑" w:eastAsia="微软雅黑" w:cs="微软雅黑"/>
                <w:b/>
                <w:bCs/>
                <w:i w:val="0"/>
                <w:iCs w:val="0"/>
                <w:color w:val="FFFFFF"/>
                <w:kern w:val="0"/>
                <w:sz w:val="20"/>
                <w:szCs w:val="20"/>
                <w:u w:val="none"/>
                <w:lang w:val="en-US" w:eastAsia="zh-CN" w:bidi="ar"/>
              </w:rPr>
              <w:t>产品名称</w:t>
            </w:r>
          </w:p>
        </w:tc>
        <w:tc>
          <w:tcPr>
            <w:tcW w:w="2693" w:type="dxa"/>
            <w:tcBorders>
              <w:top w:val="single" w:color="4F81BD" w:sz="8" w:space="0"/>
              <w:left w:val="nil"/>
              <w:bottom w:val="single" w:color="4F81BD" w:sz="8" w:space="0"/>
              <w:right w:val="single" w:color="B8CCE4" w:sz="8" w:space="0"/>
            </w:tcBorders>
            <w:shd w:val="clear" w:color="auto" w:fill="4F81BD"/>
            <w:vAlign w:val="center"/>
          </w:tcPr>
          <w:p w14:paraId="49787F27">
            <w:pPr>
              <w:keepNext w:val="0"/>
              <w:keepLines w:val="0"/>
              <w:widowControl/>
              <w:suppressLineNumbers w:val="0"/>
              <w:jc w:val="center"/>
              <w:textAlignment w:val="center"/>
              <w:rPr>
                <w:rFonts w:hint="eastAsia" w:ascii="微软雅黑" w:hAnsi="微软雅黑" w:eastAsia="微软雅黑" w:cs="微软雅黑"/>
                <w:b/>
                <w:bCs/>
                <w:i w:val="0"/>
                <w:iCs w:val="0"/>
                <w:color w:val="FFFFFF"/>
                <w:sz w:val="20"/>
                <w:szCs w:val="20"/>
                <w:u w:val="none"/>
              </w:rPr>
            </w:pPr>
            <w:r>
              <w:rPr>
                <w:rFonts w:hint="eastAsia" w:ascii="微软雅黑" w:hAnsi="微软雅黑" w:eastAsia="微软雅黑" w:cs="微软雅黑"/>
                <w:b/>
                <w:bCs/>
                <w:i w:val="0"/>
                <w:iCs w:val="0"/>
                <w:color w:val="FFFFFF"/>
                <w:kern w:val="0"/>
                <w:sz w:val="20"/>
                <w:szCs w:val="20"/>
                <w:u w:val="none"/>
                <w:lang w:val="en-US" w:eastAsia="zh-CN" w:bidi="ar"/>
              </w:rPr>
              <w:t>位置</w:t>
            </w:r>
          </w:p>
        </w:tc>
        <w:tc>
          <w:tcPr>
            <w:tcW w:w="788" w:type="dxa"/>
            <w:tcBorders>
              <w:top w:val="single" w:color="4F81BD" w:sz="8" w:space="0"/>
              <w:left w:val="nil"/>
              <w:bottom w:val="single" w:color="4F81BD" w:sz="8" w:space="0"/>
              <w:right w:val="single" w:color="B8CCE4" w:sz="8" w:space="0"/>
            </w:tcBorders>
            <w:shd w:val="clear" w:color="auto" w:fill="4F81BD"/>
            <w:vAlign w:val="center"/>
          </w:tcPr>
          <w:p w14:paraId="4B632271">
            <w:pPr>
              <w:keepNext w:val="0"/>
              <w:keepLines w:val="0"/>
              <w:widowControl/>
              <w:suppressLineNumbers w:val="0"/>
              <w:jc w:val="center"/>
              <w:textAlignment w:val="center"/>
              <w:rPr>
                <w:rFonts w:hint="eastAsia" w:ascii="微软雅黑" w:hAnsi="微软雅黑" w:eastAsia="微软雅黑" w:cs="微软雅黑"/>
                <w:b/>
                <w:bCs/>
                <w:i w:val="0"/>
                <w:iCs w:val="0"/>
                <w:color w:val="FFFFFF"/>
                <w:sz w:val="20"/>
                <w:szCs w:val="20"/>
                <w:u w:val="none"/>
              </w:rPr>
            </w:pPr>
            <w:r>
              <w:rPr>
                <w:rFonts w:hint="eastAsia" w:ascii="微软雅黑" w:hAnsi="微软雅黑" w:eastAsia="微软雅黑" w:cs="微软雅黑"/>
                <w:b/>
                <w:bCs/>
                <w:i w:val="0"/>
                <w:iCs w:val="0"/>
                <w:color w:val="FFFFFF"/>
                <w:kern w:val="0"/>
                <w:sz w:val="20"/>
                <w:szCs w:val="20"/>
                <w:u w:val="none"/>
                <w:lang w:val="en-US" w:eastAsia="zh-CN" w:bidi="ar"/>
              </w:rPr>
              <w:t>数量</w:t>
            </w:r>
          </w:p>
        </w:tc>
        <w:tc>
          <w:tcPr>
            <w:tcW w:w="834" w:type="dxa"/>
            <w:tcBorders>
              <w:top w:val="single" w:color="4F81BD" w:sz="8" w:space="0"/>
              <w:left w:val="nil"/>
              <w:bottom w:val="single" w:color="4F81BD" w:sz="8" w:space="0"/>
              <w:right w:val="single" w:color="B8CCE4" w:sz="8" w:space="0"/>
            </w:tcBorders>
            <w:shd w:val="clear" w:color="auto" w:fill="4F81BD"/>
            <w:vAlign w:val="center"/>
          </w:tcPr>
          <w:p w14:paraId="10F2B04D">
            <w:pPr>
              <w:keepNext w:val="0"/>
              <w:keepLines w:val="0"/>
              <w:widowControl/>
              <w:suppressLineNumbers w:val="0"/>
              <w:jc w:val="center"/>
              <w:textAlignment w:val="center"/>
              <w:rPr>
                <w:rFonts w:hint="eastAsia" w:ascii="微软雅黑" w:hAnsi="微软雅黑" w:eastAsia="微软雅黑" w:cs="微软雅黑"/>
                <w:b/>
                <w:bCs/>
                <w:i w:val="0"/>
                <w:iCs w:val="0"/>
                <w:color w:val="FFFFFF"/>
                <w:sz w:val="20"/>
                <w:szCs w:val="20"/>
                <w:u w:val="none"/>
              </w:rPr>
            </w:pPr>
            <w:r>
              <w:rPr>
                <w:rFonts w:hint="eastAsia" w:ascii="微软雅黑" w:hAnsi="微软雅黑" w:eastAsia="微软雅黑" w:cs="微软雅黑"/>
                <w:b/>
                <w:bCs/>
                <w:i w:val="0"/>
                <w:iCs w:val="0"/>
                <w:color w:val="FFFFFF"/>
                <w:kern w:val="0"/>
                <w:sz w:val="20"/>
                <w:szCs w:val="20"/>
                <w:u w:val="none"/>
                <w:lang w:val="en-US" w:eastAsia="zh-CN" w:bidi="ar"/>
              </w:rPr>
              <w:t>单位</w:t>
            </w:r>
          </w:p>
        </w:tc>
        <w:tc>
          <w:tcPr>
            <w:tcW w:w="1181" w:type="dxa"/>
            <w:tcBorders>
              <w:top w:val="single" w:color="4F81BD" w:sz="8" w:space="0"/>
              <w:left w:val="nil"/>
              <w:bottom w:val="single" w:color="4F81BD" w:sz="8" w:space="0"/>
              <w:right w:val="single" w:color="B8CCE4" w:sz="8" w:space="0"/>
            </w:tcBorders>
            <w:shd w:val="clear" w:color="auto" w:fill="4F81BD"/>
            <w:vAlign w:val="center"/>
          </w:tcPr>
          <w:p w14:paraId="5794BCE2">
            <w:pPr>
              <w:keepNext w:val="0"/>
              <w:keepLines w:val="0"/>
              <w:widowControl/>
              <w:suppressLineNumbers w:val="0"/>
              <w:jc w:val="center"/>
              <w:textAlignment w:val="center"/>
              <w:rPr>
                <w:rFonts w:hint="eastAsia" w:ascii="微软雅黑" w:hAnsi="微软雅黑" w:eastAsia="微软雅黑" w:cs="微软雅黑"/>
                <w:b/>
                <w:bCs/>
                <w:i w:val="0"/>
                <w:iCs w:val="0"/>
                <w:color w:val="FFFFFF"/>
                <w:sz w:val="20"/>
                <w:szCs w:val="20"/>
                <w:u w:val="none"/>
              </w:rPr>
            </w:pPr>
            <w:r>
              <w:rPr>
                <w:rFonts w:hint="eastAsia" w:ascii="微软雅黑" w:hAnsi="微软雅黑" w:eastAsia="微软雅黑" w:cs="微软雅黑"/>
                <w:b/>
                <w:bCs/>
                <w:i w:val="0"/>
                <w:iCs w:val="0"/>
                <w:color w:val="FFFFFF"/>
                <w:kern w:val="0"/>
                <w:sz w:val="20"/>
                <w:szCs w:val="20"/>
                <w:u w:val="none"/>
                <w:lang w:val="en-US" w:eastAsia="zh-CN" w:bidi="ar"/>
              </w:rPr>
              <w:t>小计</w:t>
            </w:r>
          </w:p>
        </w:tc>
      </w:tr>
      <w:tr w14:paraId="2D9546F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0" w:hRule="atLeast"/>
        </w:trPr>
        <w:tc>
          <w:tcPr>
            <w:tcW w:w="87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334963C">
            <w:pPr>
              <w:keepNext w:val="0"/>
              <w:keepLines w:val="0"/>
              <w:widowControl/>
              <w:suppressLineNumbers w:val="0"/>
              <w:jc w:val="center"/>
              <w:textAlignment w:val="center"/>
              <w:rPr>
                <w:rFonts w:ascii="微软雅黑" w:hAnsi="微软雅黑" w:eastAsia="微软雅黑" w:cs="微软雅黑"/>
                <w:b/>
                <w:bCs/>
                <w:i w:val="0"/>
                <w:iCs w:val="0"/>
                <w:color w:val="000000"/>
                <w:sz w:val="20"/>
                <w:szCs w:val="20"/>
                <w:u w:val="none"/>
              </w:rPr>
            </w:pPr>
            <w:r>
              <w:rPr>
                <w:rFonts w:hint="eastAsia" w:ascii="微软雅黑" w:hAnsi="微软雅黑" w:eastAsia="微软雅黑" w:cs="微软雅黑"/>
                <w:b/>
                <w:bCs/>
                <w:i w:val="0"/>
                <w:iCs w:val="0"/>
                <w:color w:val="000000"/>
                <w:kern w:val="0"/>
                <w:sz w:val="20"/>
                <w:szCs w:val="20"/>
                <w:u w:val="none"/>
                <w:lang w:val="en-US" w:eastAsia="zh-CN" w:bidi="ar"/>
              </w:rPr>
              <w:t>硬件</w:t>
            </w:r>
          </w:p>
        </w:tc>
        <w:tc>
          <w:tcPr>
            <w:tcW w:w="14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9F90A9">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智能门禁</w:t>
            </w:r>
          </w:p>
        </w:tc>
        <w:tc>
          <w:tcPr>
            <w:tcW w:w="26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A5081F">
            <w:pPr>
              <w:keepNext w:val="0"/>
              <w:keepLines w:val="0"/>
              <w:widowControl/>
              <w:suppressLineNumbers w:val="0"/>
              <w:jc w:val="left"/>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光华楼：3楼（8套），4楼（2套）；</w:t>
            </w:r>
            <w:r>
              <w:rPr>
                <w:rFonts w:hint="eastAsia" w:ascii="微软雅黑" w:hAnsi="微软雅黑" w:eastAsia="微软雅黑" w:cs="微软雅黑"/>
                <w:i w:val="0"/>
                <w:iCs w:val="0"/>
                <w:color w:val="000000"/>
                <w:kern w:val="0"/>
                <w:sz w:val="20"/>
                <w:szCs w:val="20"/>
                <w:u w:val="none"/>
                <w:lang w:val="en-US" w:eastAsia="zh-CN" w:bidi="ar"/>
              </w:rPr>
              <w:br w:type="textWrapping"/>
            </w:r>
            <w:r>
              <w:rPr>
                <w:rFonts w:hint="eastAsia" w:ascii="微软雅黑" w:hAnsi="微软雅黑" w:eastAsia="微软雅黑" w:cs="微软雅黑"/>
                <w:i w:val="0"/>
                <w:iCs w:val="0"/>
                <w:color w:val="000000"/>
                <w:kern w:val="0"/>
                <w:sz w:val="20"/>
                <w:szCs w:val="20"/>
                <w:u w:val="none"/>
                <w:lang w:val="en-US" w:eastAsia="zh-CN" w:bidi="ar"/>
              </w:rPr>
              <w:t>明华楼：1楼（2套）；</w:t>
            </w:r>
          </w:p>
        </w:tc>
        <w:tc>
          <w:tcPr>
            <w:tcW w:w="7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1D6D49">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12</w:t>
            </w:r>
          </w:p>
        </w:tc>
        <w:tc>
          <w:tcPr>
            <w:tcW w:w="8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CCAAAE">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套</w:t>
            </w:r>
          </w:p>
        </w:tc>
        <w:tc>
          <w:tcPr>
            <w:tcW w:w="11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07EB92">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12</w:t>
            </w:r>
          </w:p>
        </w:tc>
      </w:tr>
      <w:tr w14:paraId="566287C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trPr>
        <w:tc>
          <w:tcPr>
            <w:tcW w:w="8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848B000">
            <w:pPr>
              <w:jc w:val="center"/>
              <w:rPr>
                <w:rFonts w:hint="eastAsia" w:ascii="微软雅黑" w:hAnsi="微软雅黑" w:eastAsia="微软雅黑" w:cs="微软雅黑"/>
                <w:b/>
                <w:bCs/>
                <w:i w:val="0"/>
                <w:iCs w:val="0"/>
                <w:color w:val="000000"/>
                <w:sz w:val="20"/>
                <w:szCs w:val="20"/>
                <w:u w:val="none"/>
              </w:rPr>
            </w:pPr>
          </w:p>
        </w:tc>
        <w:tc>
          <w:tcPr>
            <w:tcW w:w="14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FD8ADB">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智能玻璃锁</w:t>
            </w:r>
          </w:p>
        </w:tc>
        <w:tc>
          <w:tcPr>
            <w:tcW w:w="26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986826">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光华楼：1楼（2把），2楼（4把），7楼（1把），9楼（6把）；</w:t>
            </w:r>
          </w:p>
        </w:tc>
        <w:tc>
          <w:tcPr>
            <w:tcW w:w="7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F87015">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13</w:t>
            </w:r>
          </w:p>
        </w:tc>
        <w:tc>
          <w:tcPr>
            <w:tcW w:w="8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4C4B22">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把</w:t>
            </w:r>
          </w:p>
        </w:tc>
        <w:tc>
          <w:tcPr>
            <w:tcW w:w="1181" w:type="dxa"/>
            <w:vMerge w:val="restart"/>
            <w:tcBorders>
              <w:top w:val="single" w:color="000000" w:sz="4" w:space="0"/>
              <w:left w:val="single" w:color="000000" w:sz="4" w:space="0"/>
              <w:bottom w:val="nil"/>
              <w:right w:val="single" w:color="000000" w:sz="4" w:space="0"/>
            </w:tcBorders>
            <w:shd w:val="clear" w:color="auto" w:fill="auto"/>
            <w:vAlign w:val="center"/>
          </w:tcPr>
          <w:p w14:paraId="321FE7DE">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73</w:t>
            </w:r>
          </w:p>
        </w:tc>
      </w:tr>
      <w:tr w14:paraId="1934B97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trPr>
        <w:tc>
          <w:tcPr>
            <w:tcW w:w="8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E68F0F3">
            <w:pPr>
              <w:jc w:val="center"/>
              <w:rPr>
                <w:rFonts w:hint="eastAsia" w:ascii="微软雅黑" w:hAnsi="微软雅黑" w:eastAsia="微软雅黑" w:cs="微软雅黑"/>
                <w:b/>
                <w:bCs/>
                <w:i w:val="0"/>
                <w:iCs w:val="0"/>
                <w:color w:val="000000"/>
                <w:sz w:val="20"/>
                <w:szCs w:val="20"/>
                <w:u w:val="none"/>
              </w:rPr>
            </w:pPr>
          </w:p>
        </w:tc>
        <w:tc>
          <w:tcPr>
            <w:tcW w:w="14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64A1A6">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智能门锁（不带指纹）</w:t>
            </w:r>
          </w:p>
        </w:tc>
        <w:tc>
          <w:tcPr>
            <w:tcW w:w="26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A1FF20">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光华楼：9楼（4把），10楼（5把）；</w:t>
            </w:r>
          </w:p>
        </w:tc>
        <w:tc>
          <w:tcPr>
            <w:tcW w:w="7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E3C7C0">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9</w:t>
            </w:r>
          </w:p>
        </w:tc>
        <w:tc>
          <w:tcPr>
            <w:tcW w:w="8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00B0C1">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把</w:t>
            </w:r>
          </w:p>
        </w:tc>
        <w:tc>
          <w:tcPr>
            <w:tcW w:w="1181" w:type="dxa"/>
            <w:vMerge w:val="continue"/>
            <w:tcBorders>
              <w:top w:val="single" w:color="000000" w:sz="4" w:space="0"/>
              <w:left w:val="single" w:color="000000" w:sz="4" w:space="0"/>
              <w:bottom w:val="nil"/>
              <w:right w:val="single" w:color="000000" w:sz="4" w:space="0"/>
            </w:tcBorders>
            <w:shd w:val="clear" w:color="auto" w:fill="auto"/>
            <w:vAlign w:val="center"/>
          </w:tcPr>
          <w:p w14:paraId="73A1C14A">
            <w:pPr>
              <w:jc w:val="center"/>
              <w:rPr>
                <w:rFonts w:hint="eastAsia" w:ascii="微软雅黑" w:hAnsi="微软雅黑" w:eastAsia="微软雅黑" w:cs="微软雅黑"/>
                <w:i w:val="0"/>
                <w:iCs w:val="0"/>
                <w:color w:val="000000"/>
                <w:sz w:val="20"/>
                <w:szCs w:val="20"/>
                <w:u w:val="none"/>
              </w:rPr>
            </w:pPr>
          </w:p>
        </w:tc>
      </w:tr>
      <w:tr w14:paraId="34A00D6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90" w:hRule="atLeast"/>
        </w:trPr>
        <w:tc>
          <w:tcPr>
            <w:tcW w:w="8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7277CFE">
            <w:pPr>
              <w:jc w:val="center"/>
              <w:rPr>
                <w:rFonts w:hint="eastAsia" w:ascii="微软雅黑" w:hAnsi="微软雅黑" w:eastAsia="微软雅黑" w:cs="微软雅黑"/>
                <w:b/>
                <w:bCs/>
                <w:i w:val="0"/>
                <w:iCs w:val="0"/>
                <w:color w:val="000000"/>
                <w:sz w:val="20"/>
                <w:szCs w:val="20"/>
                <w:u w:val="none"/>
              </w:rPr>
            </w:pPr>
          </w:p>
        </w:tc>
        <w:tc>
          <w:tcPr>
            <w:tcW w:w="14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191878">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智能门锁（指纹）</w:t>
            </w:r>
          </w:p>
        </w:tc>
        <w:tc>
          <w:tcPr>
            <w:tcW w:w="26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7CE16A">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光华楼：7楼（20把），9楼（13把），10楼（6把）；</w:t>
            </w:r>
            <w:r>
              <w:rPr>
                <w:rFonts w:hint="eastAsia" w:ascii="微软雅黑" w:hAnsi="微软雅黑" w:eastAsia="微软雅黑" w:cs="微软雅黑"/>
                <w:i w:val="0"/>
                <w:iCs w:val="0"/>
                <w:color w:val="000000"/>
                <w:kern w:val="0"/>
                <w:sz w:val="20"/>
                <w:szCs w:val="20"/>
                <w:u w:val="none"/>
                <w:lang w:val="en-US" w:eastAsia="zh-CN" w:bidi="ar"/>
              </w:rPr>
              <w:br w:type="textWrapping"/>
            </w:r>
            <w:r>
              <w:rPr>
                <w:rFonts w:hint="eastAsia" w:ascii="微软雅黑" w:hAnsi="微软雅黑" w:eastAsia="微软雅黑" w:cs="微软雅黑"/>
                <w:i w:val="0"/>
                <w:iCs w:val="0"/>
                <w:color w:val="000000"/>
                <w:kern w:val="0"/>
                <w:sz w:val="20"/>
                <w:szCs w:val="20"/>
                <w:u w:val="none"/>
                <w:lang w:val="en-US" w:eastAsia="zh-CN" w:bidi="ar"/>
              </w:rPr>
              <w:t>耀华楼-1：2楼（1把）；</w:t>
            </w:r>
          </w:p>
        </w:tc>
        <w:tc>
          <w:tcPr>
            <w:tcW w:w="7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7DDC42">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40</w:t>
            </w:r>
          </w:p>
        </w:tc>
        <w:tc>
          <w:tcPr>
            <w:tcW w:w="8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9CA77C">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把</w:t>
            </w:r>
          </w:p>
        </w:tc>
        <w:tc>
          <w:tcPr>
            <w:tcW w:w="1181" w:type="dxa"/>
            <w:vMerge w:val="continue"/>
            <w:tcBorders>
              <w:top w:val="single" w:color="000000" w:sz="4" w:space="0"/>
              <w:left w:val="single" w:color="000000" w:sz="4" w:space="0"/>
              <w:bottom w:val="nil"/>
              <w:right w:val="single" w:color="000000" w:sz="4" w:space="0"/>
            </w:tcBorders>
            <w:shd w:val="clear" w:color="auto" w:fill="auto"/>
            <w:vAlign w:val="center"/>
          </w:tcPr>
          <w:p w14:paraId="2360A33A">
            <w:pPr>
              <w:jc w:val="center"/>
              <w:rPr>
                <w:rFonts w:hint="eastAsia" w:ascii="微软雅黑" w:hAnsi="微软雅黑" w:eastAsia="微软雅黑" w:cs="微软雅黑"/>
                <w:i w:val="0"/>
                <w:iCs w:val="0"/>
                <w:color w:val="000000"/>
                <w:sz w:val="20"/>
                <w:szCs w:val="20"/>
                <w:u w:val="none"/>
              </w:rPr>
            </w:pPr>
          </w:p>
        </w:tc>
      </w:tr>
      <w:tr w14:paraId="484BF29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20" w:hRule="atLeast"/>
        </w:trPr>
        <w:tc>
          <w:tcPr>
            <w:tcW w:w="8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535C35D">
            <w:pPr>
              <w:jc w:val="center"/>
              <w:rPr>
                <w:rFonts w:hint="eastAsia" w:ascii="微软雅黑" w:hAnsi="微软雅黑" w:eastAsia="微软雅黑" w:cs="微软雅黑"/>
                <w:b/>
                <w:bCs/>
                <w:i w:val="0"/>
                <w:iCs w:val="0"/>
                <w:color w:val="000000"/>
                <w:sz w:val="20"/>
                <w:szCs w:val="20"/>
                <w:u w:val="none"/>
              </w:rPr>
            </w:pPr>
          </w:p>
        </w:tc>
        <w:tc>
          <w:tcPr>
            <w:tcW w:w="14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DE1889">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智能门锁-网关</w:t>
            </w:r>
          </w:p>
        </w:tc>
        <w:tc>
          <w:tcPr>
            <w:tcW w:w="26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7CC350">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光华楼：6楼（2把），7楼（1把）；</w:t>
            </w:r>
            <w:r>
              <w:rPr>
                <w:rFonts w:hint="eastAsia" w:ascii="微软雅黑" w:hAnsi="微软雅黑" w:eastAsia="微软雅黑" w:cs="微软雅黑"/>
                <w:i w:val="0"/>
                <w:iCs w:val="0"/>
                <w:color w:val="000000"/>
                <w:kern w:val="0"/>
                <w:sz w:val="20"/>
                <w:szCs w:val="20"/>
                <w:u w:val="none"/>
                <w:lang w:val="en-US" w:eastAsia="zh-CN" w:bidi="ar"/>
              </w:rPr>
              <w:br w:type="textWrapping"/>
            </w:r>
            <w:r>
              <w:rPr>
                <w:rFonts w:hint="eastAsia" w:ascii="微软雅黑" w:hAnsi="微软雅黑" w:eastAsia="微软雅黑" w:cs="微软雅黑"/>
                <w:i w:val="0"/>
                <w:iCs w:val="0"/>
                <w:color w:val="000000"/>
                <w:kern w:val="0"/>
                <w:sz w:val="20"/>
                <w:szCs w:val="20"/>
                <w:u w:val="none"/>
                <w:lang w:val="en-US" w:eastAsia="zh-CN" w:bidi="ar"/>
              </w:rPr>
              <w:t>明华楼-7：1楼（2把），3楼（1把），7楼（1把）,8楼（3把）；</w:t>
            </w:r>
            <w:r>
              <w:rPr>
                <w:rFonts w:hint="eastAsia" w:ascii="微软雅黑" w:hAnsi="微软雅黑" w:eastAsia="微软雅黑" w:cs="微软雅黑"/>
                <w:i w:val="0"/>
                <w:iCs w:val="0"/>
                <w:color w:val="000000"/>
                <w:kern w:val="0"/>
                <w:sz w:val="20"/>
                <w:szCs w:val="20"/>
                <w:u w:val="none"/>
                <w:lang w:val="en-US" w:eastAsia="zh-CN" w:bidi="ar"/>
              </w:rPr>
              <w:br w:type="textWrapping"/>
            </w:r>
            <w:r>
              <w:rPr>
                <w:rFonts w:hint="eastAsia" w:ascii="微软雅黑" w:hAnsi="微软雅黑" w:eastAsia="微软雅黑" w:cs="微软雅黑"/>
                <w:i w:val="0"/>
                <w:iCs w:val="0"/>
                <w:color w:val="000000"/>
                <w:kern w:val="0"/>
                <w:sz w:val="20"/>
                <w:szCs w:val="20"/>
                <w:u w:val="none"/>
                <w:lang w:val="en-US" w:eastAsia="zh-CN" w:bidi="ar"/>
              </w:rPr>
              <w:t>耀华楼-1：1楼（1把）；</w:t>
            </w:r>
          </w:p>
        </w:tc>
        <w:tc>
          <w:tcPr>
            <w:tcW w:w="7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D9F327">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11</w:t>
            </w:r>
          </w:p>
        </w:tc>
        <w:tc>
          <w:tcPr>
            <w:tcW w:w="8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CC0743">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把</w:t>
            </w:r>
          </w:p>
        </w:tc>
        <w:tc>
          <w:tcPr>
            <w:tcW w:w="1181" w:type="dxa"/>
            <w:vMerge w:val="continue"/>
            <w:tcBorders>
              <w:top w:val="single" w:color="000000" w:sz="4" w:space="0"/>
              <w:left w:val="single" w:color="000000" w:sz="4" w:space="0"/>
              <w:bottom w:val="nil"/>
              <w:right w:val="single" w:color="000000" w:sz="4" w:space="0"/>
            </w:tcBorders>
            <w:shd w:val="clear" w:color="auto" w:fill="auto"/>
            <w:vAlign w:val="center"/>
          </w:tcPr>
          <w:p w14:paraId="7BC6CBDA">
            <w:pPr>
              <w:jc w:val="center"/>
              <w:rPr>
                <w:rFonts w:hint="eastAsia" w:ascii="微软雅黑" w:hAnsi="微软雅黑" w:eastAsia="微软雅黑" w:cs="微软雅黑"/>
                <w:i w:val="0"/>
                <w:iCs w:val="0"/>
                <w:color w:val="000000"/>
                <w:sz w:val="20"/>
                <w:szCs w:val="20"/>
                <w:u w:val="none"/>
              </w:rPr>
            </w:pPr>
          </w:p>
        </w:tc>
      </w:tr>
      <w:tr w14:paraId="6D74C0D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trPr>
        <w:tc>
          <w:tcPr>
            <w:tcW w:w="8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50D92F5">
            <w:pPr>
              <w:jc w:val="center"/>
              <w:rPr>
                <w:rFonts w:hint="eastAsia" w:ascii="微软雅黑" w:hAnsi="微软雅黑" w:eastAsia="微软雅黑" w:cs="微软雅黑"/>
                <w:b/>
                <w:bCs/>
                <w:i w:val="0"/>
                <w:iCs w:val="0"/>
                <w:color w:val="000000"/>
                <w:sz w:val="20"/>
                <w:szCs w:val="20"/>
                <w:u w:val="none"/>
              </w:rPr>
            </w:pPr>
          </w:p>
        </w:tc>
        <w:tc>
          <w:tcPr>
            <w:tcW w:w="14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014931">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活动室门牌设备端</w:t>
            </w:r>
          </w:p>
        </w:tc>
        <w:tc>
          <w:tcPr>
            <w:tcW w:w="26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85AE50">
            <w:pPr>
              <w:keepNext w:val="0"/>
              <w:keepLines w:val="0"/>
              <w:widowControl/>
              <w:suppressLineNumbers w:val="0"/>
              <w:jc w:val="left"/>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光华楼：3楼共享空间</w:t>
            </w:r>
          </w:p>
        </w:tc>
        <w:tc>
          <w:tcPr>
            <w:tcW w:w="7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DB019C">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1</w:t>
            </w:r>
          </w:p>
        </w:tc>
        <w:tc>
          <w:tcPr>
            <w:tcW w:w="8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6390B0">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套</w:t>
            </w:r>
          </w:p>
        </w:tc>
        <w:tc>
          <w:tcPr>
            <w:tcW w:w="1181" w:type="dxa"/>
            <w:tcBorders>
              <w:top w:val="nil"/>
              <w:left w:val="single" w:color="000000" w:sz="4" w:space="0"/>
              <w:bottom w:val="single" w:color="000000" w:sz="4" w:space="0"/>
              <w:right w:val="single" w:color="000000" w:sz="4" w:space="0"/>
            </w:tcBorders>
            <w:shd w:val="clear" w:color="auto" w:fill="auto"/>
            <w:vAlign w:val="center"/>
          </w:tcPr>
          <w:p w14:paraId="02689291">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1</w:t>
            </w:r>
          </w:p>
        </w:tc>
      </w:tr>
      <w:tr w14:paraId="5B6A7D4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trPr>
        <w:tc>
          <w:tcPr>
            <w:tcW w:w="8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794DE85">
            <w:pPr>
              <w:jc w:val="center"/>
              <w:rPr>
                <w:rFonts w:hint="eastAsia" w:ascii="微软雅黑" w:hAnsi="微软雅黑" w:eastAsia="微软雅黑" w:cs="微软雅黑"/>
                <w:b/>
                <w:bCs/>
                <w:i w:val="0"/>
                <w:iCs w:val="0"/>
                <w:color w:val="000000"/>
                <w:sz w:val="20"/>
                <w:szCs w:val="20"/>
                <w:u w:val="none"/>
              </w:rPr>
            </w:pPr>
          </w:p>
        </w:tc>
        <w:tc>
          <w:tcPr>
            <w:tcW w:w="1469" w:type="dxa"/>
            <w:tcBorders>
              <w:top w:val="single" w:color="000000" w:sz="4" w:space="0"/>
              <w:left w:val="single" w:color="000000" w:sz="4" w:space="0"/>
              <w:bottom w:val="single" w:color="000000" w:sz="4" w:space="0"/>
              <w:right w:val="single" w:color="000000" w:sz="4" w:space="0"/>
            </w:tcBorders>
            <w:shd w:val="clear" w:color="E7E6E6" w:fill="E7E6E6"/>
            <w:vAlign w:val="center"/>
          </w:tcPr>
          <w:p w14:paraId="4E8AC35A">
            <w:pPr>
              <w:keepNext w:val="0"/>
              <w:keepLines w:val="0"/>
              <w:widowControl/>
              <w:suppressLineNumbers w:val="0"/>
              <w:jc w:val="center"/>
              <w:textAlignment w:val="center"/>
              <w:rPr>
                <w:rFonts w:hint="eastAsia" w:ascii="微软雅黑" w:hAnsi="微软雅黑" w:eastAsia="微软雅黑" w:cs="微软雅黑"/>
                <w:b/>
                <w:bCs/>
                <w:i w:val="0"/>
                <w:iCs w:val="0"/>
                <w:color w:val="000000"/>
                <w:sz w:val="20"/>
                <w:szCs w:val="20"/>
                <w:u w:val="none"/>
              </w:rPr>
            </w:pPr>
            <w:r>
              <w:rPr>
                <w:rFonts w:hint="eastAsia" w:ascii="微软雅黑" w:hAnsi="微软雅黑" w:eastAsia="微软雅黑" w:cs="微软雅黑"/>
                <w:b/>
                <w:bCs/>
                <w:i w:val="0"/>
                <w:iCs w:val="0"/>
                <w:color w:val="000000"/>
                <w:kern w:val="0"/>
                <w:sz w:val="20"/>
                <w:szCs w:val="20"/>
                <w:u w:val="none"/>
                <w:lang w:val="en-US" w:eastAsia="zh-CN" w:bidi="ar"/>
              </w:rPr>
              <w:t>硬件小计</w:t>
            </w:r>
          </w:p>
        </w:tc>
        <w:tc>
          <w:tcPr>
            <w:tcW w:w="2693" w:type="dxa"/>
            <w:tcBorders>
              <w:top w:val="single" w:color="000000" w:sz="4" w:space="0"/>
              <w:left w:val="single" w:color="000000" w:sz="4" w:space="0"/>
              <w:bottom w:val="single" w:color="000000" w:sz="4" w:space="0"/>
              <w:right w:val="single" w:color="000000" w:sz="4" w:space="0"/>
            </w:tcBorders>
            <w:shd w:val="clear" w:color="E7E6E6" w:fill="E7E6E6"/>
            <w:vAlign w:val="center"/>
          </w:tcPr>
          <w:p w14:paraId="3DE8E2D1">
            <w:pPr>
              <w:jc w:val="center"/>
              <w:rPr>
                <w:rFonts w:hint="eastAsia" w:ascii="微软雅黑" w:hAnsi="微软雅黑" w:eastAsia="微软雅黑" w:cs="微软雅黑"/>
                <w:b/>
                <w:bCs/>
                <w:i w:val="0"/>
                <w:iCs w:val="0"/>
                <w:color w:val="000000"/>
                <w:sz w:val="20"/>
                <w:szCs w:val="20"/>
                <w:u w:val="none"/>
              </w:rPr>
            </w:pPr>
          </w:p>
        </w:tc>
        <w:tc>
          <w:tcPr>
            <w:tcW w:w="788" w:type="dxa"/>
            <w:tcBorders>
              <w:top w:val="single" w:color="000000" w:sz="4" w:space="0"/>
              <w:left w:val="single" w:color="000000" w:sz="4" w:space="0"/>
              <w:bottom w:val="single" w:color="000000" w:sz="4" w:space="0"/>
              <w:right w:val="single" w:color="000000" w:sz="4" w:space="0"/>
            </w:tcBorders>
            <w:shd w:val="clear" w:color="E7E6E6" w:fill="E7E6E6"/>
            <w:vAlign w:val="center"/>
          </w:tcPr>
          <w:p w14:paraId="2D90970B">
            <w:pPr>
              <w:jc w:val="center"/>
              <w:rPr>
                <w:rFonts w:hint="eastAsia" w:ascii="微软雅黑" w:hAnsi="微软雅黑" w:eastAsia="微软雅黑" w:cs="微软雅黑"/>
                <w:b/>
                <w:bCs/>
                <w:i w:val="0"/>
                <w:iCs w:val="0"/>
                <w:color w:val="000000"/>
                <w:sz w:val="20"/>
                <w:szCs w:val="20"/>
                <w:u w:val="none"/>
              </w:rPr>
            </w:pPr>
          </w:p>
        </w:tc>
        <w:tc>
          <w:tcPr>
            <w:tcW w:w="834" w:type="dxa"/>
            <w:tcBorders>
              <w:top w:val="single" w:color="000000" w:sz="4" w:space="0"/>
              <w:left w:val="single" w:color="000000" w:sz="4" w:space="0"/>
              <w:bottom w:val="single" w:color="000000" w:sz="4" w:space="0"/>
              <w:right w:val="single" w:color="000000" w:sz="4" w:space="0"/>
            </w:tcBorders>
            <w:shd w:val="clear" w:color="E7E6E6" w:fill="E7E6E6"/>
            <w:vAlign w:val="center"/>
          </w:tcPr>
          <w:p w14:paraId="1BAD9B34">
            <w:pPr>
              <w:jc w:val="center"/>
              <w:rPr>
                <w:rFonts w:hint="eastAsia" w:ascii="微软雅黑" w:hAnsi="微软雅黑" w:eastAsia="微软雅黑" w:cs="微软雅黑"/>
                <w:b/>
                <w:bCs/>
                <w:i w:val="0"/>
                <w:iCs w:val="0"/>
                <w:color w:val="000000"/>
                <w:sz w:val="20"/>
                <w:szCs w:val="20"/>
                <w:u w:val="none"/>
              </w:rPr>
            </w:pPr>
          </w:p>
        </w:tc>
        <w:tc>
          <w:tcPr>
            <w:tcW w:w="1181" w:type="dxa"/>
            <w:tcBorders>
              <w:top w:val="single" w:color="000000" w:sz="4" w:space="0"/>
              <w:left w:val="single" w:color="000000" w:sz="4" w:space="0"/>
              <w:bottom w:val="single" w:color="000000" w:sz="4" w:space="0"/>
              <w:right w:val="single" w:color="000000" w:sz="4" w:space="0"/>
            </w:tcBorders>
            <w:shd w:val="clear" w:color="E7E6E6" w:fill="E7E6E6"/>
            <w:vAlign w:val="center"/>
          </w:tcPr>
          <w:p w14:paraId="590DD7A4">
            <w:pPr>
              <w:keepNext w:val="0"/>
              <w:keepLines w:val="0"/>
              <w:widowControl/>
              <w:suppressLineNumbers w:val="0"/>
              <w:jc w:val="center"/>
              <w:textAlignment w:val="center"/>
              <w:rPr>
                <w:rFonts w:hint="eastAsia" w:ascii="微软雅黑" w:hAnsi="微软雅黑" w:eastAsia="微软雅黑" w:cs="微软雅黑"/>
                <w:b/>
                <w:bCs/>
                <w:i w:val="0"/>
                <w:iCs w:val="0"/>
                <w:color w:val="000000"/>
                <w:sz w:val="20"/>
                <w:szCs w:val="20"/>
                <w:u w:val="none"/>
              </w:rPr>
            </w:pPr>
            <w:r>
              <w:rPr>
                <w:rFonts w:hint="eastAsia" w:ascii="微软雅黑" w:hAnsi="微软雅黑" w:eastAsia="微软雅黑" w:cs="微软雅黑"/>
                <w:b/>
                <w:bCs/>
                <w:i w:val="0"/>
                <w:iCs w:val="0"/>
                <w:color w:val="000000"/>
                <w:kern w:val="0"/>
                <w:sz w:val="20"/>
                <w:szCs w:val="20"/>
                <w:u w:val="none"/>
                <w:lang w:val="en-US" w:eastAsia="zh-CN" w:bidi="ar"/>
              </w:rPr>
              <w:t>86</w:t>
            </w:r>
          </w:p>
        </w:tc>
      </w:tr>
      <w:tr w14:paraId="291A8C8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90" w:hRule="atLeast"/>
        </w:trPr>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D3D68B">
            <w:pPr>
              <w:keepNext w:val="0"/>
              <w:keepLines w:val="0"/>
              <w:widowControl/>
              <w:suppressLineNumbers w:val="0"/>
              <w:jc w:val="center"/>
              <w:textAlignment w:val="center"/>
              <w:rPr>
                <w:rFonts w:hint="eastAsia" w:ascii="微软雅黑" w:hAnsi="微软雅黑" w:eastAsia="微软雅黑" w:cs="微软雅黑"/>
                <w:b/>
                <w:bCs/>
                <w:i w:val="0"/>
                <w:iCs w:val="0"/>
                <w:color w:val="000000"/>
                <w:sz w:val="20"/>
                <w:szCs w:val="20"/>
                <w:u w:val="none"/>
              </w:rPr>
            </w:pPr>
            <w:r>
              <w:rPr>
                <w:rFonts w:hint="eastAsia" w:ascii="微软雅黑" w:hAnsi="微软雅黑" w:eastAsia="微软雅黑" w:cs="微软雅黑"/>
                <w:b/>
                <w:bCs/>
                <w:i w:val="0"/>
                <w:iCs w:val="0"/>
                <w:color w:val="000000"/>
                <w:kern w:val="0"/>
                <w:sz w:val="20"/>
                <w:szCs w:val="20"/>
                <w:u w:val="none"/>
                <w:lang w:val="en-US" w:eastAsia="zh-CN" w:bidi="ar"/>
              </w:rPr>
              <w:t>软件</w:t>
            </w:r>
          </w:p>
        </w:tc>
        <w:tc>
          <w:tcPr>
            <w:tcW w:w="14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E61F07">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智能安全一站式系统智慧通行云平台（访客、门禁）-PC端、小程序端</w:t>
            </w:r>
          </w:p>
        </w:tc>
        <w:tc>
          <w:tcPr>
            <w:tcW w:w="26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D56F26">
            <w:pPr>
              <w:jc w:val="center"/>
              <w:rPr>
                <w:rFonts w:hint="eastAsia" w:ascii="微软雅黑" w:hAnsi="微软雅黑" w:eastAsia="微软雅黑" w:cs="微软雅黑"/>
                <w:i w:val="0"/>
                <w:iCs w:val="0"/>
                <w:color w:val="000000"/>
                <w:sz w:val="20"/>
                <w:szCs w:val="20"/>
                <w:u w:val="none"/>
              </w:rPr>
            </w:pPr>
          </w:p>
        </w:tc>
        <w:tc>
          <w:tcPr>
            <w:tcW w:w="7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E6E759">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1</w:t>
            </w:r>
          </w:p>
        </w:tc>
        <w:tc>
          <w:tcPr>
            <w:tcW w:w="8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48A753">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套</w:t>
            </w:r>
          </w:p>
        </w:tc>
        <w:tc>
          <w:tcPr>
            <w:tcW w:w="11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A88113">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1</w:t>
            </w:r>
          </w:p>
        </w:tc>
      </w:tr>
    </w:tbl>
    <w:p w14:paraId="3A668ABE">
      <w:pPr>
        <w:bidi w:val="0"/>
        <w:rPr>
          <w:rFonts w:hint="eastAsia"/>
        </w:rPr>
      </w:pPr>
    </w:p>
    <w:p w14:paraId="7E7AC50D">
      <w:pPr>
        <w:spacing w:line="360" w:lineRule="auto"/>
        <w:rPr>
          <w:rFonts w:hint="eastAsia" w:ascii="仿宋" w:hAnsi="仿宋" w:eastAsia="仿宋" w:cs="宋体"/>
          <w:bCs/>
          <w:color w:val="000000"/>
          <w:kern w:val="0"/>
          <w:sz w:val="24"/>
          <w:szCs w:val="24"/>
        </w:rPr>
      </w:pPr>
      <w:r>
        <w:rPr>
          <w:rFonts w:hint="eastAsia" w:ascii="仿宋" w:hAnsi="仿宋" w:eastAsia="仿宋" w:cs="宋体"/>
          <w:bCs/>
          <w:color w:val="000000"/>
          <w:kern w:val="0"/>
          <w:sz w:val="24"/>
          <w:szCs w:val="24"/>
        </w:rPr>
        <w:t>二、维保服务内容</w:t>
      </w:r>
    </w:p>
    <w:p w14:paraId="4B8020D3">
      <w:pPr>
        <w:spacing w:line="360" w:lineRule="auto"/>
        <w:rPr>
          <w:rFonts w:hint="eastAsia" w:ascii="仿宋" w:hAnsi="仿宋" w:eastAsia="仿宋" w:cs="宋体"/>
          <w:bCs/>
          <w:color w:val="000000"/>
          <w:kern w:val="0"/>
          <w:sz w:val="24"/>
          <w:szCs w:val="24"/>
        </w:rPr>
      </w:pPr>
      <w:r>
        <w:rPr>
          <w:rFonts w:hint="eastAsia" w:ascii="仿宋" w:hAnsi="仿宋" w:eastAsia="仿宋" w:cs="宋体"/>
          <w:bCs/>
          <w:color w:val="000000"/>
          <w:kern w:val="0"/>
          <w:sz w:val="24"/>
          <w:szCs w:val="24"/>
        </w:rPr>
        <w:t>1. 质保范围：非人为损坏的设备及系统故障，免费提供维修、零件更换服务；人为损坏需按实际产生费用收取维修成本。</w:t>
      </w:r>
    </w:p>
    <w:p w14:paraId="789E9E76">
      <w:pPr>
        <w:spacing w:line="360" w:lineRule="auto"/>
        <w:rPr>
          <w:rFonts w:hint="eastAsia" w:ascii="仿宋" w:hAnsi="仿宋" w:eastAsia="仿宋" w:cs="宋体"/>
          <w:bCs/>
          <w:color w:val="000000"/>
          <w:kern w:val="0"/>
          <w:sz w:val="24"/>
          <w:szCs w:val="24"/>
        </w:rPr>
      </w:pPr>
      <w:r>
        <w:rPr>
          <w:rFonts w:hint="eastAsia" w:ascii="仿宋" w:hAnsi="仿宋" w:eastAsia="仿宋" w:cs="宋体"/>
          <w:bCs/>
          <w:color w:val="000000"/>
          <w:kern w:val="0"/>
          <w:sz w:val="24"/>
          <w:szCs w:val="24"/>
        </w:rPr>
        <w:t>2. 响应时效：故障报修后，提供专业技术支持，提供7x24小时电话技术支持。接到报修后，快速响应，并根据故障等级协商确定现场处理时限。</w:t>
      </w:r>
    </w:p>
    <w:p w14:paraId="3F880303">
      <w:pPr>
        <w:spacing w:line="360" w:lineRule="auto"/>
        <w:rPr>
          <w:rFonts w:hint="eastAsia" w:ascii="仿宋" w:hAnsi="仿宋" w:eastAsia="仿宋" w:cs="宋体"/>
          <w:bCs/>
          <w:color w:val="000000"/>
          <w:kern w:val="0"/>
          <w:sz w:val="24"/>
          <w:szCs w:val="24"/>
        </w:rPr>
      </w:pPr>
      <w:r>
        <w:rPr>
          <w:rFonts w:hint="eastAsia" w:ascii="仿宋" w:hAnsi="仿宋" w:eastAsia="仿宋" w:cs="宋体"/>
          <w:bCs/>
          <w:color w:val="000000"/>
          <w:kern w:val="0"/>
          <w:sz w:val="24"/>
          <w:szCs w:val="24"/>
        </w:rPr>
        <w:t>3. 系统保障：持续维护</w:t>
      </w:r>
      <w:r>
        <w:rPr>
          <w:rFonts w:hint="eastAsia" w:ascii="仿宋" w:hAnsi="仿宋" w:eastAsia="仿宋" w:cs="宋体"/>
          <w:bCs/>
          <w:color w:val="000000"/>
          <w:kern w:val="0"/>
          <w:sz w:val="24"/>
          <w:szCs w:val="24"/>
          <w:lang w:val="en-US" w:eastAsia="zh-CN"/>
        </w:rPr>
        <w:t>智能安全系统</w:t>
      </w:r>
      <w:r>
        <w:rPr>
          <w:rFonts w:hint="eastAsia" w:ascii="仿宋" w:hAnsi="仿宋" w:eastAsia="仿宋" w:cs="宋体"/>
          <w:bCs/>
          <w:color w:val="000000"/>
          <w:kern w:val="0"/>
          <w:sz w:val="24"/>
          <w:szCs w:val="24"/>
        </w:rPr>
        <w:t>云平台（PC端+小程序端）正常运行，包括权限管理、数据同步、功能优化等。</w:t>
      </w:r>
    </w:p>
    <w:p w14:paraId="15E76982">
      <w:pPr>
        <w:spacing w:line="360" w:lineRule="auto"/>
        <w:rPr>
          <w:rFonts w:hint="eastAsia" w:ascii="仿宋" w:hAnsi="仿宋" w:eastAsia="仿宋" w:cs="宋体"/>
          <w:bCs/>
          <w:color w:val="000000"/>
          <w:kern w:val="0"/>
          <w:sz w:val="24"/>
          <w:szCs w:val="24"/>
        </w:rPr>
      </w:pPr>
      <w:r>
        <w:rPr>
          <w:rFonts w:hint="eastAsia" w:ascii="仿宋" w:hAnsi="仿宋" w:eastAsia="仿宋" w:cs="宋体"/>
          <w:bCs/>
          <w:color w:val="000000"/>
          <w:kern w:val="0"/>
          <w:sz w:val="24"/>
          <w:szCs w:val="24"/>
        </w:rPr>
        <w:t>4. 服务支持：提供定期设备巡检、使用指导等增值服务，确保系统始终处于最佳运行状态。</w:t>
      </w:r>
    </w:p>
    <w:p w14:paraId="1523E2F1">
      <w:pPr>
        <w:spacing w:line="360" w:lineRule="auto"/>
        <w:rPr>
          <w:rFonts w:ascii="仿宋" w:hAnsi="仿宋" w:eastAsia="仿宋"/>
          <w:sz w:val="24"/>
          <w:szCs w:val="28"/>
        </w:rPr>
      </w:pPr>
      <w:r>
        <w:rPr>
          <w:rFonts w:hint="eastAsia" w:ascii="仿宋" w:hAnsi="仿宋" w:eastAsia="仿宋"/>
          <w:sz w:val="24"/>
          <w:szCs w:val="28"/>
        </w:rPr>
        <w:t>2、交付成果</w:t>
      </w:r>
    </w:p>
    <w:p w14:paraId="7BEE1A5A">
      <w:pPr>
        <w:spacing w:line="360" w:lineRule="auto"/>
        <w:ind w:firstLine="240" w:firstLineChars="100"/>
        <w:rPr>
          <w:rFonts w:ascii="仿宋" w:hAnsi="仿宋" w:eastAsia="仿宋"/>
          <w:sz w:val="24"/>
          <w:szCs w:val="28"/>
        </w:rPr>
      </w:pPr>
      <w:r>
        <w:rPr>
          <w:rFonts w:hint="eastAsia" w:ascii="仿宋" w:hAnsi="仿宋" w:eastAsia="仿宋"/>
          <w:sz w:val="24"/>
          <w:szCs w:val="28"/>
          <w:lang w:eastAsia="zh-CN"/>
        </w:rPr>
        <w:t>（</w:t>
      </w:r>
      <w:r>
        <w:rPr>
          <w:rFonts w:hint="eastAsia" w:ascii="仿宋" w:hAnsi="仿宋" w:eastAsia="仿宋"/>
          <w:sz w:val="24"/>
          <w:szCs w:val="28"/>
          <w:lang w:val="en-US" w:eastAsia="zh-CN"/>
        </w:rPr>
        <w:t>1</w:t>
      </w:r>
      <w:r>
        <w:rPr>
          <w:rFonts w:hint="eastAsia" w:ascii="仿宋" w:hAnsi="仿宋" w:eastAsia="仿宋"/>
          <w:sz w:val="24"/>
          <w:szCs w:val="28"/>
          <w:lang w:eastAsia="zh-CN"/>
        </w:rPr>
        <w:t>）</w:t>
      </w:r>
      <w:r>
        <w:rPr>
          <w:rFonts w:hint="eastAsia" w:ascii="仿宋" w:hAnsi="仿宋" w:eastAsia="仿宋"/>
          <w:sz w:val="24"/>
          <w:szCs w:val="28"/>
        </w:rPr>
        <w:t>完成</w:t>
      </w:r>
      <w:r>
        <w:rPr>
          <w:rFonts w:hint="eastAsia" w:ascii="仿宋" w:hAnsi="仿宋" w:eastAsia="仿宋" w:cs="宋体"/>
          <w:bCs/>
          <w:color w:val="000000"/>
          <w:kern w:val="0"/>
          <w:sz w:val="24"/>
          <w:szCs w:val="24"/>
          <w:lang w:val="en-US" w:eastAsia="zh-CN"/>
        </w:rPr>
        <w:t>智能安全系统</w:t>
      </w:r>
      <w:r>
        <w:rPr>
          <w:rFonts w:hint="eastAsia" w:ascii="仿宋" w:hAnsi="仿宋" w:eastAsia="仿宋" w:cs="仿宋"/>
          <w:sz w:val="24"/>
          <w:szCs w:val="24"/>
          <w:lang w:val="zh-CN"/>
        </w:rPr>
        <w:t>维保</w:t>
      </w:r>
      <w:r>
        <w:rPr>
          <w:rFonts w:hint="eastAsia" w:ascii="仿宋" w:hAnsi="仿宋" w:eastAsia="仿宋"/>
          <w:sz w:val="24"/>
          <w:szCs w:val="28"/>
        </w:rPr>
        <w:t>服务涉及：</w:t>
      </w:r>
      <w:r>
        <w:rPr>
          <w:rFonts w:hint="eastAsia" w:ascii="仿宋" w:hAnsi="仿宋" w:eastAsia="仿宋" w:cs="宋体"/>
          <w:bCs/>
          <w:color w:val="000000"/>
          <w:kern w:val="0"/>
          <w:sz w:val="24"/>
          <w:szCs w:val="24"/>
        </w:rPr>
        <w:t>覆盖范围为上海市工商外国语学校（徐汇校区）</w:t>
      </w:r>
      <w:r>
        <w:rPr>
          <w:rFonts w:hint="eastAsia" w:ascii="仿宋" w:hAnsi="仿宋" w:eastAsia="仿宋" w:cs="宋体"/>
          <w:bCs/>
          <w:color w:val="000000"/>
          <w:kern w:val="0"/>
          <w:sz w:val="24"/>
          <w:szCs w:val="24"/>
          <w:lang w:val="en-US" w:eastAsia="zh-CN"/>
        </w:rPr>
        <w:t>智能安全系统</w:t>
      </w:r>
      <w:r>
        <w:rPr>
          <w:rFonts w:hint="eastAsia" w:ascii="仿宋" w:hAnsi="仿宋" w:eastAsia="仿宋" w:cs="宋体"/>
          <w:bCs/>
          <w:color w:val="000000"/>
          <w:kern w:val="0"/>
          <w:sz w:val="24"/>
          <w:szCs w:val="24"/>
        </w:rPr>
        <w:t>产品。</w:t>
      </w:r>
    </w:p>
    <w:p w14:paraId="0FE3D8BE">
      <w:pPr>
        <w:adjustRightInd w:val="0"/>
        <w:spacing w:line="360" w:lineRule="auto"/>
        <w:ind w:firstLine="240" w:firstLineChars="100"/>
        <w:rPr>
          <w:rFonts w:ascii="仿宋" w:hAnsi="仿宋" w:eastAsia="仿宋"/>
          <w:sz w:val="24"/>
          <w:szCs w:val="28"/>
        </w:rPr>
      </w:pPr>
      <w:r>
        <w:rPr>
          <w:rFonts w:hint="eastAsia" w:ascii="仿宋" w:hAnsi="仿宋" w:eastAsia="仿宋"/>
          <w:sz w:val="24"/>
          <w:szCs w:val="28"/>
          <w:lang w:eastAsia="zh-CN"/>
        </w:rPr>
        <w:t>（</w:t>
      </w:r>
      <w:r>
        <w:rPr>
          <w:rFonts w:hint="eastAsia" w:ascii="仿宋" w:hAnsi="仿宋" w:eastAsia="仿宋"/>
          <w:sz w:val="24"/>
          <w:szCs w:val="28"/>
          <w:lang w:val="en-US" w:eastAsia="zh-CN"/>
        </w:rPr>
        <w:t>2</w:t>
      </w:r>
      <w:r>
        <w:rPr>
          <w:rFonts w:hint="eastAsia" w:ascii="仿宋" w:hAnsi="仿宋" w:eastAsia="仿宋"/>
          <w:sz w:val="24"/>
          <w:szCs w:val="28"/>
          <w:lang w:eastAsia="zh-CN"/>
        </w:rPr>
        <w:t>）</w:t>
      </w:r>
      <w:r>
        <w:rPr>
          <w:rFonts w:hint="eastAsia" w:ascii="仿宋" w:hAnsi="仿宋" w:eastAsia="仿宋"/>
          <w:sz w:val="24"/>
          <w:szCs w:val="28"/>
        </w:rPr>
        <w:t>运维服务结束时提供运维年度报告。</w:t>
      </w:r>
    </w:p>
    <w:p w14:paraId="28B65D34">
      <w:pPr>
        <w:adjustRightInd w:val="0"/>
        <w:spacing w:line="360" w:lineRule="auto"/>
        <w:ind w:firstLine="240" w:firstLineChars="100"/>
        <w:rPr>
          <w:rFonts w:hint="eastAsia" w:ascii="仿宋" w:hAnsi="仿宋" w:eastAsia="仿宋"/>
          <w:sz w:val="24"/>
          <w:szCs w:val="28"/>
        </w:rPr>
      </w:pPr>
      <w:r>
        <w:rPr>
          <w:rFonts w:hint="eastAsia" w:ascii="仿宋" w:hAnsi="仿宋" w:eastAsia="仿宋"/>
          <w:sz w:val="24"/>
          <w:szCs w:val="28"/>
          <w:lang w:eastAsia="zh-CN"/>
        </w:rPr>
        <w:t>（</w:t>
      </w:r>
      <w:r>
        <w:rPr>
          <w:rFonts w:hint="eastAsia" w:ascii="仿宋" w:hAnsi="仿宋" w:eastAsia="仿宋"/>
          <w:sz w:val="24"/>
          <w:szCs w:val="28"/>
          <w:lang w:val="en-US" w:eastAsia="zh-CN"/>
        </w:rPr>
        <w:t>3</w:t>
      </w:r>
      <w:r>
        <w:rPr>
          <w:rFonts w:hint="eastAsia" w:ascii="仿宋" w:hAnsi="仿宋" w:eastAsia="仿宋"/>
          <w:sz w:val="24"/>
          <w:szCs w:val="28"/>
          <w:lang w:eastAsia="zh-CN"/>
        </w:rPr>
        <w:t>）</w:t>
      </w:r>
      <w:r>
        <w:rPr>
          <w:rFonts w:hint="eastAsia" w:ascii="仿宋" w:hAnsi="仿宋" w:eastAsia="仿宋"/>
          <w:sz w:val="24"/>
          <w:szCs w:val="28"/>
        </w:rPr>
        <w:t>运维服务结束时提供运维满意度评价表。</w:t>
      </w:r>
    </w:p>
    <w:p w14:paraId="55AFDF25">
      <w:pPr>
        <w:spacing w:line="360" w:lineRule="auto"/>
        <w:rPr>
          <w:rFonts w:ascii="仿宋" w:hAnsi="仿宋" w:eastAsia="仿宋"/>
          <w:b/>
          <w:bCs/>
          <w:sz w:val="24"/>
          <w:szCs w:val="28"/>
        </w:rPr>
      </w:pPr>
      <w:r>
        <w:rPr>
          <w:rFonts w:hint="eastAsia" w:ascii="仿宋" w:hAnsi="仿宋" w:eastAsia="仿宋"/>
          <w:b/>
          <w:bCs/>
          <w:sz w:val="24"/>
          <w:szCs w:val="28"/>
        </w:rPr>
        <w:t>五、其它要求</w:t>
      </w:r>
    </w:p>
    <w:p w14:paraId="1D4CE110">
      <w:pPr>
        <w:spacing w:line="360" w:lineRule="auto"/>
        <w:rPr>
          <w:rFonts w:hint="eastAsia" w:ascii="仿宋" w:hAnsi="仿宋" w:eastAsia="仿宋"/>
          <w:sz w:val="24"/>
          <w:szCs w:val="28"/>
        </w:rPr>
      </w:pPr>
      <w:r>
        <w:rPr>
          <w:rFonts w:hint="eastAsia" w:ascii="仿宋" w:hAnsi="仿宋" w:eastAsia="仿宋"/>
          <w:sz w:val="24"/>
          <w:szCs w:val="28"/>
        </w:rPr>
        <w:t>1</w:t>
      </w:r>
      <w:r>
        <w:rPr>
          <w:rFonts w:hint="eastAsia" w:ascii="仿宋" w:hAnsi="仿宋" w:eastAsia="仿宋"/>
          <w:sz w:val="24"/>
          <w:szCs w:val="28"/>
          <w:lang w:eastAsia="zh-CN"/>
        </w:rPr>
        <w:t>、</w:t>
      </w:r>
      <w:r>
        <w:rPr>
          <w:rFonts w:hint="eastAsia" w:ascii="仿宋" w:hAnsi="仿宋" w:eastAsia="仿宋"/>
          <w:sz w:val="24"/>
          <w:szCs w:val="28"/>
        </w:rPr>
        <w:t>服务期限及地点</w:t>
      </w:r>
    </w:p>
    <w:p w14:paraId="57106AE7">
      <w:pPr>
        <w:spacing w:line="360" w:lineRule="auto"/>
        <w:rPr>
          <w:rFonts w:hint="eastAsia" w:ascii="仿宋" w:hAnsi="仿宋" w:eastAsia="仿宋"/>
          <w:sz w:val="24"/>
          <w:szCs w:val="28"/>
          <w:lang w:val="en-US" w:eastAsia="zh-CN"/>
        </w:rPr>
      </w:pPr>
      <w:r>
        <w:rPr>
          <w:rFonts w:hint="eastAsia" w:ascii="仿宋" w:hAnsi="仿宋" w:eastAsia="仿宋"/>
          <w:sz w:val="24"/>
          <w:szCs w:val="28"/>
          <w:lang w:val="en-US" w:eastAsia="zh-CN"/>
        </w:rPr>
        <w:t>服务期限：自</w:t>
      </w:r>
      <w:r>
        <w:rPr>
          <w:rFonts w:hint="eastAsia" w:ascii="仿宋" w:hAnsi="仿宋" w:eastAsia="仿宋"/>
          <w:sz w:val="24"/>
          <w:szCs w:val="28"/>
        </w:rPr>
        <w:t>合同签订之日至2026</w:t>
      </w:r>
      <w:r>
        <w:rPr>
          <w:rFonts w:hint="eastAsia" w:ascii="仿宋" w:hAnsi="仿宋" w:eastAsia="仿宋"/>
          <w:sz w:val="24"/>
          <w:szCs w:val="28"/>
          <w:lang w:val="en-US" w:eastAsia="zh-CN"/>
        </w:rPr>
        <w:t>年</w:t>
      </w:r>
      <w:r>
        <w:rPr>
          <w:rFonts w:hint="eastAsia" w:ascii="仿宋" w:hAnsi="仿宋" w:eastAsia="仿宋"/>
          <w:sz w:val="24"/>
          <w:szCs w:val="28"/>
        </w:rPr>
        <w:t>12</w:t>
      </w:r>
      <w:r>
        <w:rPr>
          <w:rFonts w:hint="eastAsia" w:ascii="仿宋" w:hAnsi="仿宋" w:eastAsia="仿宋"/>
          <w:sz w:val="24"/>
          <w:szCs w:val="28"/>
          <w:lang w:val="en-US" w:eastAsia="zh-CN"/>
        </w:rPr>
        <w:t>月</w:t>
      </w:r>
      <w:r>
        <w:rPr>
          <w:rFonts w:hint="eastAsia" w:ascii="仿宋" w:hAnsi="仿宋" w:eastAsia="仿宋"/>
          <w:sz w:val="24"/>
          <w:szCs w:val="28"/>
        </w:rPr>
        <w:t>31</w:t>
      </w:r>
      <w:r>
        <w:rPr>
          <w:rFonts w:hint="eastAsia" w:ascii="仿宋" w:hAnsi="仿宋" w:eastAsia="仿宋"/>
          <w:sz w:val="24"/>
          <w:szCs w:val="28"/>
          <w:lang w:val="en-US" w:eastAsia="zh-CN"/>
        </w:rPr>
        <w:t>日；</w:t>
      </w:r>
    </w:p>
    <w:p w14:paraId="0BBF81A4">
      <w:pPr>
        <w:spacing w:line="360" w:lineRule="auto"/>
        <w:rPr>
          <w:rFonts w:hint="default" w:ascii="仿宋" w:hAnsi="仿宋" w:eastAsia="仿宋"/>
          <w:sz w:val="24"/>
          <w:szCs w:val="28"/>
          <w:lang w:val="en-US" w:eastAsia="zh-CN"/>
        </w:rPr>
      </w:pPr>
      <w:r>
        <w:rPr>
          <w:rFonts w:hint="eastAsia" w:ascii="仿宋" w:hAnsi="仿宋" w:eastAsia="仿宋"/>
          <w:sz w:val="24"/>
          <w:szCs w:val="28"/>
          <w:lang w:val="en-US" w:eastAsia="zh-CN"/>
        </w:rPr>
        <w:t>服务地点：上海市工商外国语学校。</w:t>
      </w:r>
    </w:p>
    <w:p w14:paraId="2BE1FF4E">
      <w:pPr>
        <w:spacing w:line="360" w:lineRule="auto"/>
        <w:rPr>
          <w:rFonts w:ascii="仿宋" w:hAnsi="仿宋" w:eastAsia="仿宋"/>
          <w:sz w:val="24"/>
          <w:szCs w:val="28"/>
        </w:rPr>
      </w:pPr>
      <w:r>
        <w:rPr>
          <w:rFonts w:hint="eastAsia" w:ascii="仿宋" w:hAnsi="仿宋" w:eastAsia="仿宋"/>
          <w:sz w:val="24"/>
          <w:szCs w:val="28"/>
        </w:rPr>
        <w:t>2、付款方式</w:t>
      </w:r>
    </w:p>
    <w:p w14:paraId="180C0F95">
      <w:pPr>
        <w:spacing w:line="360" w:lineRule="auto"/>
        <w:rPr>
          <w:rFonts w:ascii="仿宋" w:hAnsi="仿宋" w:eastAsia="仿宋"/>
          <w:sz w:val="24"/>
          <w:szCs w:val="28"/>
        </w:rPr>
      </w:pPr>
      <w:r>
        <w:rPr>
          <w:rFonts w:hint="eastAsia" w:ascii="仿宋" w:hAnsi="仿宋" w:eastAsia="仿宋"/>
          <w:sz w:val="24"/>
          <w:szCs w:val="28"/>
        </w:rPr>
        <w:t>合同正式生效后</w:t>
      </w:r>
      <w:r>
        <w:rPr>
          <w:rFonts w:hint="eastAsia" w:ascii="仿宋" w:hAnsi="仿宋" w:eastAsia="仿宋"/>
          <w:sz w:val="24"/>
          <w:szCs w:val="28"/>
          <w:u w:val="single"/>
        </w:rPr>
        <w:t>60</w:t>
      </w:r>
      <w:r>
        <w:rPr>
          <w:rFonts w:hint="eastAsia" w:ascii="仿宋" w:hAnsi="仿宋" w:eastAsia="仿宋"/>
          <w:sz w:val="24"/>
          <w:szCs w:val="28"/>
        </w:rPr>
        <w:t>个工作日内，支付合同总价的</w:t>
      </w:r>
      <w:r>
        <w:rPr>
          <w:rFonts w:hint="eastAsia" w:ascii="仿宋" w:hAnsi="仿宋" w:eastAsia="仿宋"/>
          <w:sz w:val="24"/>
          <w:szCs w:val="28"/>
          <w:u w:val="single"/>
        </w:rPr>
        <w:t>30%</w:t>
      </w:r>
      <w:r>
        <w:rPr>
          <w:rFonts w:hint="eastAsia" w:ascii="仿宋" w:hAnsi="仿宋" w:eastAsia="仿宋"/>
          <w:sz w:val="24"/>
          <w:szCs w:val="28"/>
        </w:rPr>
        <w:t>；验收通过后</w:t>
      </w:r>
      <w:r>
        <w:rPr>
          <w:rFonts w:hint="eastAsia" w:ascii="仿宋" w:hAnsi="仿宋" w:eastAsia="仿宋"/>
          <w:sz w:val="24"/>
          <w:szCs w:val="28"/>
          <w:u w:val="single"/>
        </w:rPr>
        <w:t>60</w:t>
      </w:r>
      <w:r>
        <w:rPr>
          <w:rFonts w:hint="eastAsia" w:ascii="仿宋" w:hAnsi="仿宋" w:eastAsia="仿宋"/>
          <w:sz w:val="24"/>
          <w:szCs w:val="28"/>
          <w:u w:val="none"/>
        </w:rPr>
        <w:t>个</w:t>
      </w:r>
      <w:r>
        <w:rPr>
          <w:rFonts w:hint="eastAsia" w:ascii="仿宋" w:hAnsi="仿宋" w:eastAsia="仿宋"/>
          <w:sz w:val="24"/>
          <w:szCs w:val="28"/>
        </w:rPr>
        <w:t>工作日内，支付合同总价的</w:t>
      </w:r>
      <w:r>
        <w:rPr>
          <w:rFonts w:hint="eastAsia" w:ascii="仿宋" w:hAnsi="仿宋" w:eastAsia="仿宋"/>
          <w:sz w:val="24"/>
          <w:szCs w:val="28"/>
          <w:u w:val="single"/>
        </w:rPr>
        <w:t>70%</w:t>
      </w:r>
      <w:r>
        <w:rPr>
          <w:rFonts w:hint="eastAsia" w:ascii="仿宋" w:hAnsi="仿宋" w:eastAsia="仿宋"/>
          <w:sz w:val="24"/>
          <w:szCs w:val="28"/>
        </w:rPr>
        <w:t>。</w:t>
      </w:r>
    </w:p>
    <w:p w14:paraId="76A4E13A">
      <w:pPr>
        <w:spacing w:line="360" w:lineRule="auto"/>
        <w:rPr>
          <w:rFonts w:hint="default" w:ascii="仿宋" w:hAnsi="仿宋" w:eastAsia="仿宋"/>
          <w:sz w:val="24"/>
          <w:szCs w:val="28"/>
          <w:lang w:val="en-US" w:eastAsia="zh-CN"/>
        </w:rPr>
      </w:pPr>
      <w:r>
        <w:rPr>
          <w:rFonts w:hint="eastAsia" w:ascii="仿宋" w:hAnsi="仿宋" w:eastAsia="仿宋"/>
          <w:sz w:val="24"/>
          <w:szCs w:val="28"/>
        </w:rPr>
        <w:t>3</w:t>
      </w:r>
      <w:r>
        <w:rPr>
          <w:rFonts w:hint="eastAsia" w:ascii="仿宋" w:hAnsi="仿宋" w:eastAsia="仿宋"/>
          <w:sz w:val="24"/>
          <w:szCs w:val="28"/>
          <w:lang w:eastAsia="zh-CN"/>
        </w:rPr>
        <w:t>、</w:t>
      </w:r>
      <w:r>
        <w:rPr>
          <w:rFonts w:hint="eastAsia" w:ascii="仿宋" w:hAnsi="仿宋" w:eastAsia="仿宋"/>
          <w:sz w:val="24"/>
          <w:szCs w:val="28"/>
        </w:rPr>
        <w:t>验收要求或评价标准</w:t>
      </w:r>
      <w:r>
        <w:rPr>
          <w:rFonts w:hint="eastAsia" w:ascii="仿宋" w:hAnsi="仿宋" w:eastAsia="仿宋"/>
          <w:sz w:val="24"/>
          <w:szCs w:val="28"/>
          <w:lang w:eastAsia="zh-CN"/>
        </w:rPr>
        <w:t>：</w:t>
      </w:r>
      <w:r>
        <w:rPr>
          <w:rFonts w:hint="eastAsia" w:ascii="仿宋" w:hAnsi="仿宋" w:eastAsia="仿宋"/>
          <w:sz w:val="24"/>
          <w:szCs w:val="28"/>
          <w:lang w:val="en-US" w:eastAsia="zh-CN"/>
        </w:rPr>
        <w:t>根据服务要求进行验收。</w:t>
      </w:r>
    </w:p>
    <w:p w14:paraId="6E8E91DC">
      <w:pPr>
        <w:spacing w:line="360" w:lineRule="auto"/>
        <w:rPr>
          <w:rFonts w:ascii="仿宋" w:hAnsi="仿宋" w:eastAsia="仿宋"/>
          <w:sz w:val="24"/>
          <w:szCs w:val="28"/>
        </w:rPr>
      </w:pPr>
      <w:r>
        <w:rPr>
          <w:rFonts w:hint="eastAsia" w:ascii="仿宋" w:hAnsi="仿宋" w:eastAsia="仿宋"/>
          <w:b/>
          <w:bCs/>
          <w:sz w:val="24"/>
          <w:szCs w:val="28"/>
        </w:rPr>
        <w:t>六、报价文件要求</w:t>
      </w:r>
      <w:bookmarkStart w:id="1" w:name="_GoBack"/>
      <w:bookmarkEnd w:id="1"/>
    </w:p>
    <w:p w14:paraId="6E7E8FB1">
      <w:pPr>
        <w:widowControl/>
        <w:spacing w:line="360" w:lineRule="auto"/>
        <w:jc w:val="left"/>
        <w:rPr>
          <w:rFonts w:ascii="仿宋" w:hAnsi="仿宋" w:eastAsia="仿宋"/>
          <w:sz w:val="24"/>
          <w:szCs w:val="28"/>
        </w:rPr>
      </w:pPr>
      <w:r>
        <w:rPr>
          <w:rFonts w:hint="eastAsia" w:ascii="仿宋" w:hAnsi="仿宋" w:eastAsia="仿宋"/>
          <w:sz w:val="24"/>
          <w:szCs w:val="28"/>
        </w:rPr>
        <w:t>1、响应文件须装订成册，并需提供所有响应文件加盖公章的电子文档PDF格式保存于U盘，与响应文件共同密封包装在一个密封袋中。（不接受闪送，顺丰同城需在快递袋标注快递号）</w:t>
      </w:r>
    </w:p>
    <w:p w14:paraId="085B735D">
      <w:pPr>
        <w:widowControl/>
        <w:spacing w:line="360" w:lineRule="auto"/>
        <w:jc w:val="left"/>
        <w:rPr>
          <w:rFonts w:ascii="仿宋" w:hAnsi="仿宋" w:eastAsia="仿宋"/>
          <w:sz w:val="24"/>
          <w:szCs w:val="28"/>
        </w:rPr>
      </w:pPr>
      <w:r>
        <w:rPr>
          <w:rFonts w:hint="eastAsia" w:ascii="仿宋" w:hAnsi="仿宋" w:eastAsia="仿宋"/>
          <w:sz w:val="24"/>
          <w:szCs w:val="28"/>
        </w:rPr>
        <w:t>2、响应文件中不得有任何擦涂、更改痕迹。若需改正错漏，须由响应文件签发人在更正处加签。</w:t>
      </w:r>
    </w:p>
    <w:p w14:paraId="37656637">
      <w:pPr>
        <w:widowControl/>
        <w:spacing w:line="360" w:lineRule="auto"/>
        <w:jc w:val="left"/>
        <w:rPr>
          <w:rFonts w:ascii="仿宋" w:hAnsi="仿宋" w:eastAsia="仿宋"/>
          <w:sz w:val="24"/>
          <w:szCs w:val="28"/>
        </w:rPr>
      </w:pPr>
      <w:r>
        <w:rPr>
          <w:rFonts w:hint="eastAsia" w:ascii="仿宋" w:hAnsi="仿宋" w:eastAsia="仿宋"/>
          <w:sz w:val="24"/>
          <w:szCs w:val="28"/>
        </w:rPr>
        <w:t>3、报价单位提交的所有资质证明资料不得出现伪造痕迹，一经发现，报价无效。</w:t>
      </w:r>
    </w:p>
    <w:p w14:paraId="480F24FF">
      <w:pPr>
        <w:widowControl/>
        <w:spacing w:line="360" w:lineRule="auto"/>
        <w:jc w:val="left"/>
        <w:rPr>
          <w:rFonts w:ascii="仿宋" w:hAnsi="仿宋" w:eastAsia="仿宋"/>
          <w:sz w:val="24"/>
          <w:szCs w:val="28"/>
        </w:rPr>
      </w:pPr>
      <w:r>
        <w:rPr>
          <w:rFonts w:hint="eastAsia" w:ascii="仿宋" w:hAnsi="仿宋" w:eastAsia="仿宋"/>
          <w:sz w:val="24"/>
          <w:szCs w:val="28"/>
        </w:rPr>
        <w:t>4、报价文件需打印纸质文件提供，并由报价单位或经报价单位正式授权的代表签字。授权代表须将以书面形式出具的“委托授权书”附在响应文件中。每份报价文件均应由投标单位或其授权代表签字。</w:t>
      </w:r>
    </w:p>
    <w:p w14:paraId="080B1C63">
      <w:pPr>
        <w:widowControl/>
        <w:spacing w:line="360" w:lineRule="auto"/>
        <w:jc w:val="left"/>
        <w:rPr>
          <w:rFonts w:ascii="仿宋" w:hAnsi="仿宋" w:eastAsia="仿宋"/>
          <w:sz w:val="24"/>
          <w:szCs w:val="28"/>
        </w:rPr>
      </w:pPr>
      <w:r>
        <w:rPr>
          <w:rFonts w:hint="eastAsia" w:ascii="仿宋" w:hAnsi="仿宋" w:eastAsia="仿宋"/>
          <w:sz w:val="24"/>
          <w:szCs w:val="28"/>
        </w:rPr>
        <w:t>5、响应文件递交地址：上海市徐汇区百色支路35号。响应文件须在响应截止时间之前递交到采购人处，逾期送达或者不按照采购文件要求密封或者未送达指定地点的响应文件，采购人拒绝接收。</w:t>
      </w:r>
    </w:p>
    <w:p w14:paraId="2785AF2D">
      <w:pPr>
        <w:widowControl/>
        <w:spacing w:line="360" w:lineRule="auto"/>
        <w:jc w:val="left"/>
        <w:rPr>
          <w:rFonts w:ascii="仿宋" w:hAnsi="仿宋" w:eastAsia="仿宋"/>
          <w:sz w:val="24"/>
          <w:szCs w:val="28"/>
        </w:rPr>
      </w:pPr>
      <w:r>
        <w:rPr>
          <w:rFonts w:hint="eastAsia" w:ascii="仿宋" w:hAnsi="仿宋" w:eastAsia="仿宋"/>
          <w:sz w:val="24"/>
          <w:szCs w:val="28"/>
        </w:rPr>
        <w:t>6、报价货币，均应以人民币元报价。</w:t>
      </w:r>
      <w:r>
        <w:rPr>
          <w:rFonts w:hint="eastAsia" w:ascii="仿宋" w:hAnsi="仿宋" w:eastAsia="仿宋"/>
          <w:sz w:val="24"/>
          <w:szCs w:val="28"/>
        </w:rPr>
        <w:br w:type="page"/>
      </w:r>
    </w:p>
    <w:p w14:paraId="6C70E7C0">
      <w:pPr>
        <w:spacing w:line="440" w:lineRule="exact"/>
        <w:rPr>
          <w:sz w:val="24"/>
          <w:szCs w:val="28"/>
        </w:rPr>
      </w:pPr>
      <w:bookmarkStart w:id="0" w:name="OLE_LINK7"/>
      <w:r>
        <w:rPr>
          <w:rFonts w:hint="eastAsia"/>
          <w:sz w:val="24"/>
          <w:szCs w:val="28"/>
        </w:rPr>
        <w:t>附件</w:t>
      </w:r>
      <w:r>
        <w:rPr>
          <w:sz w:val="24"/>
          <w:szCs w:val="28"/>
        </w:rPr>
        <w:t>1</w:t>
      </w:r>
    </w:p>
    <w:p w14:paraId="4277A63D">
      <w:pPr>
        <w:spacing w:line="440" w:lineRule="exact"/>
        <w:jc w:val="center"/>
        <w:rPr>
          <w:rFonts w:ascii="黑体" w:hAnsi="黑体" w:eastAsia="黑体"/>
          <w:bCs/>
          <w:sz w:val="24"/>
          <w:szCs w:val="28"/>
        </w:rPr>
      </w:pPr>
      <w:r>
        <w:rPr>
          <w:rFonts w:hint="eastAsia" w:ascii="黑体" w:hAnsi="黑体" w:eastAsia="黑体"/>
          <w:b/>
          <w:sz w:val="24"/>
          <w:szCs w:val="28"/>
        </w:rPr>
        <w:t>响应承诺书</w:t>
      </w:r>
    </w:p>
    <w:p w14:paraId="033144CF">
      <w:pPr>
        <w:spacing w:line="440" w:lineRule="exact"/>
        <w:rPr>
          <w:rFonts w:ascii="仿宋" w:hAnsi="仿宋" w:eastAsia="仿宋"/>
          <w:sz w:val="24"/>
          <w:szCs w:val="28"/>
        </w:rPr>
      </w:pPr>
      <w:r>
        <w:rPr>
          <w:rFonts w:hint="eastAsia" w:ascii="仿宋" w:hAnsi="仿宋" w:eastAsia="仿宋"/>
          <w:sz w:val="24"/>
          <w:szCs w:val="28"/>
          <w:u w:val="single"/>
        </w:rPr>
        <w:t xml:space="preserve">上海市工商外国语学校  </w:t>
      </w:r>
      <w:r>
        <w:rPr>
          <w:rFonts w:hint="eastAsia" w:ascii="仿宋" w:hAnsi="仿宋" w:eastAsia="仿宋"/>
          <w:sz w:val="24"/>
          <w:szCs w:val="28"/>
        </w:rPr>
        <w:t xml:space="preserve"> ：     </w:t>
      </w:r>
    </w:p>
    <w:p w14:paraId="14297A17">
      <w:pPr>
        <w:spacing w:line="440" w:lineRule="exact"/>
        <w:rPr>
          <w:rFonts w:ascii="仿宋" w:hAnsi="仿宋" w:eastAsia="仿宋"/>
          <w:sz w:val="24"/>
          <w:szCs w:val="28"/>
        </w:rPr>
      </w:pPr>
      <w:r>
        <w:rPr>
          <w:rFonts w:hint="eastAsia" w:ascii="仿宋" w:hAnsi="仿宋" w:eastAsia="仿宋"/>
          <w:sz w:val="24"/>
          <w:szCs w:val="28"/>
          <w:u w:val="single"/>
        </w:rPr>
        <w:t>（响应单位全称）</w:t>
      </w:r>
      <w:r>
        <w:rPr>
          <w:rFonts w:hint="eastAsia" w:ascii="仿宋" w:hAnsi="仿宋" w:eastAsia="仿宋"/>
          <w:sz w:val="24"/>
          <w:szCs w:val="28"/>
        </w:rPr>
        <w:t xml:space="preserve">授权 </w:t>
      </w:r>
      <w:r>
        <w:rPr>
          <w:rFonts w:hint="eastAsia" w:ascii="仿宋" w:hAnsi="仿宋" w:eastAsia="仿宋"/>
          <w:sz w:val="24"/>
          <w:szCs w:val="28"/>
          <w:u w:val="single"/>
        </w:rPr>
        <w:t>（响应单位代表姓名）（职务、职称）</w:t>
      </w:r>
      <w:r>
        <w:rPr>
          <w:rFonts w:hint="eastAsia" w:ascii="仿宋" w:hAnsi="仿宋" w:eastAsia="仿宋"/>
          <w:sz w:val="24"/>
          <w:szCs w:val="28"/>
        </w:rPr>
        <w:t>为全权代表，参加贵方组织的</w:t>
      </w:r>
      <w:r>
        <w:rPr>
          <w:rFonts w:hint="eastAsia" w:ascii="仿宋" w:hAnsi="仿宋" w:eastAsia="仿宋"/>
          <w:sz w:val="24"/>
          <w:szCs w:val="28"/>
          <w:u w:val="single"/>
        </w:rPr>
        <w:t>（项目编号、项目名称）</w:t>
      </w:r>
      <w:r>
        <w:rPr>
          <w:rFonts w:hint="eastAsia" w:ascii="仿宋" w:hAnsi="仿宋" w:eastAsia="仿宋"/>
          <w:sz w:val="24"/>
          <w:szCs w:val="28"/>
        </w:rPr>
        <w:t>采购的有关活动，并对服务进行响应。为此：</w:t>
      </w:r>
    </w:p>
    <w:p w14:paraId="163D8360">
      <w:pPr>
        <w:numPr>
          <w:ilvl w:val="0"/>
          <w:numId w:val="1"/>
        </w:numPr>
        <w:spacing w:line="440" w:lineRule="exact"/>
        <w:rPr>
          <w:rFonts w:ascii="仿宋" w:hAnsi="仿宋" w:eastAsia="仿宋"/>
          <w:sz w:val="24"/>
          <w:szCs w:val="28"/>
        </w:rPr>
      </w:pPr>
      <w:r>
        <w:rPr>
          <w:rFonts w:hint="eastAsia" w:ascii="仿宋" w:hAnsi="仿宋" w:eastAsia="仿宋"/>
          <w:sz w:val="24"/>
          <w:szCs w:val="28"/>
        </w:rPr>
        <w:t>我方提供报价须知规定的全部响应文件：响应文件一份正本、叁份副本；</w:t>
      </w:r>
    </w:p>
    <w:p w14:paraId="50E5BB23">
      <w:pPr>
        <w:numPr>
          <w:ilvl w:val="0"/>
          <w:numId w:val="1"/>
        </w:numPr>
        <w:spacing w:line="440" w:lineRule="exact"/>
        <w:rPr>
          <w:rFonts w:ascii="仿宋" w:hAnsi="仿宋" w:eastAsia="仿宋"/>
          <w:sz w:val="24"/>
          <w:szCs w:val="28"/>
        </w:rPr>
      </w:pPr>
      <w:r>
        <w:rPr>
          <w:rFonts w:hint="eastAsia" w:ascii="仿宋" w:hAnsi="仿宋" w:eastAsia="仿宋"/>
          <w:sz w:val="24"/>
          <w:szCs w:val="28"/>
        </w:rPr>
        <w:t>我方的报价为（大写）：</w:t>
      </w:r>
      <w:r>
        <w:rPr>
          <w:rFonts w:hint="eastAsia" w:ascii="仿宋" w:hAnsi="仿宋" w:eastAsia="仿宋"/>
          <w:sz w:val="24"/>
          <w:szCs w:val="28"/>
          <w:u w:val="single"/>
        </w:rPr>
        <w:t xml:space="preserve">         （元）</w:t>
      </w:r>
      <w:r>
        <w:rPr>
          <w:rFonts w:hint="eastAsia" w:ascii="仿宋" w:hAnsi="仿宋" w:eastAsia="仿宋"/>
          <w:sz w:val="24"/>
          <w:szCs w:val="28"/>
        </w:rPr>
        <w:t xml:space="preserve"> </w:t>
      </w:r>
    </w:p>
    <w:p w14:paraId="18490F93">
      <w:pPr>
        <w:numPr>
          <w:ilvl w:val="0"/>
          <w:numId w:val="1"/>
        </w:numPr>
        <w:spacing w:line="440" w:lineRule="exact"/>
        <w:rPr>
          <w:rFonts w:ascii="仿宋" w:hAnsi="仿宋" w:eastAsia="仿宋"/>
          <w:sz w:val="24"/>
          <w:szCs w:val="28"/>
        </w:rPr>
      </w:pPr>
      <w:r>
        <w:rPr>
          <w:rFonts w:hint="eastAsia" w:ascii="仿宋" w:hAnsi="仿宋" w:eastAsia="仿宋"/>
          <w:sz w:val="24"/>
          <w:szCs w:val="28"/>
        </w:rPr>
        <w:t>我方保证遵守报价须知中的有关规定。</w:t>
      </w:r>
    </w:p>
    <w:p w14:paraId="45E7366B">
      <w:pPr>
        <w:numPr>
          <w:ilvl w:val="0"/>
          <w:numId w:val="1"/>
        </w:numPr>
        <w:spacing w:line="440" w:lineRule="exact"/>
        <w:rPr>
          <w:rFonts w:ascii="仿宋" w:hAnsi="仿宋" w:eastAsia="仿宋"/>
          <w:sz w:val="24"/>
          <w:szCs w:val="28"/>
        </w:rPr>
      </w:pPr>
      <w:r>
        <w:rPr>
          <w:rFonts w:hint="eastAsia" w:ascii="仿宋" w:hAnsi="仿宋" w:eastAsia="仿宋"/>
          <w:sz w:val="24"/>
          <w:szCs w:val="28"/>
        </w:rPr>
        <w:t>我方保证忠实地执行买卖双方所签署的经济合同，并承担合同规定的责任义务。</w:t>
      </w:r>
    </w:p>
    <w:p w14:paraId="521F93AB">
      <w:pPr>
        <w:numPr>
          <w:ilvl w:val="0"/>
          <w:numId w:val="1"/>
        </w:numPr>
        <w:spacing w:line="440" w:lineRule="exact"/>
        <w:rPr>
          <w:rFonts w:ascii="仿宋" w:hAnsi="仿宋" w:eastAsia="仿宋"/>
          <w:sz w:val="24"/>
          <w:szCs w:val="28"/>
        </w:rPr>
      </w:pPr>
      <w:r>
        <w:rPr>
          <w:rFonts w:hint="eastAsia" w:ascii="仿宋" w:hAnsi="仿宋" w:eastAsia="仿宋"/>
          <w:sz w:val="24"/>
          <w:szCs w:val="28"/>
        </w:rPr>
        <w:t>我方愿意向贵方提供任何与该项目投标有关的数据、情况和技术资料。</w:t>
      </w:r>
    </w:p>
    <w:p w14:paraId="2070D712">
      <w:pPr>
        <w:numPr>
          <w:ilvl w:val="0"/>
          <w:numId w:val="1"/>
        </w:numPr>
        <w:spacing w:line="440" w:lineRule="exact"/>
        <w:rPr>
          <w:rFonts w:ascii="仿宋" w:hAnsi="仿宋" w:eastAsia="仿宋"/>
          <w:sz w:val="24"/>
          <w:szCs w:val="28"/>
        </w:rPr>
      </w:pPr>
      <w:r>
        <w:rPr>
          <w:rFonts w:hint="eastAsia" w:ascii="仿宋" w:hAnsi="仿宋" w:eastAsia="仿宋"/>
          <w:sz w:val="24"/>
          <w:szCs w:val="28"/>
        </w:rPr>
        <w:t>我方愿意履行自己在响应文件中的全部承诺和责任。</w:t>
      </w:r>
    </w:p>
    <w:p w14:paraId="23F7A01D">
      <w:pPr>
        <w:numPr>
          <w:ilvl w:val="0"/>
          <w:numId w:val="1"/>
        </w:numPr>
        <w:spacing w:line="440" w:lineRule="exact"/>
        <w:rPr>
          <w:rFonts w:ascii="仿宋" w:hAnsi="仿宋" w:eastAsia="仿宋"/>
          <w:sz w:val="24"/>
          <w:szCs w:val="28"/>
        </w:rPr>
      </w:pPr>
      <w:r>
        <w:rPr>
          <w:rFonts w:hint="eastAsia" w:ascii="仿宋" w:hAnsi="仿宋" w:eastAsia="仿宋"/>
          <w:sz w:val="24"/>
          <w:szCs w:val="28"/>
        </w:rPr>
        <w:t>本响应文件自响应截止时间之日起90个日历日内有效。</w:t>
      </w:r>
    </w:p>
    <w:p w14:paraId="6DC63274">
      <w:pPr>
        <w:numPr>
          <w:ilvl w:val="0"/>
          <w:numId w:val="1"/>
        </w:numPr>
        <w:spacing w:line="440" w:lineRule="exact"/>
        <w:rPr>
          <w:rFonts w:ascii="仿宋" w:hAnsi="仿宋" w:eastAsia="仿宋"/>
          <w:sz w:val="24"/>
          <w:szCs w:val="28"/>
        </w:rPr>
      </w:pPr>
      <w:r>
        <w:rPr>
          <w:rFonts w:hint="eastAsia" w:ascii="仿宋" w:hAnsi="仿宋" w:eastAsia="仿宋"/>
          <w:sz w:val="24"/>
          <w:szCs w:val="28"/>
        </w:rPr>
        <w:t>与本项目有关的一切往来通讯请寄：</w:t>
      </w:r>
    </w:p>
    <w:p w14:paraId="678A75A3">
      <w:pPr>
        <w:spacing w:line="440" w:lineRule="exact"/>
        <w:rPr>
          <w:rFonts w:ascii="仿宋" w:hAnsi="仿宋" w:eastAsia="仿宋"/>
          <w:sz w:val="24"/>
          <w:szCs w:val="28"/>
          <w:u w:val="single"/>
        </w:rPr>
      </w:pPr>
      <w:r>
        <w:rPr>
          <w:rFonts w:hint="eastAsia" w:ascii="仿宋" w:hAnsi="仿宋" w:eastAsia="仿宋"/>
          <w:sz w:val="24"/>
          <w:szCs w:val="28"/>
        </w:rPr>
        <w:t>地址：</w:t>
      </w:r>
    </w:p>
    <w:p w14:paraId="45CFE4D4">
      <w:pPr>
        <w:spacing w:line="440" w:lineRule="exact"/>
        <w:rPr>
          <w:rFonts w:ascii="仿宋" w:hAnsi="仿宋" w:eastAsia="仿宋"/>
          <w:sz w:val="24"/>
          <w:szCs w:val="28"/>
        </w:rPr>
      </w:pPr>
      <w:r>
        <w:rPr>
          <w:rFonts w:hint="eastAsia" w:ascii="仿宋" w:hAnsi="仿宋" w:eastAsia="仿宋"/>
          <w:sz w:val="24"/>
          <w:szCs w:val="28"/>
        </w:rPr>
        <w:t xml:space="preserve">邮编： </w:t>
      </w:r>
    </w:p>
    <w:p w14:paraId="538A6119">
      <w:pPr>
        <w:spacing w:line="440" w:lineRule="exact"/>
        <w:rPr>
          <w:rFonts w:ascii="仿宋" w:hAnsi="仿宋" w:eastAsia="仿宋"/>
          <w:sz w:val="24"/>
          <w:szCs w:val="28"/>
        </w:rPr>
      </w:pPr>
      <w:r>
        <w:rPr>
          <w:rFonts w:hint="eastAsia" w:ascii="仿宋" w:hAnsi="仿宋" w:eastAsia="仿宋"/>
          <w:sz w:val="24"/>
          <w:szCs w:val="28"/>
        </w:rPr>
        <w:t xml:space="preserve">电话： </w:t>
      </w:r>
    </w:p>
    <w:p w14:paraId="7EBBCBE1">
      <w:pPr>
        <w:spacing w:line="440" w:lineRule="exact"/>
        <w:rPr>
          <w:rFonts w:ascii="仿宋" w:hAnsi="仿宋" w:eastAsia="仿宋"/>
          <w:sz w:val="24"/>
          <w:szCs w:val="28"/>
        </w:rPr>
      </w:pPr>
      <w:r>
        <w:rPr>
          <w:rFonts w:hint="eastAsia" w:ascii="仿宋" w:hAnsi="仿宋" w:eastAsia="仿宋"/>
          <w:sz w:val="24"/>
          <w:szCs w:val="28"/>
        </w:rPr>
        <w:t>传真：</w:t>
      </w:r>
    </w:p>
    <w:p w14:paraId="058961BD">
      <w:pPr>
        <w:spacing w:line="440" w:lineRule="exact"/>
        <w:rPr>
          <w:rFonts w:ascii="仿宋" w:hAnsi="仿宋" w:eastAsia="仿宋"/>
          <w:sz w:val="24"/>
          <w:szCs w:val="28"/>
        </w:rPr>
      </w:pPr>
      <w:r>
        <w:rPr>
          <w:rFonts w:hint="eastAsia" w:ascii="仿宋" w:hAnsi="仿宋" w:eastAsia="仿宋"/>
          <w:sz w:val="24"/>
          <w:szCs w:val="28"/>
        </w:rPr>
        <w:t>响应单位代表签字：</w:t>
      </w:r>
    </w:p>
    <w:p w14:paraId="027751D3">
      <w:pPr>
        <w:spacing w:line="440" w:lineRule="exact"/>
        <w:rPr>
          <w:rFonts w:ascii="仿宋" w:hAnsi="仿宋" w:eastAsia="仿宋"/>
          <w:sz w:val="24"/>
          <w:szCs w:val="28"/>
        </w:rPr>
      </w:pPr>
      <w:r>
        <w:rPr>
          <w:rFonts w:hint="eastAsia" w:ascii="仿宋" w:hAnsi="仿宋" w:eastAsia="仿宋"/>
          <w:sz w:val="24"/>
          <w:szCs w:val="28"/>
        </w:rPr>
        <w:t>响应单位名称（盖公章）：</w:t>
      </w:r>
    </w:p>
    <w:p w14:paraId="368ACE0A">
      <w:pPr>
        <w:spacing w:line="440" w:lineRule="exact"/>
        <w:rPr>
          <w:rFonts w:ascii="仿宋" w:hAnsi="仿宋" w:eastAsia="仿宋"/>
          <w:sz w:val="24"/>
          <w:szCs w:val="28"/>
        </w:rPr>
      </w:pPr>
      <w:r>
        <w:rPr>
          <w:rFonts w:hint="eastAsia" w:ascii="仿宋" w:hAnsi="仿宋" w:eastAsia="仿宋"/>
          <w:sz w:val="24"/>
          <w:szCs w:val="28"/>
        </w:rPr>
        <w:t>日     期：</w:t>
      </w:r>
    </w:p>
    <w:p w14:paraId="060F2CEE">
      <w:pPr>
        <w:spacing w:line="440" w:lineRule="exact"/>
        <w:rPr>
          <w:rFonts w:ascii="仿宋" w:hAnsi="仿宋" w:eastAsia="仿宋"/>
          <w:sz w:val="24"/>
          <w:szCs w:val="28"/>
        </w:rPr>
      </w:pPr>
    </w:p>
    <w:p w14:paraId="0F3B6208">
      <w:pPr>
        <w:widowControl/>
        <w:jc w:val="left"/>
        <w:rPr>
          <w:rFonts w:ascii="仿宋" w:hAnsi="仿宋" w:eastAsia="仿宋"/>
          <w:sz w:val="24"/>
          <w:szCs w:val="28"/>
        </w:rPr>
      </w:pPr>
      <w:r>
        <w:rPr>
          <w:rFonts w:hint="eastAsia" w:ascii="仿宋" w:hAnsi="仿宋" w:eastAsia="仿宋"/>
          <w:sz w:val="24"/>
          <w:szCs w:val="28"/>
        </w:rPr>
        <w:br w:type="page"/>
      </w:r>
    </w:p>
    <w:p w14:paraId="742C8FE4">
      <w:pPr>
        <w:spacing w:line="440" w:lineRule="exact"/>
        <w:rPr>
          <w:sz w:val="24"/>
          <w:szCs w:val="28"/>
        </w:rPr>
      </w:pPr>
      <w:r>
        <w:rPr>
          <w:rFonts w:hint="eastAsia"/>
          <w:sz w:val="24"/>
          <w:szCs w:val="28"/>
        </w:rPr>
        <w:t>附件</w:t>
      </w:r>
      <w:r>
        <w:rPr>
          <w:sz w:val="24"/>
          <w:szCs w:val="28"/>
        </w:rPr>
        <w:t>2</w:t>
      </w:r>
    </w:p>
    <w:p w14:paraId="6C990680">
      <w:pPr>
        <w:spacing w:line="440" w:lineRule="exact"/>
        <w:rPr>
          <w:b/>
          <w:sz w:val="24"/>
          <w:szCs w:val="28"/>
        </w:rPr>
      </w:pPr>
    </w:p>
    <w:p w14:paraId="459B5343">
      <w:pPr>
        <w:spacing w:line="440" w:lineRule="exact"/>
        <w:jc w:val="center"/>
        <w:rPr>
          <w:b/>
          <w:sz w:val="24"/>
          <w:szCs w:val="28"/>
        </w:rPr>
      </w:pPr>
      <w:r>
        <w:rPr>
          <w:rFonts w:hint="eastAsia"/>
          <w:b/>
          <w:sz w:val="24"/>
          <w:szCs w:val="28"/>
        </w:rPr>
        <w:t>报价单</w:t>
      </w:r>
    </w:p>
    <w:p w14:paraId="72D6076E">
      <w:pPr>
        <w:spacing w:line="440" w:lineRule="exact"/>
        <w:rPr>
          <w:rFonts w:ascii="仿宋" w:hAnsi="仿宋" w:eastAsia="仿宋"/>
          <w:sz w:val="24"/>
          <w:szCs w:val="28"/>
        </w:rPr>
      </w:pPr>
      <w:r>
        <w:rPr>
          <w:rFonts w:hint="eastAsia" w:ascii="仿宋" w:hAnsi="仿宋" w:eastAsia="仿宋"/>
          <w:sz w:val="24"/>
          <w:szCs w:val="28"/>
        </w:rPr>
        <w:t>致：上海市工商外国语学校：</w:t>
      </w:r>
    </w:p>
    <w:p w14:paraId="17E7FBDA">
      <w:pPr>
        <w:spacing w:line="440" w:lineRule="exact"/>
        <w:ind w:firstLine="480" w:firstLineChars="200"/>
        <w:rPr>
          <w:rFonts w:ascii="仿宋" w:hAnsi="仿宋" w:eastAsia="仿宋"/>
          <w:sz w:val="24"/>
          <w:szCs w:val="28"/>
        </w:rPr>
      </w:pPr>
      <w:r>
        <w:rPr>
          <w:rFonts w:hint="eastAsia" w:ascii="仿宋" w:hAnsi="仿宋" w:eastAsia="仿宋"/>
          <w:sz w:val="24"/>
          <w:szCs w:val="28"/>
        </w:rPr>
        <w:t>兹就贵单位的比选函提交书面报价文件，承诺严格遵守国家的相关法律法规及上海市工商外国语学校的相关规定，诚信参加贵校的比选采购活动。</w:t>
      </w:r>
    </w:p>
    <w:p w14:paraId="39B59B75">
      <w:pPr>
        <w:spacing w:line="440" w:lineRule="exact"/>
        <w:ind w:firstLine="480" w:firstLineChars="200"/>
        <w:rPr>
          <w:rFonts w:ascii="仿宋" w:hAnsi="仿宋" w:eastAsia="仿宋"/>
          <w:sz w:val="24"/>
          <w:szCs w:val="28"/>
        </w:rPr>
      </w:pPr>
      <w:r>
        <w:rPr>
          <w:rFonts w:hint="eastAsia" w:ascii="仿宋" w:hAnsi="仿宋" w:eastAsia="仿宋"/>
          <w:sz w:val="24"/>
          <w:szCs w:val="28"/>
        </w:rPr>
        <w:t>如成交，将按要求签订合同并履行相应的责任和义务。现根据服务需求内容编制本报价单，报价有效期</w:t>
      </w:r>
      <w:r>
        <w:rPr>
          <w:rFonts w:hint="eastAsia" w:ascii="仿宋" w:hAnsi="仿宋" w:eastAsia="仿宋"/>
          <w:sz w:val="24"/>
          <w:szCs w:val="28"/>
          <w:u w:val="single"/>
        </w:rPr>
        <w:t xml:space="preserve">               </w:t>
      </w:r>
      <w:r>
        <w:rPr>
          <w:rFonts w:hint="eastAsia" w:ascii="仿宋" w:hAnsi="仿宋" w:eastAsia="仿宋"/>
          <w:sz w:val="24"/>
          <w:szCs w:val="28"/>
        </w:rPr>
        <w:t>，并授权本单位职工</w:t>
      </w:r>
      <w:r>
        <w:rPr>
          <w:rFonts w:hint="eastAsia" w:ascii="仿宋" w:hAnsi="仿宋" w:eastAsia="仿宋"/>
          <w:sz w:val="24"/>
          <w:szCs w:val="28"/>
          <w:u w:val="single"/>
        </w:rPr>
        <w:t xml:space="preserve">                   </w:t>
      </w:r>
      <w:r>
        <w:rPr>
          <w:rFonts w:hint="eastAsia" w:ascii="仿宋" w:hAnsi="仿宋" w:eastAsia="仿宋"/>
          <w:sz w:val="24"/>
          <w:szCs w:val="28"/>
        </w:rPr>
        <w:t>（姓名、身份证号）作为该货物报价及履约代表，负责该项目的一切相关事宜，并提供相关的资质证明材料（如有见附件）。</w:t>
      </w:r>
    </w:p>
    <w:p w14:paraId="0719B95D">
      <w:pPr>
        <w:spacing w:line="440" w:lineRule="exact"/>
        <w:rPr>
          <w:rFonts w:ascii="仿宋" w:hAnsi="仿宋" w:eastAsia="仿宋"/>
          <w:sz w:val="24"/>
          <w:szCs w:val="28"/>
        </w:rPr>
      </w:pPr>
    </w:p>
    <w:p w14:paraId="00E8E0CF">
      <w:pPr>
        <w:spacing w:line="440" w:lineRule="exact"/>
        <w:rPr>
          <w:rFonts w:ascii="仿宋" w:hAnsi="仿宋" w:eastAsia="仿宋"/>
          <w:sz w:val="24"/>
          <w:szCs w:val="28"/>
        </w:rPr>
      </w:pPr>
      <w:r>
        <w:rPr>
          <w:rFonts w:hint="eastAsia" w:ascii="仿宋" w:hAnsi="仿宋" w:eastAsia="仿宋"/>
          <w:sz w:val="24"/>
          <w:szCs w:val="28"/>
        </w:rPr>
        <w:t>服务报价内容</w:t>
      </w:r>
    </w:p>
    <w:p w14:paraId="01050546">
      <w:pPr>
        <w:spacing w:line="440" w:lineRule="exact"/>
        <w:rPr>
          <w:rFonts w:ascii="仿宋" w:hAnsi="仿宋" w:eastAsia="仿宋"/>
          <w:sz w:val="24"/>
          <w:szCs w:val="28"/>
        </w:rPr>
      </w:pPr>
      <w:r>
        <w:rPr>
          <w:rFonts w:hint="eastAsia" w:ascii="仿宋" w:hAnsi="仿宋" w:eastAsia="仿宋"/>
          <w:sz w:val="24"/>
          <w:szCs w:val="28"/>
        </w:rPr>
        <w:t>（服务内容自拟）</w:t>
      </w:r>
    </w:p>
    <w:p w14:paraId="38A7F804">
      <w:pPr>
        <w:spacing w:line="440" w:lineRule="exact"/>
        <w:rPr>
          <w:rFonts w:ascii="仿宋" w:hAnsi="仿宋" w:eastAsia="仿宋"/>
          <w:sz w:val="24"/>
          <w:szCs w:val="28"/>
        </w:rPr>
      </w:pPr>
    </w:p>
    <w:p w14:paraId="1EE28F87">
      <w:pPr>
        <w:spacing w:line="440" w:lineRule="exact"/>
        <w:rPr>
          <w:rFonts w:ascii="仿宋" w:hAnsi="仿宋" w:eastAsia="仿宋"/>
          <w:sz w:val="24"/>
          <w:szCs w:val="28"/>
        </w:rPr>
      </w:pPr>
    </w:p>
    <w:p w14:paraId="74A8DFA5">
      <w:pPr>
        <w:spacing w:line="440" w:lineRule="exact"/>
        <w:rPr>
          <w:rFonts w:ascii="仿宋" w:hAnsi="仿宋" w:eastAsia="仿宋"/>
          <w:sz w:val="24"/>
          <w:szCs w:val="28"/>
        </w:rPr>
      </w:pPr>
    </w:p>
    <w:p w14:paraId="0D98A03A">
      <w:pPr>
        <w:spacing w:line="440" w:lineRule="exact"/>
        <w:rPr>
          <w:rFonts w:ascii="仿宋" w:hAnsi="仿宋" w:eastAsia="仿宋"/>
          <w:sz w:val="24"/>
          <w:szCs w:val="28"/>
        </w:rPr>
      </w:pPr>
    </w:p>
    <w:p w14:paraId="3347781C">
      <w:pPr>
        <w:spacing w:line="440" w:lineRule="exact"/>
        <w:rPr>
          <w:rFonts w:ascii="仿宋" w:hAnsi="仿宋" w:eastAsia="仿宋"/>
          <w:sz w:val="24"/>
          <w:szCs w:val="28"/>
        </w:rPr>
      </w:pPr>
      <w:r>
        <w:rPr>
          <w:rFonts w:hint="eastAsia" w:ascii="仿宋" w:hAnsi="仿宋" w:eastAsia="仿宋"/>
          <w:sz w:val="24"/>
          <w:szCs w:val="28"/>
        </w:rPr>
        <w:t>报价单位（公章）：</w:t>
      </w:r>
      <w:r>
        <w:rPr>
          <w:rFonts w:hint="eastAsia" w:ascii="仿宋" w:hAnsi="仿宋" w:eastAsia="仿宋"/>
          <w:sz w:val="24"/>
          <w:szCs w:val="28"/>
          <w:u w:val="single"/>
        </w:rPr>
        <w:t xml:space="preserve">                                                </w:t>
      </w:r>
      <w:r>
        <w:rPr>
          <w:rFonts w:hint="eastAsia" w:ascii="仿宋" w:hAnsi="仿宋" w:eastAsia="仿宋"/>
          <w:sz w:val="24"/>
          <w:szCs w:val="28"/>
        </w:rPr>
        <w:t xml:space="preserve">   </w:t>
      </w:r>
    </w:p>
    <w:p w14:paraId="57D79600">
      <w:pPr>
        <w:spacing w:line="440" w:lineRule="exact"/>
        <w:rPr>
          <w:rFonts w:ascii="仿宋" w:hAnsi="仿宋" w:eastAsia="仿宋"/>
          <w:sz w:val="24"/>
          <w:szCs w:val="28"/>
          <w:u w:val="single"/>
        </w:rPr>
      </w:pPr>
      <w:r>
        <w:rPr>
          <w:rFonts w:hint="eastAsia" w:ascii="仿宋" w:hAnsi="仿宋" w:eastAsia="仿宋"/>
          <w:sz w:val="24"/>
          <w:szCs w:val="28"/>
        </w:rPr>
        <w:t>授权代表（签字、电话/邮箱）：</w:t>
      </w:r>
      <w:r>
        <w:rPr>
          <w:rFonts w:hint="eastAsia" w:ascii="仿宋" w:hAnsi="仿宋" w:eastAsia="仿宋"/>
          <w:sz w:val="24"/>
          <w:szCs w:val="28"/>
          <w:u w:val="single"/>
        </w:rPr>
        <w:t xml:space="preserve">                             </w:t>
      </w:r>
    </w:p>
    <w:p w14:paraId="04A250F3">
      <w:pPr>
        <w:spacing w:line="440" w:lineRule="exact"/>
        <w:rPr>
          <w:rFonts w:ascii="仿宋" w:hAnsi="仿宋" w:eastAsia="仿宋"/>
          <w:sz w:val="24"/>
          <w:szCs w:val="28"/>
        </w:rPr>
      </w:pPr>
      <w:r>
        <w:rPr>
          <w:rFonts w:hint="eastAsia" w:ascii="仿宋" w:hAnsi="仿宋" w:eastAsia="仿宋"/>
          <w:sz w:val="24"/>
          <w:szCs w:val="28"/>
        </w:rPr>
        <w:t>法定地址：</w:t>
      </w:r>
      <w:r>
        <w:rPr>
          <w:rFonts w:hint="eastAsia" w:ascii="仿宋" w:hAnsi="仿宋" w:eastAsia="仿宋"/>
          <w:sz w:val="24"/>
          <w:szCs w:val="28"/>
          <w:u w:val="single"/>
        </w:rPr>
        <w:t xml:space="preserve">                       （邮编：      ）</w:t>
      </w:r>
    </w:p>
    <w:p w14:paraId="620830AC">
      <w:pPr>
        <w:spacing w:line="440" w:lineRule="exact"/>
        <w:rPr>
          <w:rFonts w:ascii="仿宋" w:hAnsi="仿宋" w:eastAsia="仿宋"/>
          <w:sz w:val="24"/>
          <w:szCs w:val="28"/>
        </w:rPr>
      </w:pPr>
      <w:r>
        <w:rPr>
          <w:rFonts w:hint="eastAsia" w:ascii="仿宋" w:hAnsi="仿宋" w:eastAsia="仿宋"/>
          <w:sz w:val="24"/>
          <w:szCs w:val="28"/>
        </w:rPr>
        <w:t>日    期：</w:t>
      </w:r>
      <w:r>
        <w:rPr>
          <w:rFonts w:hint="eastAsia" w:ascii="仿宋" w:hAnsi="仿宋" w:eastAsia="仿宋"/>
          <w:sz w:val="24"/>
          <w:szCs w:val="28"/>
          <w:u w:val="single"/>
        </w:rPr>
        <w:t xml:space="preserve">      </w:t>
      </w:r>
      <w:r>
        <w:rPr>
          <w:rFonts w:hint="eastAsia" w:ascii="仿宋" w:hAnsi="仿宋" w:eastAsia="仿宋"/>
          <w:sz w:val="24"/>
          <w:szCs w:val="28"/>
        </w:rPr>
        <w:t>年</w:t>
      </w:r>
      <w:r>
        <w:rPr>
          <w:rFonts w:hint="eastAsia" w:ascii="仿宋" w:hAnsi="仿宋" w:eastAsia="仿宋"/>
          <w:sz w:val="24"/>
          <w:szCs w:val="28"/>
          <w:u w:val="single"/>
        </w:rPr>
        <w:t xml:space="preserve">      </w:t>
      </w:r>
      <w:r>
        <w:rPr>
          <w:rFonts w:hint="eastAsia" w:ascii="仿宋" w:hAnsi="仿宋" w:eastAsia="仿宋"/>
          <w:sz w:val="24"/>
          <w:szCs w:val="28"/>
        </w:rPr>
        <w:t>月</w:t>
      </w:r>
      <w:r>
        <w:rPr>
          <w:rFonts w:hint="eastAsia" w:ascii="仿宋" w:hAnsi="仿宋" w:eastAsia="仿宋"/>
          <w:sz w:val="24"/>
          <w:szCs w:val="28"/>
          <w:u w:val="single"/>
        </w:rPr>
        <w:t xml:space="preserve">      </w:t>
      </w:r>
      <w:r>
        <w:rPr>
          <w:rFonts w:hint="eastAsia" w:ascii="仿宋" w:hAnsi="仿宋" w:eastAsia="仿宋"/>
          <w:sz w:val="24"/>
          <w:szCs w:val="28"/>
        </w:rPr>
        <w:t>日</w:t>
      </w:r>
    </w:p>
    <w:p w14:paraId="6F4031BD">
      <w:pPr>
        <w:spacing w:line="440" w:lineRule="exact"/>
        <w:rPr>
          <w:rFonts w:ascii="仿宋" w:hAnsi="仿宋" w:eastAsia="仿宋"/>
          <w:sz w:val="24"/>
          <w:szCs w:val="28"/>
        </w:rPr>
      </w:pPr>
    </w:p>
    <w:p w14:paraId="0CC11826">
      <w:pPr>
        <w:widowControl/>
        <w:jc w:val="left"/>
        <w:rPr>
          <w:rFonts w:ascii="仿宋" w:hAnsi="仿宋" w:eastAsia="仿宋"/>
          <w:sz w:val="24"/>
          <w:szCs w:val="28"/>
        </w:rPr>
      </w:pPr>
      <w:r>
        <w:rPr>
          <w:rFonts w:hint="eastAsia" w:ascii="仿宋" w:hAnsi="仿宋" w:eastAsia="仿宋"/>
          <w:sz w:val="24"/>
          <w:szCs w:val="28"/>
        </w:rPr>
        <w:br w:type="page"/>
      </w:r>
    </w:p>
    <w:p w14:paraId="66C82047">
      <w:pPr>
        <w:spacing w:line="440" w:lineRule="exact"/>
        <w:rPr>
          <w:sz w:val="24"/>
          <w:szCs w:val="28"/>
        </w:rPr>
      </w:pPr>
      <w:r>
        <w:rPr>
          <w:rFonts w:hint="eastAsia"/>
          <w:sz w:val="24"/>
          <w:szCs w:val="28"/>
        </w:rPr>
        <w:t>附件</w:t>
      </w:r>
      <w:r>
        <w:rPr>
          <w:sz w:val="24"/>
          <w:szCs w:val="28"/>
        </w:rPr>
        <w:t>3</w:t>
      </w:r>
    </w:p>
    <w:p w14:paraId="268B1FA8">
      <w:pPr>
        <w:spacing w:line="440" w:lineRule="exact"/>
        <w:rPr>
          <w:b/>
          <w:bCs/>
          <w:sz w:val="24"/>
          <w:szCs w:val="28"/>
        </w:rPr>
      </w:pPr>
    </w:p>
    <w:p w14:paraId="424A3E08">
      <w:pPr>
        <w:spacing w:line="440" w:lineRule="exact"/>
        <w:jc w:val="center"/>
        <w:rPr>
          <w:sz w:val="24"/>
          <w:szCs w:val="28"/>
        </w:rPr>
      </w:pPr>
      <w:r>
        <w:rPr>
          <w:rFonts w:hint="eastAsia"/>
          <w:b/>
          <w:bCs/>
          <w:sz w:val="24"/>
          <w:szCs w:val="28"/>
        </w:rPr>
        <w:t>服务方案及承诺（格式可自拟）</w:t>
      </w:r>
    </w:p>
    <w:p w14:paraId="353A961E">
      <w:pPr>
        <w:spacing w:line="440" w:lineRule="exact"/>
        <w:rPr>
          <w:b/>
          <w:bCs/>
          <w:sz w:val="24"/>
          <w:szCs w:val="28"/>
        </w:rPr>
      </w:pPr>
    </w:p>
    <w:p w14:paraId="239DD53E">
      <w:pPr>
        <w:spacing w:line="440" w:lineRule="exact"/>
        <w:ind w:firstLine="480" w:firstLineChars="200"/>
        <w:rPr>
          <w:rFonts w:ascii="仿宋" w:hAnsi="仿宋" w:eastAsia="仿宋"/>
          <w:sz w:val="24"/>
          <w:szCs w:val="28"/>
        </w:rPr>
      </w:pPr>
      <w:r>
        <w:rPr>
          <w:rFonts w:hint="eastAsia" w:ascii="仿宋" w:hAnsi="仿宋" w:eastAsia="仿宋"/>
          <w:sz w:val="24"/>
          <w:szCs w:val="28"/>
        </w:rPr>
        <w:t>请供应商提供完整的项目方案及相应实施计划等，并提供完整的实施过程中的配合服务方案。</w:t>
      </w:r>
    </w:p>
    <w:p w14:paraId="790A64EA">
      <w:pPr>
        <w:spacing w:line="440" w:lineRule="exact"/>
        <w:rPr>
          <w:rFonts w:ascii="仿宋" w:hAnsi="仿宋" w:eastAsia="仿宋"/>
          <w:sz w:val="24"/>
          <w:szCs w:val="28"/>
        </w:rPr>
      </w:pPr>
    </w:p>
    <w:p w14:paraId="1ECE6A75">
      <w:pPr>
        <w:spacing w:line="440" w:lineRule="exact"/>
        <w:rPr>
          <w:rFonts w:ascii="仿宋" w:hAnsi="仿宋" w:eastAsia="仿宋"/>
          <w:sz w:val="24"/>
          <w:szCs w:val="28"/>
        </w:rPr>
      </w:pPr>
    </w:p>
    <w:p w14:paraId="6FD6D14F">
      <w:pPr>
        <w:spacing w:line="440" w:lineRule="exact"/>
        <w:rPr>
          <w:rFonts w:ascii="仿宋" w:hAnsi="仿宋" w:eastAsia="仿宋"/>
          <w:sz w:val="24"/>
          <w:szCs w:val="28"/>
        </w:rPr>
      </w:pPr>
    </w:p>
    <w:p w14:paraId="1F28B67E">
      <w:pPr>
        <w:spacing w:line="440" w:lineRule="exact"/>
        <w:rPr>
          <w:rFonts w:ascii="仿宋" w:hAnsi="仿宋" w:eastAsia="仿宋"/>
          <w:sz w:val="24"/>
          <w:szCs w:val="28"/>
        </w:rPr>
      </w:pPr>
    </w:p>
    <w:p w14:paraId="77EDBDBC">
      <w:pPr>
        <w:spacing w:line="440" w:lineRule="exact"/>
        <w:rPr>
          <w:rFonts w:ascii="仿宋" w:hAnsi="仿宋" w:eastAsia="仿宋"/>
          <w:sz w:val="24"/>
          <w:szCs w:val="28"/>
        </w:rPr>
      </w:pPr>
      <w:r>
        <w:rPr>
          <w:rFonts w:hint="eastAsia" w:ascii="仿宋" w:hAnsi="仿宋" w:eastAsia="仿宋"/>
          <w:sz w:val="24"/>
          <w:szCs w:val="28"/>
        </w:rPr>
        <w:t>承诺内容应包括：</w:t>
      </w:r>
    </w:p>
    <w:p w14:paraId="7694DDD0">
      <w:pPr>
        <w:spacing w:line="440" w:lineRule="exact"/>
        <w:rPr>
          <w:rFonts w:ascii="仿宋" w:hAnsi="仿宋" w:eastAsia="仿宋"/>
          <w:sz w:val="24"/>
          <w:szCs w:val="28"/>
        </w:rPr>
      </w:pPr>
      <w:r>
        <w:rPr>
          <w:rFonts w:ascii="仿宋" w:hAnsi="仿宋" w:eastAsia="仿宋"/>
          <w:sz w:val="24"/>
          <w:szCs w:val="28"/>
        </w:rPr>
        <w:t>1</w:t>
      </w:r>
      <w:r>
        <w:rPr>
          <w:rFonts w:hint="eastAsia" w:ascii="仿宋" w:hAnsi="仿宋" w:eastAsia="仿宋"/>
          <w:sz w:val="24"/>
          <w:szCs w:val="28"/>
        </w:rPr>
        <w:t>、服务时间、质量承诺</w:t>
      </w:r>
    </w:p>
    <w:p w14:paraId="480E72F7">
      <w:pPr>
        <w:spacing w:line="440" w:lineRule="exact"/>
        <w:rPr>
          <w:rFonts w:ascii="仿宋" w:hAnsi="仿宋" w:eastAsia="仿宋"/>
          <w:sz w:val="24"/>
          <w:szCs w:val="28"/>
        </w:rPr>
      </w:pPr>
      <w:r>
        <w:rPr>
          <w:rFonts w:ascii="仿宋" w:hAnsi="仿宋" w:eastAsia="仿宋"/>
          <w:sz w:val="24"/>
          <w:szCs w:val="28"/>
        </w:rPr>
        <w:t>2</w:t>
      </w:r>
      <w:r>
        <w:rPr>
          <w:rFonts w:hint="eastAsia" w:ascii="仿宋" w:hAnsi="仿宋" w:eastAsia="仿宋"/>
          <w:sz w:val="24"/>
          <w:szCs w:val="28"/>
        </w:rPr>
        <w:t>、本项目验收时应达到的效果和指标；</w:t>
      </w:r>
    </w:p>
    <w:p w14:paraId="6D5D580D">
      <w:pPr>
        <w:spacing w:line="440" w:lineRule="exact"/>
        <w:rPr>
          <w:rFonts w:ascii="仿宋" w:hAnsi="仿宋" w:eastAsia="仿宋"/>
          <w:sz w:val="24"/>
          <w:szCs w:val="28"/>
        </w:rPr>
      </w:pPr>
      <w:r>
        <w:rPr>
          <w:rFonts w:ascii="仿宋" w:hAnsi="仿宋" w:eastAsia="仿宋"/>
          <w:sz w:val="24"/>
          <w:szCs w:val="28"/>
        </w:rPr>
        <w:t>3</w:t>
      </w:r>
      <w:r>
        <w:rPr>
          <w:rFonts w:hint="eastAsia" w:ascii="仿宋" w:hAnsi="仿宋" w:eastAsia="仿宋"/>
          <w:sz w:val="24"/>
          <w:szCs w:val="28"/>
        </w:rPr>
        <w:t>、其他。</w:t>
      </w:r>
    </w:p>
    <w:p w14:paraId="3107E143">
      <w:pPr>
        <w:spacing w:line="440" w:lineRule="exact"/>
        <w:rPr>
          <w:sz w:val="24"/>
          <w:szCs w:val="28"/>
        </w:rPr>
        <w:sectPr>
          <w:pgSz w:w="11906" w:h="16838"/>
          <w:pgMar w:top="1440" w:right="1800" w:bottom="1440" w:left="1800" w:header="851" w:footer="992" w:gutter="0"/>
          <w:cols w:space="720" w:num="1"/>
          <w:docGrid w:type="lines" w:linePitch="312" w:charSpace="0"/>
        </w:sectPr>
      </w:pPr>
    </w:p>
    <w:p w14:paraId="1659889B">
      <w:pPr>
        <w:spacing w:line="440" w:lineRule="exact"/>
        <w:rPr>
          <w:sz w:val="24"/>
          <w:szCs w:val="28"/>
        </w:rPr>
      </w:pPr>
      <w:r>
        <w:rPr>
          <w:rFonts w:hint="eastAsia"/>
          <w:sz w:val="24"/>
          <w:szCs w:val="28"/>
        </w:rPr>
        <w:t>附件</w:t>
      </w:r>
      <w:r>
        <w:rPr>
          <w:sz w:val="24"/>
          <w:szCs w:val="28"/>
        </w:rPr>
        <w:t>4</w:t>
      </w:r>
    </w:p>
    <w:p w14:paraId="03DA5DCE">
      <w:pPr>
        <w:spacing w:line="440" w:lineRule="exact"/>
        <w:rPr>
          <w:sz w:val="24"/>
          <w:szCs w:val="28"/>
        </w:rPr>
      </w:pPr>
    </w:p>
    <w:p w14:paraId="6B4D63DA">
      <w:pPr>
        <w:spacing w:line="440" w:lineRule="exact"/>
        <w:jc w:val="center"/>
        <w:rPr>
          <w:b/>
          <w:bCs/>
          <w:sz w:val="24"/>
          <w:szCs w:val="28"/>
        </w:rPr>
      </w:pPr>
      <w:r>
        <w:rPr>
          <w:rFonts w:hint="eastAsia"/>
          <w:b/>
          <w:bCs/>
          <w:sz w:val="24"/>
          <w:szCs w:val="28"/>
        </w:rPr>
        <w:t>报价企业概况（格式可自拟）</w:t>
      </w:r>
    </w:p>
    <w:p w14:paraId="12FC8EFF">
      <w:pPr>
        <w:spacing w:line="440" w:lineRule="exact"/>
        <w:rPr>
          <w:b/>
          <w:bCs/>
          <w:sz w:val="24"/>
          <w:szCs w:val="28"/>
        </w:rPr>
      </w:pPr>
    </w:p>
    <w:p w14:paraId="7E067638">
      <w:pPr>
        <w:spacing w:line="440" w:lineRule="exact"/>
        <w:rPr>
          <w:b/>
          <w:bCs/>
          <w:sz w:val="24"/>
          <w:szCs w:val="28"/>
        </w:rPr>
      </w:pPr>
    </w:p>
    <w:p w14:paraId="58F23B47">
      <w:pPr>
        <w:spacing w:line="440" w:lineRule="exact"/>
        <w:rPr>
          <w:b/>
          <w:bCs/>
          <w:sz w:val="24"/>
          <w:szCs w:val="28"/>
        </w:rPr>
      </w:pPr>
    </w:p>
    <w:p w14:paraId="5FD8F339">
      <w:pPr>
        <w:spacing w:line="440" w:lineRule="exact"/>
        <w:rPr>
          <w:sz w:val="24"/>
          <w:szCs w:val="28"/>
        </w:rPr>
        <w:sectPr>
          <w:pgSz w:w="11906" w:h="16838"/>
          <w:pgMar w:top="1440" w:right="1800" w:bottom="1440" w:left="1800" w:header="851" w:footer="992" w:gutter="0"/>
          <w:cols w:space="720" w:num="1"/>
          <w:docGrid w:type="lines" w:linePitch="312" w:charSpace="0"/>
        </w:sectPr>
      </w:pPr>
    </w:p>
    <w:p w14:paraId="20F7C925">
      <w:pPr>
        <w:spacing w:line="440" w:lineRule="exact"/>
        <w:rPr>
          <w:sz w:val="24"/>
          <w:szCs w:val="28"/>
        </w:rPr>
      </w:pPr>
      <w:r>
        <w:rPr>
          <w:rFonts w:hint="eastAsia"/>
          <w:sz w:val="24"/>
          <w:szCs w:val="28"/>
        </w:rPr>
        <w:t>附件</w:t>
      </w:r>
      <w:r>
        <w:rPr>
          <w:sz w:val="24"/>
          <w:szCs w:val="28"/>
        </w:rPr>
        <w:t>5</w:t>
      </w:r>
    </w:p>
    <w:p w14:paraId="5CEC5872">
      <w:pPr>
        <w:spacing w:line="440" w:lineRule="exact"/>
        <w:jc w:val="center"/>
        <w:rPr>
          <w:b/>
          <w:bCs/>
          <w:sz w:val="24"/>
          <w:szCs w:val="28"/>
        </w:rPr>
      </w:pPr>
      <w:r>
        <w:rPr>
          <w:rFonts w:hint="eastAsia"/>
          <w:b/>
          <w:bCs/>
          <w:sz w:val="24"/>
          <w:szCs w:val="28"/>
        </w:rPr>
        <w:t>资格证明文件</w:t>
      </w:r>
    </w:p>
    <w:p w14:paraId="7209FC9B">
      <w:pPr>
        <w:numPr>
          <w:ilvl w:val="0"/>
          <w:numId w:val="2"/>
        </w:numPr>
        <w:spacing w:line="440" w:lineRule="exact"/>
        <w:rPr>
          <w:rFonts w:ascii="仿宋" w:hAnsi="仿宋" w:eastAsia="仿宋"/>
          <w:sz w:val="24"/>
          <w:szCs w:val="28"/>
        </w:rPr>
      </w:pPr>
      <w:r>
        <w:rPr>
          <w:rFonts w:hint="eastAsia" w:ascii="仿宋" w:hAnsi="仿宋" w:eastAsia="仿宋"/>
          <w:sz w:val="24"/>
          <w:szCs w:val="28"/>
        </w:rPr>
        <w:t>企业营业执照（复印件）</w:t>
      </w:r>
    </w:p>
    <w:p w14:paraId="042CB56E">
      <w:pPr>
        <w:numPr>
          <w:ilvl w:val="0"/>
          <w:numId w:val="2"/>
        </w:numPr>
        <w:spacing w:line="440" w:lineRule="exact"/>
        <w:rPr>
          <w:rFonts w:ascii="仿宋" w:hAnsi="仿宋" w:eastAsia="仿宋"/>
          <w:sz w:val="24"/>
          <w:szCs w:val="28"/>
        </w:rPr>
      </w:pPr>
      <w:r>
        <w:rPr>
          <w:rFonts w:hint="eastAsia" w:ascii="仿宋" w:hAnsi="仿宋" w:eastAsia="仿宋"/>
          <w:sz w:val="24"/>
          <w:szCs w:val="28"/>
        </w:rPr>
        <w:t>其他资格证明文件</w:t>
      </w:r>
    </w:p>
    <w:p w14:paraId="4238FED3">
      <w:pPr>
        <w:spacing w:line="440" w:lineRule="exact"/>
        <w:rPr>
          <w:rFonts w:ascii="仿宋" w:hAnsi="仿宋" w:eastAsia="仿宋"/>
          <w:sz w:val="24"/>
          <w:szCs w:val="28"/>
        </w:rPr>
      </w:pPr>
      <w:r>
        <w:rPr>
          <w:rFonts w:ascii="仿宋" w:hAnsi="仿宋" w:eastAsia="仿宋"/>
          <w:sz w:val="24"/>
          <w:szCs w:val="28"/>
        </w:rPr>
        <w:tab/>
      </w:r>
      <w:r>
        <w:rPr>
          <w:rFonts w:hint="eastAsia" w:ascii="仿宋" w:hAnsi="仿宋" w:eastAsia="仿宋"/>
          <w:sz w:val="24"/>
          <w:szCs w:val="28"/>
        </w:rPr>
        <w:t>……</w:t>
      </w:r>
    </w:p>
    <w:p w14:paraId="1F94B188">
      <w:pPr>
        <w:spacing w:line="440" w:lineRule="exact"/>
        <w:rPr>
          <w:rFonts w:ascii="仿宋" w:hAnsi="仿宋" w:eastAsia="仿宋"/>
          <w:sz w:val="24"/>
          <w:szCs w:val="28"/>
        </w:rPr>
      </w:pPr>
    </w:p>
    <w:p w14:paraId="266B6FD2">
      <w:pPr>
        <w:spacing w:line="440" w:lineRule="exact"/>
        <w:rPr>
          <w:rFonts w:ascii="仿宋" w:hAnsi="仿宋" w:eastAsia="仿宋"/>
          <w:b/>
          <w:bCs/>
          <w:sz w:val="24"/>
          <w:szCs w:val="28"/>
        </w:rPr>
      </w:pPr>
      <w:r>
        <w:rPr>
          <w:rFonts w:hint="eastAsia" w:ascii="仿宋" w:hAnsi="仿宋" w:eastAsia="仿宋"/>
          <w:b/>
          <w:bCs/>
          <w:sz w:val="24"/>
          <w:szCs w:val="28"/>
        </w:rPr>
        <w:t>注意：</w:t>
      </w:r>
    </w:p>
    <w:p w14:paraId="02AD94B9">
      <w:pPr>
        <w:spacing w:line="440" w:lineRule="exact"/>
        <w:rPr>
          <w:rFonts w:ascii="仿宋" w:hAnsi="仿宋" w:eastAsia="仿宋"/>
          <w:sz w:val="24"/>
          <w:szCs w:val="28"/>
        </w:rPr>
      </w:pPr>
      <w:r>
        <w:rPr>
          <w:rFonts w:ascii="仿宋" w:hAnsi="仿宋" w:eastAsia="仿宋"/>
          <w:sz w:val="24"/>
          <w:szCs w:val="28"/>
        </w:rPr>
        <w:t>1.</w:t>
      </w:r>
      <w:r>
        <w:rPr>
          <w:rFonts w:hint="eastAsia" w:ascii="仿宋" w:hAnsi="仿宋" w:eastAsia="仿宋"/>
          <w:sz w:val="24"/>
          <w:szCs w:val="28"/>
        </w:rPr>
        <w:t>报价供应商应提交相关证明文件，以及提供其他有关资料。</w:t>
      </w:r>
    </w:p>
    <w:p w14:paraId="582F30FB">
      <w:pPr>
        <w:spacing w:line="440" w:lineRule="exact"/>
        <w:rPr>
          <w:rFonts w:ascii="仿宋" w:hAnsi="仿宋" w:eastAsia="仿宋"/>
          <w:sz w:val="24"/>
          <w:szCs w:val="28"/>
        </w:rPr>
      </w:pPr>
      <w:r>
        <w:rPr>
          <w:rFonts w:ascii="仿宋" w:hAnsi="仿宋" w:eastAsia="仿宋"/>
          <w:sz w:val="24"/>
          <w:szCs w:val="28"/>
        </w:rPr>
        <w:t>2.</w:t>
      </w:r>
      <w:r>
        <w:rPr>
          <w:rFonts w:hint="eastAsia" w:ascii="仿宋" w:hAnsi="仿宋" w:eastAsia="仿宋"/>
          <w:sz w:val="24"/>
          <w:szCs w:val="28"/>
        </w:rPr>
        <w:t>报价供应商提供的资格文件将由采购人及买方使用，并据此进行评价和判断，确定比价供应商的资格和履约能力。</w:t>
      </w:r>
    </w:p>
    <w:p w14:paraId="2576FABC">
      <w:pPr>
        <w:spacing w:line="440" w:lineRule="exact"/>
        <w:rPr>
          <w:rFonts w:ascii="仿宋" w:hAnsi="仿宋" w:eastAsia="仿宋"/>
          <w:sz w:val="24"/>
          <w:szCs w:val="28"/>
        </w:rPr>
      </w:pPr>
      <w:r>
        <w:rPr>
          <w:rFonts w:ascii="仿宋" w:hAnsi="仿宋" w:eastAsia="仿宋"/>
          <w:sz w:val="24"/>
          <w:szCs w:val="28"/>
        </w:rPr>
        <w:t>3.</w:t>
      </w:r>
      <w:r>
        <w:rPr>
          <w:rFonts w:hint="eastAsia" w:ascii="仿宋" w:hAnsi="仿宋" w:eastAsia="仿宋"/>
          <w:sz w:val="24"/>
          <w:szCs w:val="28"/>
        </w:rPr>
        <w:t>报价供应商提交的文件将给予保密，但不退还。</w:t>
      </w:r>
    </w:p>
    <w:p w14:paraId="607DB7D7">
      <w:pPr>
        <w:spacing w:line="440" w:lineRule="exact"/>
        <w:rPr>
          <w:sz w:val="24"/>
          <w:szCs w:val="28"/>
        </w:rPr>
        <w:sectPr>
          <w:pgSz w:w="11906" w:h="16838"/>
          <w:pgMar w:top="1440" w:right="1800" w:bottom="1440" w:left="1800" w:header="851" w:footer="992" w:gutter="0"/>
          <w:cols w:space="720" w:num="1"/>
          <w:docGrid w:type="lines" w:linePitch="312" w:charSpace="0"/>
        </w:sectPr>
      </w:pPr>
    </w:p>
    <w:p w14:paraId="5202A020">
      <w:pPr>
        <w:spacing w:line="440" w:lineRule="exact"/>
        <w:rPr>
          <w:sz w:val="24"/>
          <w:szCs w:val="28"/>
        </w:rPr>
      </w:pPr>
      <w:r>
        <w:rPr>
          <w:rFonts w:hint="eastAsia"/>
          <w:sz w:val="24"/>
          <w:szCs w:val="28"/>
        </w:rPr>
        <w:t>附件</w:t>
      </w:r>
      <w:r>
        <w:rPr>
          <w:sz w:val="24"/>
          <w:szCs w:val="28"/>
        </w:rPr>
        <w:t>6</w:t>
      </w:r>
    </w:p>
    <w:p w14:paraId="49C5D07A">
      <w:pPr>
        <w:spacing w:line="440" w:lineRule="exact"/>
        <w:rPr>
          <w:b/>
          <w:sz w:val="24"/>
          <w:szCs w:val="28"/>
        </w:rPr>
      </w:pPr>
    </w:p>
    <w:p w14:paraId="44DBC4E4">
      <w:pPr>
        <w:spacing w:line="440" w:lineRule="exact"/>
        <w:jc w:val="center"/>
        <w:rPr>
          <w:sz w:val="24"/>
          <w:szCs w:val="28"/>
        </w:rPr>
      </w:pPr>
      <w:r>
        <w:rPr>
          <w:rFonts w:hint="eastAsia"/>
          <w:b/>
          <w:sz w:val="24"/>
          <w:szCs w:val="28"/>
        </w:rPr>
        <w:t>项目业绩表</w:t>
      </w:r>
      <w:r>
        <w:rPr>
          <w:rFonts w:hint="eastAsia"/>
          <w:b/>
          <w:bCs/>
          <w:sz w:val="24"/>
          <w:szCs w:val="28"/>
        </w:rPr>
        <w:t>（格式可拟定）</w:t>
      </w:r>
    </w:p>
    <w:p w14:paraId="3E1D403C">
      <w:pPr>
        <w:spacing w:line="440" w:lineRule="exact"/>
        <w:rPr>
          <w:bCs/>
          <w:sz w:val="24"/>
          <w:szCs w:val="28"/>
        </w:rPr>
      </w:pPr>
    </w:p>
    <w:tbl>
      <w:tblPr>
        <w:tblStyle w:val="15"/>
        <w:tblW w:w="5000" w:type="pct"/>
        <w:tblInd w:w="0" w:type="dxa"/>
        <w:tblLayout w:type="autofit"/>
        <w:tblCellMar>
          <w:top w:w="0" w:type="dxa"/>
          <w:left w:w="30" w:type="dxa"/>
          <w:bottom w:w="0" w:type="dxa"/>
          <w:right w:w="30" w:type="dxa"/>
        </w:tblCellMar>
      </w:tblPr>
      <w:tblGrid>
        <w:gridCol w:w="788"/>
        <w:gridCol w:w="2010"/>
        <w:gridCol w:w="3352"/>
        <w:gridCol w:w="1434"/>
        <w:gridCol w:w="1434"/>
      </w:tblGrid>
      <w:tr w14:paraId="7D304CFA">
        <w:tblPrEx>
          <w:tblCellMar>
            <w:top w:w="0" w:type="dxa"/>
            <w:left w:w="30" w:type="dxa"/>
            <w:bottom w:w="0" w:type="dxa"/>
            <w:right w:w="30" w:type="dxa"/>
          </w:tblCellMar>
        </w:tblPrEx>
        <w:trPr>
          <w:trHeight w:val="760" w:hRule="exact"/>
        </w:trPr>
        <w:tc>
          <w:tcPr>
            <w:tcW w:w="437" w:type="pct"/>
            <w:tcBorders>
              <w:top w:val="single" w:color="auto" w:sz="12" w:space="0"/>
              <w:left w:val="single" w:color="auto" w:sz="12" w:space="0"/>
              <w:bottom w:val="single" w:color="auto" w:sz="12" w:space="0"/>
              <w:right w:val="single" w:color="auto" w:sz="6" w:space="0"/>
            </w:tcBorders>
            <w:vAlign w:val="center"/>
          </w:tcPr>
          <w:p w14:paraId="03361CBC">
            <w:pPr>
              <w:spacing w:line="440" w:lineRule="exact"/>
              <w:jc w:val="center"/>
              <w:rPr>
                <w:rFonts w:ascii="仿宋" w:hAnsi="仿宋" w:eastAsia="仿宋"/>
                <w:bCs/>
                <w:sz w:val="24"/>
                <w:szCs w:val="28"/>
              </w:rPr>
            </w:pPr>
            <w:r>
              <w:rPr>
                <w:rFonts w:hint="eastAsia" w:ascii="仿宋" w:hAnsi="仿宋" w:eastAsia="仿宋"/>
                <w:bCs/>
                <w:sz w:val="24"/>
                <w:szCs w:val="28"/>
              </w:rPr>
              <w:t>序号</w:t>
            </w:r>
          </w:p>
        </w:tc>
        <w:tc>
          <w:tcPr>
            <w:tcW w:w="1114" w:type="pct"/>
            <w:tcBorders>
              <w:top w:val="single" w:color="auto" w:sz="12" w:space="0"/>
              <w:left w:val="single" w:color="auto" w:sz="6" w:space="0"/>
              <w:bottom w:val="single" w:color="auto" w:sz="12" w:space="0"/>
              <w:right w:val="single" w:color="auto" w:sz="6" w:space="0"/>
            </w:tcBorders>
            <w:vAlign w:val="center"/>
          </w:tcPr>
          <w:p w14:paraId="4DF91118">
            <w:pPr>
              <w:spacing w:line="440" w:lineRule="exact"/>
              <w:jc w:val="center"/>
              <w:rPr>
                <w:rFonts w:ascii="仿宋" w:hAnsi="仿宋" w:eastAsia="仿宋"/>
                <w:bCs/>
                <w:sz w:val="24"/>
                <w:szCs w:val="28"/>
              </w:rPr>
            </w:pPr>
            <w:r>
              <w:rPr>
                <w:rFonts w:hint="eastAsia" w:ascii="仿宋" w:hAnsi="仿宋" w:eastAsia="仿宋"/>
                <w:bCs/>
                <w:sz w:val="24"/>
                <w:szCs w:val="28"/>
              </w:rPr>
              <w:t>业主名称</w:t>
            </w:r>
          </w:p>
        </w:tc>
        <w:tc>
          <w:tcPr>
            <w:tcW w:w="1858" w:type="pct"/>
            <w:tcBorders>
              <w:top w:val="single" w:color="auto" w:sz="12" w:space="0"/>
              <w:left w:val="single" w:color="auto" w:sz="6" w:space="0"/>
              <w:bottom w:val="single" w:color="auto" w:sz="12" w:space="0"/>
              <w:right w:val="single" w:color="auto" w:sz="4" w:space="0"/>
            </w:tcBorders>
            <w:vAlign w:val="center"/>
          </w:tcPr>
          <w:p w14:paraId="6711936B">
            <w:pPr>
              <w:spacing w:line="440" w:lineRule="exact"/>
              <w:jc w:val="center"/>
              <w:rPr>
                <w:rFonts w:ascii="仿宋" w:hAnsi="仿宋" w:eastAsia="仿宋"/>
                <w:bCs/>
                <w:sz w:val="24"/>
                <w:szCs w:val="28"/>
              </w:rPr>
            </w:pPr>
            <w:r>
              <w:rPr>
                <w:rFonts w:hint="eastAsia" w:ascii="仿宋" w:hAnsi="仿宋" w:eastAsia="仿宋"/>
                <w:bCs/>
                <w:sz w:val="24"/>
                <w:szCs w:val="28"/>
              </w:rPr>
              <w:t>相关业绩</w:t>
            </w:r>
          </w:p>
        </w:tc>
        <w:tc>
          <w:tcPr>
            <w:tcW w:w="795" w:type="pct"/>
            <w:tcBorders>
              <w:top w:val="single" w:color="auto" w:sz="12" w:space="0"/>
              <w:left w:val="single" w:color="auto" w:sz="4" w:space="0"/>
              <w:bottom w:val="single" w:color="auto" w:sz="12" w:space="0"/>
              <w:right w:val="single" w:color="auto" w:sz="4" w:space="0"/>
            </w:tcBorders>
            <w:vAlign w:val="center"/>
          </w:tcPr>
          <w:p w14:paraId="28516E94">
            <w:pPr>
              <w:spacing w:line="440" w:lineRule="exact"/>
              <w:jc w:val="center"/>
              <w:rPr>
                <w:rFonts w:ascii="仿宋" w:hAnsi="仿宋" w:eastAsia="仿宋"/>
                <w:bCs/>
                <w:sz w:val="24"/>
                <w:szCs w:val="28"/>
              </w:rPr>
            </w:pPr>
            <w:r>
              <w:rPr>
                <w:rFonts w:hint="eastAsia" w:ascii="仿宋" w:hAnsi="仿宋" w:eastAsia="仿宋"/>
                <w:bCs/>
                <w:sz w:val="24"/>
                <w:szCs w:val="28"/>
              </w:rPr>
              <w:t>业绩时间</w:t>
            </w:r>
          </w:p>
        </w:tc>
        <w:tc>
          <w:tcPr>
            <w:tcW w:w="795" w:type="pct"/>
            <w:tcBorders>
              <w:top w:val="single" w:color="auto" w:sz="12" w:space="0"/>
              <w:left w:val="single" w:color="auto" w:sz="4" w:space="0"/>
              <w:bottom w:val="single" w:color="auto" w:sz="12" w:space="0"/>
              <w:right w:val="single" w:color="auto" w:sz="12" w:space="0"/>
            </w:tcBorders>
            <w:vAlign w:val="center"/>
          </w:tcPr>
          <w:p w14:paraId="570BDD29">
            <w:pPr>
              <w:spacing w:line="440" w:lineRule="exact"/>
              <w:jc w:val="center"/>
              <w:rPr>
                <w:rFonts w:ascii="仿宋" w:hAnsi="仿宋" w:eastAsia="仿宋"/>
                <w:bCs/>
                <w:sz w:val="24"/>
                <w:szCs w:val="28"/>
              </w:rPr>
            </w:pPr>
            <w:r>
              <w:rPr>
                <w:rFonts w:hint="eastAsia" w:ascii="仿宋" w:hAnsi="仿宋" w:eastAsia="仿宋"/>
                <w:bCs/>
                <w:sz w:val="24"/>
                <w:szCs w:val="28"/>
              </w:rPr>
              <w:t>备注</w:t>
            </w:r>
          </w:p>
        </w:tc>
      </w:tr>
      <w:tr w14:paraId="5C2B546A">
        <w:tblPrEx>
          <w:tblCellMar>
            <w:top w:w="0" w:type="dxa"/>
            <w:left w:w="30" w:type="dxa"/>
            <w:bottom w:w="0" w:type="dxa"/>
            <w:right w:w="30" w:type="dxa"/>
          </w:tblCellMar>
        </w:tblPrEx>
        <w:trPr>
          <w:trHeight w:val="567" w:hRule="exact"/>
        </w:trPr>
        <w:tc>
          <w:tcPr>
            <w:tcW w:w="437" w:type="pct"/>
            <w:tcBorders>
              <w:top w:val="single" w:color="auto" w:sz="12" w:space="0"/>
              <w:left w:val="single" w:color="auto" w:sz="12" w:space="0"/>
              <w:bottom w:val="single" w:color="auto" w:sz="6" w:space="0"/>
              <w:right w:val="single" w:color="auto" w:sz="6" w:space="0"/>
            </w:tcBorders>
            <w:vAlign w:val="center"/>
          </w:tcPr>
          <w:p w14:paraId="4105FFEB">
            <w:pPr>
              <w:spacing w:line="440" w:lineRule="exact"/>
              <w:rPr>
                <w:rFonts w:ascii="仿宋" w:hAnsi="仿宋" w:eastAsia="仿宋"/>
                <w:bCs/>
                <w:sz w:val="24"/>
                <w:szCs w:val="28"/>
              </w:rPr>
            </w:pPr>
          </w:p>
        </w:tc>
        <w:tc>
          <w:tcPr>
            <w:tcW w:w="1114" w:type="pct"/>
            <w:tcBorders>
              <w:top w:val="single" w:color="auto" w:sz="12" w:space="0"/>
              <w:left w:val="single" w:color="auto" w:sz="6" w:space="0"/>
              <w:bottom w:val="single" w:color="auto" w:sz="6" w:space="0"/>
              <w:right w:val="single" w:color="auto" w:sz="6" w:space="0"/>
            </w:tcBorders>
            <w:vAlign w:val="center"/>
          </w:tcPr>
          <w:p w14:paraId="1E379FD5">
            <w:pPr>
              <w:spacing w:line="440" w:lineRule="exact"/>
              <w:rPr>
                <w:rFonts w:ascii="仿宋" w:hAnsi="仿宋" w:eastAsia="仿宋"/>
                <w:bCs/>
                <w:sz w:val="24"/>
                <w:szCs w:val="28"/>
              </w:rPr>
            </w:pPr>
          </w:p>
        </w:tc>
        <w:tc>
          <w:tcPr>
            <w:tcW w:w="1858" w:type="pct"/>
            <w:tcBorders>
              <w:top w:val="single" w:color="auto" w:sz="12" w:space="0"/>
              <w:left w:val="single" w:color="auto" w:sz="6" w:space="0"/>
              <w:bottom w:val="single" w:color="auto" w:sz="6" w:space="0"/>
              <w:right w:val="single" w:color="auto" w:sz="4" w:space="0"/>
            </w:tcBorders>
            <w:vAlign w:val="center"/>
          </w:tcPr>
          <w:p w14:paraId="56FB7077">
            <w:pPr>
              <w:spacing w:line="440" w:lineRule="exact"/>
              <w:rPr>
                <w:rFonts w:ascii="仿宋" w:hAnsi="仿宋" w:eastAsia="仿宋"/>
                <w:bCs/>
                <w:sz w:val="24"/>
                <w:szCs w:val="28"/>
              </w:rPr>
            </w:pPr>
          </w:p>
        </w:tc>
        <w:tc>
          <w:tcPr>
            <w:tcW w:w="795" w:type="pct"/>
            <w:tcBorders>
              <w:top w:val="single" w:color="auto" w:sz="12" w:space="0"/>
              <w:left w:val="single" w:color="auto" w:sz="4" w:space="0"/>
              <w:bottom w:val="single" w:color="auto" w:sz="6" w:space="0"/>
              <w:right w:val="single" w:color="auto" w:sz="4" w:space="0"/>
            </w:tcBorders>
            <w:vAlign w:val="center"/>
          </w:tcPr>
          <w:p w14:paraId="07166704">
            <w:pPr>
              <w:spacing w:line="440" w:lineRule="exact"/>
              <w:rPr>
                <w:rFonts w:ascii="仿宋" w:hAnsi="仿宋" w:eastAsia="仿宋"/>
                <w:bCs/>
                <w:sz w:val="24"/>
                <w:szCs w:val="28"/>
              </w:rPr>
            </w:pPr>
          </w:p>
        </w:tc>
        <w:tc>
          <w:tcPr>
            <w:tcW w:w="795" w:type="pct"/>
            <w:tcBorders>
              <w:top w:val="single" w:color="auto" w:sz="12" w:space="0"/>
              <w:left w:val="single" w:color="auto" w:sz="4" w:space="0"/>
              <w:bottom w:val="single" w:color="auto" w:sz="6" w:space="0"/>
              <w:right w:val="single" w:color="auto" w:sz="12" w:space="0"/>
            </w:tcBorders>
            <w:vAlign w:val="center"/>
          </w:tcPr>
          <w:p w14:paraId="017AB982">
            <w:pPr>
              <w:spacing w:line="440" w:lineRule="exact"/>
              <w:rPr>
                <w:rFonts w:ascii="仿宋" w:hAnsi="仿宋" w:eastAsia="仿宋"/>
                <w:bCs/>
                <w:sz w:val="24"/>
                <w:szCs w:val="28"/>
              </w:rPr>
            </w:pPr>
          </w:p>
        </w:tc>
      </w:tr>
      <w:tr w14:paraId="0B2D9CC6">
        <w:tblPrEx>
          <w:tblCellMar>
            <w:top w:w="0" w:type="dxa"/>
            <w:left w:w="30" w:type="dxa"/>
            <w:bottom w:w="0" w:type="dxa"/>
            <w:right w:w="30" w:type="dxa"/>
          </w:tblCellMar>
        </w:tblPrEx>
        <w:trPr>
          <w:trHeight w:val="567" w:hRule="exact"/>
        </w:trPr>
        <w:tc>
          <w:tcPr>
            <w:tcW w:w="437" w:type="pct"/>
            <w:tcBorders>
              <w:top w:val="single" w:color="auto" w:sz="6" w:space="0"/>
              <w:left w:val="single" w:color="auto" w:sz="12" w:space="0"/>
              <w:bottom w:val="single" w:color="auto" w:sz="6" w:space="0"/>
              <w:right w:val="single" w:color="auto" w:sz="6" w:space="0"/>
            </w:tcBorders>
            <w:vAlign w:val="center"/>
          </w:tcPr>
          <w:p w14:paraId="05525C73">
            <w:pPr>
              <w:spacing w:line="440" w:lineRule="exact"/>
              <w:rPr>
                <w:rFonts w:ascii="仿宋" w:hAnsi="仿宋" w:eastAsia="仿宋"/>
                <w:bCs/>
                <w:sz w:val="24"/>
                <w:szCs w:val="28"/>
              </w:rPr>
            </w:pPr>
          </w:p>
        </w:tc>
        <w:tc>
          <w:tcPr>
            <w:tcW w:w="1114" w:type="pct"/>
            <w:tcBorders>
              <w:top w:val="single" w:color="auto" w:sz="6" w:space="0"/>
              <w:left w:val="single" w:color="auto" w:sz="6" w:space="0"/>
              <w:bottom w:val="single" w:color="auto" w:sz="6" w:space="0"/>
              <w:right w:val="single" w:color="auto" w:sz="6" w:space="0"/>
            </w:tcBorders>
            <w:vAlign w:val="center"/>
          </w:tcPr>
          <w:p w14:paraId="43B162F9">
            <w:pPr>
              <w:spacing w:line="440" w:lineRule="exact"/>
              <w:rPr>
                <w:rFonts w:ascii="仿宋" w:hAnsi="仿宋" w:eastAsia="仿宋"/>
                <w:bCs/>
                <w:sz w:val="24"/>
                <w:szCs w:val="28"/>
              </w:rPr>
            </w:pPr>
          </w:p>
        </w:tc>
        <w:tc>
          <w:tcPr>
            <w:tcW w:w="1858" w:type="pct"/>
            <w:tcBorders>
              <w:top w:val="single" w:color="auto" w:sz="6" w:space="0"/>
              <w:left w:val="single" w:color="auto" w:sz="6" w:space="0"/>
              <w:bottom w:val="single" w:color="auto" w:sz="6" w:space="0"/>
              <w:right w:val="single" w:color="auto" w:sz="4" w:space="0"/>
            </w:tcBorders>
            <w:vAlign w:val="center"/>
          </w:tcPr>
          <w:p w14:paraId="072EB0F8">
            <w:pPr>
              <w:spacing w:line="440" w:lineRule="exact"/>
              <w:rPr>
                <w:rFonts w:ascii="仿宋" w:hAnsi="仿宋" w:eastAsia="仿宋"/>
                <w:bCs/>
                <w:sz w:val="24"/>
                <w:szCs w:val="28"/>
              </w:rPr>
            </w:pPr>
          </w:p>
        </w:tc>
        <w:tc>
          <w:tcPr>
            <w:tcW w:w="795" w:type="pct"/>
            <w:tcBorders>
              <w:top w:val="single" w:color="auto" w:sz="6" w:space="0"/>
              <w:left w:val="single" w:color="auto" w:sz="4" w:space="0"/>
              <w:bottom w:val="single" w:color="auto" w:sz="6" w:space="0"/>
              <w:right w:val="single" w:color="auto" w:sz="4" w:space="0"/>
            </w:tcBorders>
            <w:vAlign w:val="center"/>
          </w:tcPr>
          <w:p w14:paraId="2547CAA6">
            <w:pPr>
              <w:spacing w:line="440" w:lineRule="exact"/>
              <w:rPr>
                <w:rFonts w:ascii="仿宋" w:hAnsi="仿宋" w:eastAsia="仿宋"/>
                <w:bCs/>
                <w:sz w:val="24"/>
                <w:szCs w:val="28"/>
              </w:rPr>
            </w:pPr>
          </w:p>
        </w:tc>
        <w:tc>
          <w:tcPr>
            <w:tcW w:w="795" w:type="pct"/>
            <w:tcBorders>
              <w:top w:val="single" w:color="auto" w:sz="6" w:space="0"/>
              <w:left w:val="single" w:color="auto" w:sz="4" w:space="0"/>
              <w:bottom w:val="single" w:color="auto" w:sz="6" w:space="0"/>
              <w:right w:val="single" w:color="auto" w:sz="12" w:space="0"/>
            </w:tcBorders>
            <w:vAlign w:val="center"/>
          </w:tcPr>
          <w:p w14:paraId="4E3610C1">
            <w:pPr>
              <w:spacing w:line="440" w:lineRule="exact"/>
              <w:rPr>
                <w:rFonts w:ascii="仿宋" w:hAnsi="仿宋" w:eastAsia="仿宋"/>
                <w:bCs/>
                <w:sz w:val="24"/>
                <w:szCs w:val="28"/>
              </w:rPr>
            </w:pPr>
          </w:p>
        </w:tc>
      </w:tr>
      <w:tr w14:paraId="65413B21">
        <w:tblPrEx>
          <w:tblCellMar>
            <w:top w:w="0" w:type="dxa"/>
            <w:left w:w="30" w:type="dxa"/>
            <w:bottom w:w="0" w:type="dxa"/>
            <w:right w:w="30" w:type="dxa"/>
          </w:tblCellMar>
        </w:tblPrEx>
        <w:trPr>
          <w:trHeight w:val="567" w:hRule="exact"/>
        </w:trPr>
        <w:tc>
          <w:tcPr>
            <w:tcW w:w="437" w:type="pct"/>
            <w:tcBorders>
              <w:top w:val="single" w:color="auto" w:sz="6" w:space="0"/>
              <w:left w:val="single" w:color="auto" w:sz="12" w:space="0"/>
              <w:bottom w:val="single" w:color="auto" w:sz="6" w:space="0"/>
              <w:right w:val="single" w:color="auto" w:sz="6" w:space="0"/>
            </w:tcBorders>
            <w:vAlign w:val="center"/>
          </w:tcPr>
          <w:p w14:paraId="6FE4178B">
            <w:pPr>
              <w:spacing w:line="440" w:lineRule="exact"/>
              <w:rPr>
                <w:rFonts w:ascii="仿宋" w:hAnsi="仿宋" w:eastAsia="仿宋"/>
                <w:bCs/>
                <w:sz w:val="24"/>
                <w:szCs w:val="28"/>
              </w:rPr>
            </w:pPr>
          </w:p>
        </w:tc>
        <w:tc>
          <w:tcPr>
            <w:tcW w:w="1114" w:type="pct"/>
            <w:tcBorders>
              <w:top w:val="single" w:color="auto" w:sz="6" w:space="0"/>
              <w:left w:val="single" w:color="auto" w:sz="6" w:space="0"/>
              <w:bottom w:val="single" w:color="auto" w:sz="6" w:space="0"/>
              <w:right w:val="single" w:color="auto" w:sz="6" w:space="0"/>
            </w:tcBorders>
            <w:vAlign w:val="center"/>
          </w:tcPr>
          <w:p w14:paraId="1C681181">
            <w:pPr>
              <w:spacing w:line="440" w:lineRule="exact"/>
              <w:rPr>
                <w:rFonts w:ascii="仿宋" w:hAnsi="仿宋" w:eastAsia="仿宋"/>
                <w:bCs/>
                <w:sz w:val="24"/>
                <w:szCs w:val="28"/>
              </w:rPr>
            </w:pPr>
          </w:p>
        </w:tc>
        <w:tc>
          <w:tcPr>
            <w:tcW w:w="1858" w:type="pct"/>
            <w:tcBorders>
              <w:top w:val="single" w:color="auto" w:sz="6" w:space="0"/>
              <w:left w:val="single" w:color="auto" w:sz="6" w:space="0"/>
              <w:bottom w:val="single" w:color="auto" w:sz="6" w:space="0"/>
              <w:right w:val="single" w:color="auto" w:sz="4" w:space="0"/>
            </w:tcBorders>
            <w:vAlign w:val="center"/>
          </w:tcPr>
          <w:p w14:paraId="5F744BD1">
            <w:pPr>
              <w:spacing w:line="440" w:lineRule="exact"/>
              <w:rPr>
                <w:rFonts w:ascii="仿宋" w:hAnsi="仿宋" w:eastAsia="仿宋"/>
                <w:bCs/>
                <w:sz w:val="24"/>
                <w:szCs w:val="28"/>
              </w:rPr>
            </w:pPr>
          </w:p>
        </w:tc>
        <w:tc>
          <w:tcPr>
            <w:tcW w:w="795" w:type="pct"/>
            <w:tcBorders>
              <w:top w:val="single" w:color="auto" w:sz="6" w:space="0"/>
              <w:left w:val="single" w:color="auto" w:sz="4" w:space="0"/>
              <w:bottom w:val="single" w:color="auto" w:sz="6" w:space="0"/>
              <w:right w:val="single" w:color="auto" w:sz="4" w:space="0"/>
            </w:tcBorders>
            <w:vAlign w:val="center"/>
          </w:tcPr>
          <w:p w14:paraId="0B8D757C">
            <w:pPr>
              <w:spacing w:line="440" w:lineRule="exact"/>
              <w:rPr>
                <w:rFonts w:ascii="仿宋" w:hAnsi="仿宋" w:eastAsia="仿宋"/>
                <w:bCs/>
                <w:sz w:val="24"/>
                <w:szCs w:val="28"/>
              </w:rPr>
            </w:pPr>
          </w:p>
        </w:tc>
        <w:tc>
          <w:tcPr>
            <w:tcW w:w="795" w:type="pct"/>
            <w:tcBorders>
              <w:top w:val="single" w:color="auto" w:sz="6" w:space="0"/>
              <w:left w:val="single" w:color="auto" w:sz="4" w:space="0"/>
              <w:bottom w:val="single" w:color="auto" w:sz="6" w:space="0"/>
              <w:right w:val="single" w:color="auto" w:sz="12" w:space="0"/>
            </w:tcBorders>
            <w:vAlign w:val="center"/>
          </w:tcPr>
          <w:p w14:paraId="4CE0C062">
            <w:pPr>
              <w:spacing w:line="440" w:lineRule="exact"/>
              <w:rPr>
                <w:rFonts w:ascii="仿宋" w:hAnsi="仿宋" w:eastAsia="仿宋"/>
                <w:bCs/>
                <w:sz w:val="24"/>
                <w:szCs w:val="28"/>
              </w:rPr>
            </w:pPr>
          </w:p>
        </w:tc>
      </w:tr>
      <w:tr w14:paraId="7A18A6C7">
        <w:tblPrEx>
          <w:tblCellMar>
            <w:top w:w="0" w:type="dxa"/>
            <w:left w:w="30" w:type="dxa"/>
            <w:bottom w:w="0" w:type="dxa"/>
            <w:right w:w="30" w:type="dxa"/>
          </w:tblCellMar>
        </w:tblPrEx>
        <w:trPr>
          <w:trHeight w:val="567" w:hRule="exact"/>
        </w:trPr>
        <w:tc>
          <w:tcPr>
            <w:tcW w:w="437" w:type="pct"/>
            <w:tcBorders>
              <w:top w:val="single" w:color="auto" w:sz="6" w:space="0"/>
              <w:left w:val="single" w:color="auto" w:sz="12" w:space="0"/>
              <w:bottom w:val="single" w:color="auto" w:sz="6" w:space="0"/>
              <w:right w:val="single" w:color="auto" w:sz="6" w:space="0"/>
            </w:tcBorders>
            <w:vAlign w:val="center"/>
          </w:tcPr>
          <w:p w14:paraId="12863E6D">
            <w:pPr>
              <w:spacing w:line="440" w:lineRule="exact"/>
              <w:rPr>
                <w:rFonts w:ascii="仿宋" w:hAnsi="仿宋" w:eastAsia="仿宋"/>
                <w:bCs/>
                <w:sz w:val="24"/>
                <w:szCs w:val="28"/>
              </w:rPr>
            </w:pPr>
          </w:p>
        </w:tc>
        <w:tc>
          <w:tcPr>
            <w:tcW w:w="1114" w:type="pct"/>
            <w:tcBorders>
              <w:top w:val="single" w:color="auto" w:sz="6" w:space="0"/>
              <w:left w:val="single" w:color="auto" w:sz="6" w:space="0"/>
              <w:bottom w:val="single" w:color="auto" w:sz="6" w:space="0"/>
              <w:right w:val="single" w:color="auto" w:sz="6" w:space="0"/>
            </w:tcBorders>
            <w:vAlign w:val="center"/>
          </w:tcPr>
          <w:p w14:paraId="4315A27B">
            <w:pPr>
              <w:spacing w:line="440" w:lineRule="exact"/>
              <w:rPr>
                <w:rFonts w:ascii="仿宋" w:hAnsi="仿宋" w:eastAsia="仿宋"/>
                <w:bCs/>
                <w:sz w:val="24"/>
                <w:szCs w:val="28"/>
              </w:rPr>
            </w:pPr>
          </w:p>
        </w:tc>
        <w:tc>
          <w:tcPr>
            <w:tcW w:w="1858" w:type="pct"/>
            <w:tcBorders>
              <w:top w:val="single" w:color="auto" w:sz="6" w:space="0"/>
              <w:left w:val="single" w:color="auto" w:sz="6" w:space="0"/>
              <w:bottom w:val="single" w:color="auto" w:sz="6" w:space="0"/>
              <w:right w:val="single" w:color="auto" w:sz="4" w:space="0"/>
            </w:tcBorders>
            <w:vAlign w:val="center"/>
          </w:tcPr>
          <w:p w14:paraId="30071C15">
            <w:pPr>
              <w:spacing w:line="440" w:lineRule="exact"/>
              <w:rPr>
                <w:rFonts w:ascii="仿宋" w:hAnsi="仿宋" w:eastAsia="仿宋"/>
                <w:bCs/>
                <w:sz w:val="24"/>
                <w:szCs w:val="28"/>
              </w:rPr>
            </w:pPr>
          </w:p>
        </w:tc>
        <w:tc>
          <w:tcPr>
            <w:tcW w:w="795" w:type="pct"/>
            <w:tcBorders>
              <w:top w:val="single" w:color="auto" w:sz="6" w:space="0"/>
              <w:left w:val="single" w:color="auto" w:sz="4" w:space="0"/>
              <w:bottom w:val="single" w:color="auto" w:sz="6" w:space="0"/>
              <w:right w:val="single" w:color="auto" w:sz="4" w:space="0"/>
            </w:tcBorders>
            <w:vAlign w:val="center"/>
          </w:tcPr>
          <w:p w14:paraId="1BCD0B7A">
            <w:pPr>
              <w:spacing w:line="440" w:lineRule="exact"/>
              <w:rPr>
                <w:rFonts w:ascii="仿宋" w:hAnsi="仿宋" w:eastAsia="仿宋"/>
                <w:bCs/>
                <w:sz w:val="24"/>
                <w:szCs w:val="28"/>
              </w:rPr>
            </w:pPr>
          </w:p>
        </w:tc>
        <w:tc>
          <w:tcPr>
            <w:tcW w:w="795" w:type="pct"/>
            <w:tcBorders>
              <w:top w:val="single" w:color="auto" w:sz="6" w:space="0"/>
              <w:left w:val="single" w:color="auto" w:sz="4" w:space="0"/>
              <w:bottom w:val="single" w:color="auto" w:sz="6" w:space="0"/>
              <w:right w:val="single" w:color="auto" w:sz="12" w:space="0"/>
            </w:tcBorders>
            <w:vAlign w:val="center"/>
          </w:tcPr>
          <w:p w14:paraId="243E037D">
            <w:pPr>
              <w:spacing w:line="440" w:lineRule="exact"/>
              <w:rPr>
                <w:rFonts w:ascii="仿宋" w:hAnsi="仿宋" w:eastAsia="仿宋"/>
                <w:bCs/>
                <w:sz w:val="24"/>
                <w:szCs w:val="28"/>
              </w:rPr>
            </w:pPr>
          </w:p>
        </w:tc>
      </w:tr>
      <w:tr w14:paraId="0F25E6BE">
        <w:tblPrEx>
          <w:tblCellMar>
            <w:top w:w="0" w:type="dxa"/>
            <w:left w:w="30" w:type="dxa"/>
            <w:bottom w:w="0" w:type="dxa"/>
            <w:right w:w="30" w:type="dxa"/>
          </w:tblCellMar>
        </w:tblPrEx>
        <w:trPr>
          <w:trHeight w:val="567" w:hRule="exact"/>
        </w:trPr>
        <w:tc>
          <w:tcPr>
            <w:tcW w:w="437" w:type="pct"/>
            <w:tcBorders>
              <w:top w:val="single" w:color="auto" w:sz="6" w:space="0"/>
              <w:left w:val="single" w:color="auto" w:sz="12" w:space="0"/>
              <w:bottom w:val="single" w:color="auto" w:sz="6" w:space="0"/>
              <w:right w:val="single" w:color="auto" w:sz="6" w:space="0"/>
            </w:tcBorders>
            <w:vAlign w:val="center"/>
          </w:tcPr>
          <w:p w14:paraId="1EC30E5D">
            <w:pPr>
              <w:spacing w:line="440" w:lineRule="exact"/>
              <w:rPr>
                <w:rFonts w:ascii="仿宋" w:hAnsi="仿宋" w:eastAsia="仿宋"/>
                <w:bCs/>
                <w:sz w:val="24"/>
                <w:szCs w:val="28"/>
              </w:rPr>
            </w:pPr>
          </w:p>
        </w:tc>
        <w:tc>
          <w:tcPr>
            <w:tcW w:w="1114" w:type="pct"/>
            <w:tcBorders>
              <w:top w:val="single" w:color="auto" w:sz="6" w:space="0"/>
              <w:left w:val="single" w:color="auto" w:sz="6" w:space="0"/>
              <w:bottom w:val="single" w:color="auto" w:sz="6" w:space="0"/>
              <w:right w:val="single" w:color="auto" w:sz="6" w:space="0"/>
            </w:tcBorders>
            <w:vAlign w:val="center"/>
          </w:tcPr>
          <w:p w14:paraId="3C0AD92E">
            <w:pPr>
              <w:spacing w:line="440" w:lineRule="exact"/>
              <w:rPr>
                <w:rFonts w:ascii="仿宋" w:hAnsi="仿宋" w:eastAsia="仿宋"/>
                <w:bCs/>
                <w:sz w:val="24"/>
                <w:szCs w:val="28"/>
              </w:rPr>
            </w:pPr>
          </w:p>
        </w:tc>
        <w:tc>
          <w:tcPr>
            <w:tcW w:w="1858" w:type="pct"/>
            <w:tcBorders>
              <w:top w:val="single" w:color="auto" w:sz="6" w:space="0"/>
              <w:left w:val="single" w:color="auto" w:sz="6" w:space="0"/>
              <w:bottom w:val="single" w:color="auto" w:sz="6" w:space="0"/>
              <w:right w:val="single" w:color="auto" w:sz="4" w:space="0"/>
            </w:tcBorders>
            <w:vAlign w:val="center"/>
          </w:tcPr>
          <w:p w14:paraId="073A99EC">
            <w:pPr>
              <w:spacing w:line="440" w:lineRule="exact"/>
              <w:rPr>
                <w:rFonts w:ascii="仿宋" w:hAnsi="仿宋" w:eastAsia="仿宋"/>
                <w:bCs/>
                <w:sz w:val="24"/>
                <w:szCs w:val="28"/>
              </w:rPr>
            </w:pPr>
          </w:p>
        </w:tc>
        <w:tc>
          <w:tcPr>
            <w:tcW w:w="795" w:type="pct"/>
            <w:tcBorders>
              <w:top w:val="single" w:color="auto" w:sz="6" w:space="0"/>
              <w:left w:val="single" w:color="auto" w:sz="4" w:space="0"/>
              <w:bottom w:val="single" w:color="auto" w:sz="6" w:space="0"/>
              <w:right w:val="single" w:color="auto" w:sz="4" w:space="0"/>
            </w:tcBorders>
            <w:vAlign w:val="center"/>
          </w:tcPr>
          <w:p w14:paraId="6E2FAEE6">
            <w:pPr>
              <w:spacing w:line="440" w:lineRule="exact"/>
              <w:rPr>
                <w:rFonts w:ascii="仿宋" w:hAnsi="仿宋" w:eastAsia="仿宋"/>
                <w:bCs/>
                <w:sz w:val="24"/>
                <w:szCs w:val="28"/>
              </w:rPr>
            </w:pPr>
          </w:p>
        </w:tc>
        <w:tc>
          <w:tcPr>
            <w:tcW w:w="795" w:type="pct"/>
            <w:tcBorders>
              <w:top w:val="single" w:color="auto" w:sz="6" w:space="0"/>
              <w:left w:val="single" w:color="auto" w:sz="4" w:space="0"/>
              <w:bottom w:val="single" w:color="auto" w:sz="6" w:space="0"/>
              <w:right w:val="single" w:color="auto" w:sz="12" w:space="0"/>
            </w:tcBorders>
            <w:vAlign w:val="center"/>
          </w:tcPr>
          <w:p w14:paraId="3655A84A">
            <w:pPr>
              <w:spacing w:line="440" w:lineRule="exact"/>
              <w:rPr>
                <w:rFonts w:ascii="仿宋" w:hAnsi="仿宋" w:eastAsia="仿宋"/>
                <w:bCs/>
                <w:sz w:val="24"/>
                <w:szCs w:val="28"/>
              </w:rPr>
            </w:pPr>
          </w:p>
        </w:tc>
      </w:tr>
      <w:tr w14:paraId="41477D3E">
        <w:tblPrEx>
          <w:tblCellMar>
            <w:top w:w="0" w:type="dxa"/>
            <w:left w:w="30" w:type="dxa"/>
            <w:bottom w:w="0" w:type="dxa"/>
            <w:right w:w="30" w:type="dxa"/>
          </w:tblCellMar>
        </w:tblPrEx>
        <w:trPr>
          <w:trHeight w:val="567" w:hRule="exact"/>
        </w:trPr>
        <w:tc>
          <w:tcPr>
            <w:tcW w:w="437" w:type="pct"/>
            <w:tcBorders>
              <w:top w:val="single" w:color="auto" w:sz="6" w:space="0"/>
              <w:left w:val="single" w:color="auto" w:sz="12" w:space="0"/>
              <w:bottom w:val="single" w:color="auto" w:sz="6" w:space="0"/>
              <w:right w:val="single" w:color="auto" w:sz="6" w:space="0"/>
            </w:tcBorders>
            <w:vAlign w:val="center"/>
          </w:tcPr>
          <w:p w14:paraId="3C11C1EB">
            <w:pPr>
              <w:spacing w:line="440" w:lineRule="exact"/>
              <w:rPr>
                <w:rFonts w:ascii="仿宋" w:hAnsi="仿宋" w:eastAsia="仿宋"/>
                <w:bCs/>
                <w:sz w:val="24"/>
                <w:szCs w:val="28"/>
              </w:rPr>
            </w:pPr>
          </w:p>
        </w:tc>
        <w:tc>
          <w:tcPr>
            <w:tcW w:w="1114" w:type="pct"/>
            <w:tcBorders>
              <w:top w:val="single" w:color="auto" w:sz="6" w:space="0"/>
              <w:left w:val="single" w:color="auto" w:sz="6" w:space="0"/>
              <w:bottom w:val="single" w:color="auto" w:sz="6" w:space="0"/>
              <w:right w:val="single" w:color="auto" w:sz="6" w:space="0"/>
            </w:tcBorders>
            <w:vAlign w:val="center"/>
          </w:tcPr>
          <w:p w14:paraId="1049255F">
            <w:pPr>
              <w:spacing w:line="440" w:lineRule="exact"/>
              <w:rPr>
                <w:rFonts w:ascii="仿宋" w:hAnsi="仿宋" w:eastAsia="仿宋"/>
                <w:bCs/>
                <w:sz w:val="24"/>
                <w:szCs w:val="28"/>
              </w:rPr>
            </w:pPr>
          </w:p>
        </w:tc>
        <w:tc>
          <w:tcPr>
            <w:tcW w:w="1858" w:type="pct"/>
            <w:tcBorders>
              <w:top w:val="single" w:color="auto" w:sz="6" w:space="0"/>
              <w:left w:val="single" w:color="auto" w:sz="6" w:space="0"/>
              <w:bottom w:val="single" w:color="auto" w:sz="6" w:space="0"/>
              <w:right w:val="single" w:color="auto" w:sz="4" w:space="0"/>
            </w:tcBorders>
            <w:vAlign w:val="center"/>
          </w:tcPr>
          <w:p w14:paraId="612B6E8C">
            <w:pPr>
              <w:spacing w:line="440" w:lineRule="exact"/>
              <w:rPr>
                <w:rFonts w:ascii="仿宋" w:hAnsi="仿宋" w:eastAsia="仿宋"/>
                <w:bCs/>
                <w:sz w:val="24"/>
                <w:szCs w:val="28"/>
              </w:rPr>
            </w:pPr>
          </w:p>
        </w:tc>
        <w:tc>
          <w:tcPr>
            <w:tcW w:w="795" w:type="pct"/>
            <w:tcBorders>
              <w:top w:val="single" w:color="auto" w:sz="6" w:space="0"/>
              <w:left w:val="single" w:color="auto" w:sz="4" w:space="0"/>
              <w:bottom w:val="single" w:color="auto" w:sz="6" w:space="0"/>
              <w:right w:val="single" w:color="auto" w:sz="4" w:space="0"/>
            </w:tcBorders>
            <w:vAlign w:val="center"/>
          </w:tcPr>
          <w:p w14:paraId="5A3CE42C">
            <w:pPr>
              <w:spacing w:line="440" w:lineRule="exact"/>
              <w:rPr>
                <w:rFonts w:ascii="仿宋" w:hAnsi="仿宋" w:eastAsia="仿宋"/>
                <w:bCs/>
                <w:sz w:val="24"/>
                <w:szCs w:val="28"/>
              </w:rPr>
            </w:pPr>
          </w:p>
        </w:tc>
        <w:tc>
          <w:tcPr>
            <w:tcW w:w="795" w:type="pct"/>
            <w:tcBorders>
              <w:top w:val="single" w:color="auto" w:sz="6" w:space="0"/>
              <w:left w:val="single" w:color="auto" w:sz="4" w:space="0"/>
              <w:bottom w:val="single" w:color="auto" w:sz="6" w:space="0"/>
              <w:right w:val="single" w:color="auto" w:sz="12" w:space="0"/>
            </w:tcBorders>
            <w:vAlign w:val="center"/>
          </w:tcPr>
          <w:p w14:paraId="6D0A5ABA">
            <w:pPr>
              <w:spacing w:line="440" w:lineRule="exact"/>
              <w:rPr>
                <w:rFonts w:ascii="仿宋" w:hAnsi="仿宋" w:eastAsia="仿宋"/>
                <w:bCs/>
                <w:sz w:val="24"/>
                <w:szCs w:val="28"/>
              </w:rPr>
            </w:pPr>
          </w:p>
        </w:tc>
      </w:tr>
    </w:tbl>
    <w:p w14:paraId="6E9C8E1C">
      <w:pPr>
        <w:spacing w:line="440" w:lineRule="exact"/>
        <w:rPr>
          <w:rFonts w:ascii="仿宋" w:hAnsi="仿宋" w:eastAsia="仿宋"/>
          <w:bCs/>
          <w:sz w:val="24"/>
          <w:szCs w:val="28"/>
        </w:rPr>
      </w:pPr>
    </w:p>
    <w:p w14:paraId="0704B92B">
      <w:pPr>
        <w:spacing w:line="440" w:lineRule="exact"/>
        <w:rPr>
          <w:rFonts w:ascii="仿宋" w:hAnsi="仿宋" w:eastAsia="仿宋"/>
          <w:bCs/>
          <w:sz w:val="24"/>
          <w:szCs w:val="28"/>
        </w:rPr>
      </w:pPr>
    </w:p>
    <w:p w14:paraId="5B4056CC">
      <w:pPr>
        <w:spacing w:line="440" w:lineRule="exact"/>
        <w:rPr>
          <w:rFonts w:ascii="仿宋" w:hAnsi="仿宋" w:eastAsia="仿宋"/>
          <w:bCs/>
          <w:sz w:val="24"/>
          <w:szCs w:val="28"/>
        </w:rPr>
      </w:pPr>
    </w:p>
    <w:p w14:paraId="4E4EC872">
      <w:pPr>
        <w:spacing w:line="440" w:lineRule="exact"/>
        <w:rPr>
          <w:rFonts w:ascii="仿宋" w:hAnsi="仿宋" w:eastAsia="仿宋"/>
          <w:bCs/>
          <w:sz w:val="24"/>
          <w:szCs w:val="28"/>
        </w:rPr>
      </w:pPr>
      <w:r>
        <w:rPr>
          <w:rFonts w:hint="eastAsia" w:ascii="仿宋" w:hAnsi="仿宋" w:eastAsia="仿宋"/>
          <w:bCs/>
          <w:sz w:val="24"/>
          <w:szCs w:val="28"/>
        </w:rPr>
        <w:t>报价供应商名称（公章）：</w:t>
      </w:r>
    </w:p>
    <w:p w14:paraId="3F6C8C50">
      <w:pPr>
        <w:spacing w:line="440" w:lineRule="exact"/>
        <w:rPr>
          <w:rFonts w:ascii="仿宋" w:hAnsi="仿宋" w:eastAsia="仿宋"/>
          <w:bCs/>
          <w:sz w:val="24"/>
          <w:szCs w:val="28"/>
        </w:rPr>
      </w:pPr>
      <w:r>
        <w:rPr>
          <w:rFonts w:hint="eastAsia" w:ascii="仿宋" w:hAnsi="仿宋" w:eastAsia="仿宋"/>
          <w:bCs/>
          <w:sz w:val="24"/>
          <w:szCs w:val="28"/>
        </w:rPr>
        <w:t>报价供应商法定代表或其授权人：（签字或盖章）</w:t>
      </w:r>
    </w:p>
    <w:p w14:paraId="424FBD2B">
      <w:pPr>
        <w:spacing w:line="440" w:lineRule="exact"/>
        <w:rPr>
          <w:rFonts w:ascii="仿宋" w:hAnsi="仿宋" w:eastAsia="仿宋"/>
          <w:sz w:val="24"/>
          <w:szCs w:val="28"/>
        </w:rPr>
      </w:pPr>
    </w:p>
    <w:p w14:paraId="0818E7E0">
      <w:pPr>
        <w:spacing w:line="440" w:lineRule="exact"/>
        <w:rPr>
          <w:rFonts w:ascii="仿宋" w:hAnsi="仿宋" w:eastAsia="仿宋"/>
          <w:sz w:val="24"/>
          <w:szCs w:val="28"/>
        </w:rPr>
      </w:pPr>
      <w:r>
        <w:rPr>
          <w:rFonts w:hint="eastAsia" w:ascii="仿宋" w:hAnsi="仿宋" w:eastAsia="仿宋"/>
          <w:sz w:val="24"/>
          <w:szCs w:val="28"/>
        </w:rPr>
        <w:t>日期：</w:t>
      </w:r>
      <w:r>
        <w:rPr>
          <w:rFonts w:ascii="仿宋" w:hAnsi="仿宋" w:eastAsia="仿宋"/>
          <w:sz w:val="24"/>
          <w:szCs w:val="28"/>
        </w:rPr>
        <w:t xml:space="preserve">   </w:t>
      </w:r>
      <w:r>
        <w:rPr>
          <w:rFonts w:hint="eastAsia" w:ascii="仿宋" w:hAnsi="仿宋" w:eastAsia="仿宋"/>
          <w:sz w:val="24"/>
          <w:szCs w:val="28"/>
        </w:rPr>
        <w:t>年</w:t>
      </w:r>
      <w:r>
        <w:rPr>
          <w:rFonts w:ascii="仿宋" w:hAnsi="仿宋" w:eastAsia="仿宋"/>
          <w:sz w:val="24"/>
          <w:szCs w:val="28"/>
        </w:rPr>
        <w:t xml:space="preserve">   </w:t>
      </w:r>
      <w:r>
        <w:rPr>
          <w:rFonts w:hint="eastAsia" w:ascii="仿宋" w:hAnsi="仿宋" w:eastAsia="仿宋"/>
          <w:sz w:val="24"/>
          <w:szCs w:val="28"/>
        </w:rPr>
        <w:t>月</w:t>
      </w:r>
      <w:r>
        <w:rPr>
          <w:rFonts w:ascii="仿宋" w:hAnsi="仿宋" w:eastAsia="仿宋"/>
          <w:sz w:val="24"/>
          <w:szCs w:val="28"/>
        </w:rPr>
        <w:t xml:space="preserve">   </w:t>
      </w:r>
      <w:r>
        <w:rPr>
          <w:rFonts w:hint="eastAsia" w:ascii="仿宋" w:hAnsi="仿宋" w:eastAsia="仿宋"/>
          <w:sz w:val="24"/>
          <w:szCs w:val="28"/>
        </w:rPr>
        <w:t>日</w:t>
      </w:r>
    </w:p>
    <w:p w14:paraId="3E843A44">
      <w:pPr>
        <w:spacing w:line="440" w:lineRule="exact"/>
        <w:rPr>
          <w:rFonts w:ascii="仿宋" w:hAnsi="仿宋" w:eastAsia="仿宋"/>
          <w:b/>
          <w:bCs/>
          <w:sz w:val="24"/>
          <w:szCs w:val="28"/>
        </w:rPr>
      </w:pPr>
    </w:p>
    <w:p w14:paraId="71BC1DE3">
      <w:pPr>
        <w:spacing w:line="440" w:lineRule="exact"/>
        <w:rPr>
          <w:b/>
          <w:bCs/>
          <w:sz w:val="24"/>
          <w:szCs w:val="28"/>
        </w:rPr>
        <w:sectPr>
          <w:pgSz w:w="11906" w:h="16838"/>
          <w:pgMar w:top="1247" w:right="1474" w:bottom="1247" w:left="1474" w:header="851" w:footer="992" w:gutter="0"/>
          <w:cols w:space="720" w:num="1"/>
        </w:sectPr>
      </w:pPr>
    </w:p>
    <w:p w14:paraId="58D38FD7">
      <w:pPr>
        <w:spacing w:line="440" w:lineRule="exact"/>
        <w:rPr>
          <w:sz w:val="24"/>
          <w:szCs w:val="28"/>
        </w:rPr>
      </w:pPr>
      <w:r>
        <w:rPr>
          <w:rFonts w:hint="eastAsia"/>
          <w:sz w:val="24"/>
          <w:szCs w:val="28"/>
        </w:rPr>
        <w:t>附件</w:t>
      </w:r>
      <w:r>
        <w:rPr>
          <w:sz w:val="24"/>
          <w:szCs w:val="28"/>
        </w:rPr>
        <w:t>7</w:t>
      </w:r>
    </w:p>
    <w:p w14:paraId="4742070B">
      <w:pPr>
        <w:spacing w:line="440" w:lineRule="exact"/>
        <w:rPr>
          <w:sz w:val="24"/>
          <w:szCs w:val="28"/>
        </w:rPr>
      </w:pPr>
    </w:p>
    <w:p w14:paraId="4B1505F7">
      <w:pPr>
        <w:spacing w:line="440" w:lineRule="exact"/>
        <w:jc w:val="center"/>
        <w:rPr>
          <w:b/>
          <w:sz w:val="24"/>
          <w:szCs w:val="28"/>
        </w:rPr>
      </w:pPr>
      <w:r>
        <w:rPr>
          <w:rFonts w:hint="eastAsia"/>
          <w:b/>
          <w:sz w:val="24"/>
          <w:szCs w:val="28"/>
        </w:rPr>
        <w:t>参加政府采购活动前</w:t>
      </w:r>
      <w:r>
        <w:rPr>
          <w:b/>
          <w:sz w:val="24"/>
          <w:szCs w:val="28"/>
        </w:rPr>
        <w:t>3</w:t>
      </w:r>
      <w:r>
        <w:rPr>
          <w:rFonts w:hint="eastAsia"/>
          <w:b/>
          <w:sz w:val="24"/>
          <w:szCs w:val="28"/>
        </w:rPr>
        <w:t>年内在经营活动中没有重大违法记录的书面声明</w:t>
      </w:r>
    </w:p>
    <w:p w14:paraId="0092ADD3">
      <w:pPr>
        <w:spacing w:line="440" w:lineRule="exact"/>
        <w:ind w:firstLine="480" w:firstLineChars="200"/>
        <w:rPr>
          <w:rFonts w:ascii="仿宋" w:hAnsi="仿宋" w:eastAsia="仿宋"/>
          <w:bCs/>
          <w:sz w:val="24"/>
          <w:szCs w:val="28"/>
        </w:rPr>
      </w:pPr>
      <w:r>
        <w:rPr>
          <w:rFonts w:hint="eastAsia" w:ascii="仿宋" w:hAnsi="仿宋" w:eastAsia="仿宋"/>
          <w:bCs/>
          <w:sz w:val="24"/>
          <w:szCs w:val="28"/>
        </w:rPr>
        <w:t>我单位（投标人名称）近三年内，在参加政府采购活动中没有重大违法记录，特此声明。</w:t>
      </w:r>
    </w:p>
    <w:p w14:paraId="16232A02">
      <w:pPr>
        <w:spacing w:line="440" w:lineRule="exact"/>
        <w:ind w:firstLine="480" w:firstLineChars="200"/>
        <w:rPr>
          <w:rFonts w:ascii="仿宋" w:hAnsi="仿宋" w:eastAsia="仿宋"/>
          <w:bCs/>
          <w:sz w:val="24"/>
          <w:szCs w:val="28"/>
        </w:rPr>
      </w:pPr>
      <w:r>
        <w:rPr>
          <w:rFonts w:hint="eastAsia" w:ascii="仿宋" w:hAnsi="仿宋" w:eastAsia="仿宋"/>
          <w:bCs/>
          <w:sz w:val="24"/>
          <w:szCs w:val="28"/>
        </w:rPr>
        <w:t>若采购人在本项目采购过程中发现我单位近三年内在政府采购活动中有重大违法记录，我单位将无条件地退出本项目的投标，并承担因此引起的一切后果，</w:t>
      </w:r>
    </w:p>
    <w:p w14:paraId="5E0F449A">
      <w:pPr>
        <w:spacing w:line="440" w:lineRule="exact"/>
        <w:rPr>
          <w:rFonts w:ascii="仿宋" w:hAnsi="仿宋" w:eastAsia="仿宋"/>
          <w:bCs/>
          <w:sz w:val="24"/>
          <w:szCs w:val="28"/>
        </w:rPr>
      </w:pPr>
    </w:p>
    <w:p w14:paraId="0AC79DEE">
      <w:pPr>
        <w:spacing w:line="440" w:lineRule="exact"/>
        <w:rPr>
          <w:rFonts w:ascii="仿宋" w:hAnsi="仿宋" w:eastAsia="仿宋"/>
          <w:bCs/>
          <w:sz w:val="24"/>
          <w:szCs w:val="28"/>
        </w:rPr>
      </w:pPr>
    </w:p>
    <w:p w14:paraId="27026451">
      <w:pPr>
        <w:spacing w:line="440" w:lineRule="exact"/>
        <w:rPr>
          <w:rFonts w:ascii="仿宋" w:hAnsi="仿宋" w:eastAsia="仿宋"/>
          <w:bCs/>
          <w:sz w:val="24"/>
          <w:szCs w:val="28"/>
        </w:rPr>
      </w:pPr>
    </w:p>
    <w:p w14:paraId="21CF3B63">
      <w:pPr>
        <w:spacing w:line="440" w:lineRule="exact"/>
        <w:rPr>
          <w:rFonts w:ascii="仿宋" w:hAnsi="仿宋" w:eastAsia="仿宋"/>
          <w:bCs/>
          <w:sz w:val="24"/>
          <w:szCs w:val="28"/>
        </w:rPr>
      </w:pPr>
      <w:r>
        <w:rPr>
          <w:rFonts w:hint="eastAsia" w:ascii="仿宋" w:hAnsi="仿宋" w:eastAsia="仿宋"/>
          <w:bCs/>
          <w:sz w:val="24"/>
          <w:szCs w:val="28"/>
        </w:rPr>
        <w:t>报价供应商名称（公章）：</w:t>
      </w:r>
    </w:p>
    <w:p w14:paraId="26261524">
      <w:pPr>
        <w:spacing w:line="440" w:lineRule="exact"/>
        <w:rPr>
          <w:rFonts w:ascii="仿宋" w:hAnsi="仿宋" w:eastAsia="仿宋"/>
          <w:bCs/>
          <w:sz w:val="24"/>
          <w:szCs w:val="28"/>
        </w:rPr>
      </w:pPr>
      <w:r>
        <w:rPr>
          <w:rFonts w:hint="eastAsia" w:ascii="仿宋" w:hAnsi="仿宋" w:eastAsia="仿宋"/>
          <w:bCs/>
          <w:sz w:val="24"/>
          <w:szCs w:val="28"/>
        </w:rPr>
        <w:t>报价供应商法定代表或其授权人：（签字或盖章）</w:t>
      </w:r>
    </w:p>
    <w:p w14:paraId="1E05C731">
      <w:pPr>
        <w:spacing w:line="440" w:lineRule="exact"/>
        <w:rPr>
          <w:rFonts w:ascii="仿宋" w:hAnsi="仿宋" w:eastAsia="仿宋"/>
          <w:sz w:val="24"/>
          <w:szCs w:val="28"/>
        </w:rPr>
      </w:pPr>
    </w:p>
    <w:p w14:paraId="14F12443">
      <w:pPr>
        <w:spacing w:line="360" w:lineRule="auto"/>
        <w:rPr>
          <w:rFonts w:ascii="仿宋" w:hAnsi="仿宋" w:eastAsia="仿宋"/>
          <w:sz w:val="24"/>
          <w:szCs w:val="28"/>
        </w:rPr>
      </w:pPr>
      <w:r>
        <w:rPr>
          <w:rFonts w:hint="eastAsia" w:ascii="仿宋" w:hAnsi="仿宋" w:eastAsia="仿宋"/>
          <w:sz w:val="24"/>
          <w:szCs w:val="28"/>
        </w:rPr>
        <w:t>日期：</w:t>
      </w:r>
      <w:r>
        <w:rPr>
          <w:rFonts w:ascii="仿宋" w:hAnsi="仿宋" w:eastAsia="仿宋"/>
          <w:sz w:val="24"/>
          <w:szCs w:val="28"/>
        </w:rPr>
        <w:t xml:space="preserve">   </w:t>
      </w:r>
      <w:r>
        <w:rPr>
          <w:rFonts w:hint="eastAsia" w:ascii="仿宋" w:hAnsi="仿宋" w:eastAsia="仿宋"/>
          <w:sz w:val="24"/>
          <w:szCs w:val="28"/>
        </w:rPr>
        <w:t>年</w:t>
      </w:r>
      <w:r>
        <w:rPr>
          <w:rFonts w:ascii="仿宋" w:hAnsi="仿宋" w:eastAsia="仿宋"/>
          <w:sz w:val="24"/>
          <w:szCs w:val="28"/>
        </w:rPr>
        <w:t xml:space="preserve">   </w:t>
      </w:r>
      <w:r>
        <w:rPr>
          <w:rFonts w:hint="eastAsia" w:ascii="仿宋" w:hAnsi="仿宋" w:eastAsia="仿宋"/>
          <w:sz w:val="24"/>
          <w:szCs w:val="28"/>
        </w:rPr>
        <w:t>月</w:t>
      </w:r>
      <w:r>
        <w:rPr>
          <w:rFonts w:ascii="仿宋" w:hAnsi="仿宋" w:eastAsia="仿宋"/>
          <w:sz w:val="24"/>
          <w:szCs w:val="28"/>
        </w:rPr>
        <w:t xml:space="preserve">   </w:t>
      </w:r>
      <w:r>
        <w:rPr>
          <w:rFonts w:hint="eastAsia" w:ascii="仿宋" w:hAnsi="仿宋" w:eastAsia="仿宋"/>
          <w:sz w:val="24"/>
          <w:szCs w:val="28"/>
        </w:rPr>
        <w:t>日</w:t>
      </w:r>
      <w:bookmarkEnd w:id="0"/>
    </w:p>
    <w:p w14:paraId="3C88B920">
      <w:pPr>
        <w:widowControl/>
        <w:jc w:val="left"/>
        <w:rPr>
          <w:rFonts w:ascii="仿宋" w:hAnsi="仿宋" w:eastAsia="仿宋"/>
          <w:sz w:val="24"/>
          <w:szCs w:val="28"/>
        </w:rPr>
      </w:pPr>
      <w:r>
        <w:rPr>
          <w:rFonts w:ascii="仿宋" w:hAnsi="仿宋" w:eastAsia="仿宋"/>
          <w:sz w:val="24"/>
          <w:szCs w:val="28"/>
        </w:rPr>
        <w:br w:type="page"/>
      </w:r>
    </w:p>
    <w:p w14:paraId="66B6C40D">
      <w:pPr>
        <w:spacing w:line="360" w:lineRule="auto"/>
        <w:rPr>
          <w:rFonts w:ascii="仿宋" w:hAnsi="仿宋" w:eastAsia="仿宋"/>
          <w:sz w:val="24"/>
          <w:szCs w:val="28"/>
        </w:rPr>
      </w:pPr>
      <w:r>
        <w:rPr>
          <w:rFonts w:hint="eastAsia" w:ascii="仿宋" w:hAnsi="仿宋" w:eastAsia="仿宋"/>
          <w:sz w:val="24"/>
          <w:szCs w:val="28"/>
        </w:rPr>
        <w:t>评分项：</w:t>
      </w:r>
    </w:p>
    <w:p w14:paraId="0C8C18B1">
      <w:pPr>
        <w:spacing w:line="360" w:lineRule="auto"/>
        <w:rPr>
          <w:rFonts w:ascii="仿宋" w:hAnsi="仿宋" w:eastAsia="仿宋"/>
          <w:sz w:val="24"/>
          <w:szCs w:val="28"/>
        </w:rPr>
      </w:pPr>
    </w:p>
    <w:tbl>
      <w:tblPr>
        <w:tblStyle w:val="15"/>
        <w:tblW w:w="850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01"/>
        <w:gridCol w:w="850"/>
        <w:gridCol w:w="5954"/>
      </w:tblGrid>
      <w:tr w14:paraId="632C79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701" w:type="dxa"/>
            <w:vAlign w:val="center"/>
          </w:tcPr>
          <w:p w14:paraId="759BFC57">
            <w:pPr>
              <w:jc w:val="center"/>
              <w:rPr>
                <w:b/>
                <w:bCs/>
                <w:szCs w:val="21"/>
              </w:rPr>
            </w:pPr>
            <w:r>
              <w:rPr>
                <w:b/>
                <w:bCs/>
                <w:szCs w:val="21"/>
              </w:rPr>
              <w:t>评审内容</w:t>
            </w:r>
          </w:p>
        </w:tc>
        <w:tc>
          <w:tcPr>
            <w:tcW w:w="850" w:type="dxa"/>
            <w:vAlign w:val="center"/>
          </w:tcPr>
          <w:p w14:paraId="7C2C7EBA">
            <w:pPr>
              <w:jc w:val="center"/>
              <w:rPr>
                <w:b/>
                <w:bCs/>
                <w:szCs w:val="21"/>
              </w:rPr>
            </w:pPr>
            <w:r>
              <w:rPr>
                <w:b/>
                <w:bCs/>
                <w:szCs w:val="21"/>
              </w:rPr>
              <w:t>分值</w:t>
            </w:r>
          </w:p>
        </w:tc>
        <w:tc>
          <w:tcPr>
            <w:tcW w:w="5954" w:type="dxa"/>
            <w:vAlign w:val="center"/>
          </w:tcPr>
          <w:p w14:paraId="52069FC7">
            <w:pPr>
              <w:jc w:val="center"/>
              <w:rPr>
                <w:b/>
                <w:bCs/>
                <w:szCs w:val="21"/>
              </w:rPr>
            </w:pPr>
            <w:r>
              <w:rPr>
                <w:b/>
                <w:bCs/>
                <w:szCs w:val="21"/>
              </w:rPr>
              <w:t>评审标准</w:t>
            </w:r>
          </w:p>
        </w:tc>
      </w:tr>
      <w:tr w14:paraId="4EF24F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06" w:hRule="atLeast"/>
          <w:jc w:val="center"/>
        </w:trPr>
        <w:tc>
          <w:tcPr>
            <w:tcW w:w="1701" w:type="dxa"/>
            <w:vAlign w:val="center"/>
          </w:tcPr>
          <w:p w14:paraId="3C2BABF4">
            <w:pPr>
              <w:keepNext/>
              <w:keepLines/>
              <w:snapToGrid w:val="0"/>
              <w:spacing w:before="200" w:after="180" w:line="276" w:lineRule="auto"/>
              <w:outlineLvl w:val="0"/>
              <w:rPr>
                <w:rFonts w:ascii="仿宋" w:hAnsi="仿宋" w:eastAsia="仿宋"/>
                <w:sz w:val="24"/>
                <w:szCs w:val="24"/>
              </w:rPr>
            </w:pPr>
            <w:r>
              <w:rPr>
                <w:rFonts w:hint="eastAsia" w:ascii="仿宋" w:hAnsi="仿宋" w:eastAsia="仿宋"/>
                <w:sz w:val="24"/>
                <w:szCs w:val="24"/>
              </w:rPr>
              <w:t>价格高低</w:t>
            </w:r>
          </w:p>
        </w:tc>
        <w:tc>
          <w:tcPr>
            <w:tcW w:w="850" w:type="dxa"/>
            <w:vAlign w:val="center"/>
          </w:tcPr>
          <w:p w14:paraId="72708222">
            <w:pPr>
              <w:jc w:val="center"/>
              <w:rPr>
                <w:bCs/>
                <w:szCs w:val="21"/>
              </w:rPr>
            </w:pPr>
            <w:r>
              <w:rPr>
                <w:rFonts w:hint="eastAsia"/>
                <w:bCs/>
                <w:szCs w:val="21"/>
              </w:rPr>
              <w:t>30</w:t>
            </w:r>
          </w:p>
        </w:tc>
        <w:tc>
          <w:tcPr>
            <w:tcW w:w="5954" w:type="dxa"/>
            <w:vAlign w:val="center"/>
          </w:tcPr>
          <w:p w14:paraId="613D5207">
            <w:pPr>
              <w:jc w:val="left"/>
              <w:rPr>
                <w:rFonts w:ascii="仿宋" w:hAnsi="仿宋" w:eastAsia="仿宋"/>
                <w:sz w:val="24"/>
                <w:szCs w:val="24"/>
              </w:rPr>
            </w:pPr>
            <w:r>
              <w:rPr>
                <w:rFonts w:hint="eastAsia" w:ascii="仿宋" w:hAnsi="仿宋" w:eastAsia="仿宋"/>
                <w:sz w:val="24"/>
                <w:szCs w:val="24"/>
              </w:rPr>
              <w:t>（1）满足招标文件要求且投标价格最低的投标报价为评标基准价，得满分。</w:t>
            </w:r>
          </w:p>
          <w:p w14:paraId="0880C42B">
            <w:pPr>
              <w:jc w:val="left"/>
              <w:rPr>
                <w:rFonts w:ascii="仿宋" w:hAnsi="仿宋" w:eastAsia="仿宋"/>
                <w:sz w:val="24"/>
                <w:szCs w:val="24"/>
              </w:rPr>
            </w:pPr>
            <w:r>
              <w:rPr>
                <w:rFonts w:hint="eastAsia" w:ascii="仿宋" w:hAnsi="仿宋" w:eastAsia="仿宋"/>
                <w:sz w:val="24"/>
                <w:szCs w:val="24"/>
              </w:rPr>
              <w:t>（2）计算得分：投标报价得分＝（评标基准价/投标报价）×价格权值。</w:t>
            </w:r>
          </w:p>
        </w:tc>
      </w:tr>
      <w:tr w14:paraId="07BAD1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06" w:hRule="atLeast"/>
          <w:jc w:val="center"/>
        </w:trPr>
        <w:tc>
          <w:tcPr>
            <w:tcW w:w="1701" w:type="dxa"/>
            <w:vAlign w:val="center"/>
          </w:tcPr>
          <w:p w14:paraId="6F1ED26E">
            <w:pPr>
              <w:keepNext/>
              <w:keepLines/>
              <w:snapToGrid w:val="0"/>
              <w:spacing w:before="200" w:after="180" w:line="276" w:lineRule="auto"/>
              <w:outlineLvl w:val="0"/>
              <w:rPr>
                <w:rFonts w:hint="default" w:ascii="仿宋" w:hAnsi="仿宋" w:eastAsia="仿宋"/>
                <w:sz w:val="24"/>
                <w:szCs w:val="24"/>
                <w:lang w:val="en-US" w:eastAsia="zh-CN"/>
              </w:rPr>
            </w:pPr>
            <w:r>
              <w:rPr>
                <w:rFonts w:hint="eastAsia" w:ascii="仿宋" w:hAnsi="仿宋" w:eastAsia="仿宋"/>
                <w:sz w:val="24"/>
                <w:szCs w:val="24"/>
                <w:lang w:val="en-US" w:eastAsia="zh-CN"/>
              </w:rPr>
              <w:t>企业资质</w:t>
            </w:r>
          </w:p>
        </w:tc>
        <w:tc>
          <w:tcPr>
            <w:tcW w:w="850" w:type="dxa"/>
            <w:vAlign w:val="center"/>
          </w:tcPr>
          <w:p w14:paraId="4F3CDE7E">
            <w:pPr>
              <w:jc w:val="center"/>
              <w:rPr>
                <w:rFonts w:hint="eastAsia" w:eastAsiaTheme="minorEastAsia"/>
                <w:bCs/>
                <w:szCs w:val="21"/>
                <w:lang w:val="en-US" w:eastAsia="zh-CN"/>
              </w:rPr>
            </w:pPr>
            <w:r>
              <w:rPr>
                <w:rFonts w:hint="eastAsia"/>
                <w:bCs/>
                <w:szCs w:val="21"/>
                <w:lang w:val="en-US" w:eastAsia="zh-CN"/>
              </w:rPr>
              <w:t>5</w:t>
            </w:r>
          </w:p>
        </w:tc>
        <w:tc>
          <w:tcPr>
            <w:tcW w:w="5954" w:type="dxa"/>
            <w:vAlign w:val="center"/>
          </w:tcPr>
          <w:p w14:paraId="687F457D">
            <w:pPr>
              <w:jc w:val="left"/>
              <w:rPr>
                <w:rFonts w:hint="eastAsia" w:ascii="仿宋" w:hAnsi="仿宋" w:eastAsia="仿宋" w:cs="仿宋"/>
                <w:kern w:val="0"/>
                <w:sz w:val="22"/>
              </w:rPr>
            </w:pPr>
            <w:r>
              <w:rPr>
                <w:rFonts w:hint="eastAsia" w:ascii="仿宋" w:hAnsi="仿宋" w:eastAsia="仿宋" w:cs="仿宋"/>
                <w:kern w:val="0"/>
                <w:sz w:val="22"/>
              </w:rPr>
              <w:t>投标公司具备：</w:t>
            </w:r>
          </w:p>
          <w:p w14:paraId="17C47DFA">
            <w:pPr>
              <w:numPr>
                <w:ilvl w:val="0"/>
                <w:numId w:val="3"/>
              </w:numPr>
              <w:ind w:left="425" w:leftChars="0" w:hanging="425" w:firstLineChars="0"/>
              <w:jc w:val="left"/>
              <w:rPr>
                <w:rFonts w:hint="eastAsia" w:ascii="仿宋" w:hAnsi="仿宋" w:eastAsia="仿宋" w:cs="仿宋"/>
                <w:kern w:val="0"/>
                <w:sz w:val="22"/>
                <w:lang w:val="en-US" w:eastAsia="zh-CN"/>
              </w:rPr>
            </w:pPr>
            <w:r>
              <w:rPr>
                <w:rFonts w:hint="eastAsia" w:ascii="仿宋" w:hAnsi="仿宋" w:eastAsia="仿宋" w:cs="仿宋"/>
                <w:kern w:val="0"/>
                <w:sz w:val="22"/>
                <w:lang w:val="en-US" w:eastAsia="zh-CN"/>
              </w:rPr>
              <w:t>高新技术证书；</w:t>
            </w:r>
          </w:p>
          <w:p w14:paraId="3F008DCB">
            <w:pPr>
              <w:numPr>
                <w:ilvl w:val="0"/>
                <w:numId w:val="3"/>
              </w:numPr>
              <w:ind w:left="425" w:leftChars="0" w:hanging="425" w:firstLineChars="0"/>
              <w:jc w:val="left"/>
              <w:rPr>
                <w:rFonts w:hint="eastAsia" w:ascii="仿宋" w:hAnsi="仿宋" w:eastAsia="仿宋" w:cs="仿宋"/>
                <w:kern w:val="0"/>
                <w:sz w:val="22"/>
                <w:lang w:val="en-US" w:eastAsia="zh-CN"/>
              </w:rPr>
            </w:pPr>
            <w:r>
              <w:rPr>
                <w:rFonts w:hint="eastAsia" w:ascii="仿宋" w:hAnsi="仿宋" w:eastAsia="仿宋" w:cs="仿宋"/>
                <w:kern w:val="0"/>
                <w:sz w:val="22"/>
                <w:lang w:val="en-US" w:eastAsia="zh-CN"/>
              </w:rPr>
              <w:t>专精特新证书；</w:t>
            </w:r>
          </w:p>
          <w:p w14:paraId="5FA84D2C">
            <w:pPr>
              <w:numPr>
                <w:ilvl w:val="0"/>
                <w:numId w:val="3"/>
              </w:numPr>
              <w:ind w:left="425" w:leftChars="0" w:hanging="425" w:firstLineChars="0"/>
              <w:jc w:val="left"/>
              <w:rPr>
                <w:rFonts w:hint="eastAsia" w:ascii="仿宋" w:hAnsi="仿宋" w:eastAsia="仿宋" w:cs="仿宋"/>
                <w:kern w:val="0"/>
                <w:sz w:val="22"/>
                <w:lang w:val="en-US" w:eastAsia="zh-CN"/>
              </w:rPr>
            </w:pPr>
            <w:r>
              <w:rPr>
                <w:rFonts w:hint="eastAsia" w:ascii="仿宋" w:hAnsi="仿宋" w:eastAsia="仿宋" w:cs="仿宋"/>
                <w:kern w:val="0"/>
                <w:sz w:val="22"/>
                <w:lang w:val="en-US" w:eastAsia="zh-CN"/>
              </w:rPr>
              <w:t>信息系统安全等级证明；</w:t>
            </w:r>
          </w:p>
          <w:p w14:paraId="674DE84F">
            <w:pPr>
              <w:numPr>
                <w:ilvl w:val="0"/>
                <w:numId w:val="3"/>
              </w:numPr>
              <w:ind w:left="425" w:leftChars="0" w:hanging="425" w:firstLineChars="0"/>
              <w:jc w:val="left"/>
              <w:rPr>
                <w:rFonts w:hint="eastAsia" w:ascii="仿宋" w:hAnsi="仿宋" w:eastAsia="仿宋" w:cs="仿宋"/>
                <w:kern w:val="0"/>
                <w:sz w:val="22"/>
                <w:lang w:val="en-US" w:eastAsia="zh-CN"/>
              </w:rPr>
            </w:pPr>
            <w:r>
              <w:rPr>
                <w:rFonts w:hint="eastAsia" w:ascii="仿宋" w:hAnsi="仿宋" w:eastAsia="仿宋" w:cs="仿宋"/>
                <w:kern w:val="0"/>
                <w:sz w:val="22"/>
                <w:lang w:val="en-US" w:eastAsia="zh-CN"/>
              </w:rPr>
              <w:t>质量管理体系认证证书；</w:t>
            </w:r>
          </w:p>
          <w:p w14:paraId="70F19C5A">
            <w:pPr>
              <w:numPr>
                <w:ilvl w:val="0"/>
                <w:numId w:val="3"/>
              </w:numPr>
              <w:ind w:left="425" w:leftChars="0" w:hanging="425" w:firstLineChars="0"/>
              <w:jc w:val="left"/>
              <w:rPr>
                <w:rFonts w:hint="eastAsia" w:ascii="仿宋" w:hAnsi="仿宋" w:eastAsia="仿宋" w:cs="仿宋"/>
                <w:kern w:val="0"/>
                <w:sz w:val="22"/>
                <w:lang w:val="en-US" w:eastAsia="zh-CN"/>
              </w:rPr>
            </w:pPr>
            <w:r>
              <w:rPr>
                <w:rFonts w:hint="eastAsia" w:ascii="仿宋" w:hAnsi="仿宋" w:eastAsia="仿宋" w:cs="仿宋"/>
                <w:kern w:val="0"/>
                <w:sz w:val="22"/>
                <w:lang w:val="en-US" w:eastAsia="zh-CN"/>
              </w:rPr>
              <w:t>软件著作权；</w:t>
            </w:r>
          </w:p>
          <w:p w14:paraId="40169198">
            <w:pPr>
              <w:jc w:val="left"/>
              <w:rPr>
                <w:rFonts w:hint="eastAsia" w:ascii="仿宋" w:hAnsi="仿宋" w:eastAsia="仿宋"/>
                <w:sz w:val="24"/>
                <w:szCs w:val="24"/>
              </w:rPr>
            </w:pPr>
            <w:r>
              <w:rPr>
                <w:rFonts w:hint="eastAsia" w:ascii="仿宋" w:hAnsi="仿宋" w:eastAsia="仿宋" w:cs="仿宋"/>
                <w:kern w:val="0"/>
                <w:sz w:val="22"/>
              </w:rPr>
              <w:t>每提供1个认证证书复印件得</w:t>
            </w:r>
            <w:r>
              <w:rPr>
                <w:rFonts w:hint="eastAsia" w:ascii="仿宋" w:hAnsi="仿宋" w:eastAsia="仿宋" w:cs="仿宋"/>
                <w:kern w:val="0"/>
                <w:sz w:val="22"/>
                <w:lang w:val="en-US" w:eastAsia="zh-CN"/>
              </w:rPr>
              <w:t>1</w:t>
            </w:r>
            <w:r>
              <w:rPr>
                <w:rFonts w:hint="eastAsia" w:ascii="仿宋" w:hAnsi="仿宋" w:eastAsia="仿宋" w:cs="仿宋"/>
                <w:kern w:val="0"/>
                <w:sz w:val="22"/>
              </w:rPr>
              <w:t>分，满分</w:t>
            </w:r>
            <w:r>
              <w:rPr>
                <w:rFonts w:hint="eastAsia" w:ascii="仿宋" w:hAnsi="仿宋" w:eastAsia="仿宋" w:cs="仿宋"/>
                <w:kern w:val="0"/>
                <w:sz w:val="22"/>
                <w:lang w:val="en-US" w:eastAsia="zh-CN"/>
              </w:rPr>
              <w:t>5</w:t>
            </w:r>
            <w:r>
              <w:rPr>
                <w:rFonts w:hint="eastAsia" w:ascii="仿宋" w:hAnsi="仿宋" w:eastAsia="仿宋" w:cs="仿宋"/>
                <w:kern w:val="0"/>
                <w:sz w:val="22"/>
              </w:rPr>
              <w:t>分，最低0分。</w:t>
            </w:r>
          </w:p>
        </w:tc>
      </w:tr>
      <w:tr w14:paraId="30C753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7" w:hRule="atLeast"/>
          <w:jc w:val="center"/>
        </w:trPr>
        <w:tc>
          <w:tcPr>
            <w:tcW w:w="1701" w:type="dxa"/>
            <w:vAlign w:val="center"/>
          </w:tcPr>
          <w:p w14:paraId="2BAB5CAF">
            <w:pPr>
              <w:keepNext/>
              <w:keepLines/>
              <w:snapToGrid w:val="0"/>
              <w:spacing w:before="200" w:after="180" w:line="276" w:lineRule="auto"/>
              <w:outlineLvl w:val="0"/>
              <w:rPr>
                <w:rFonts w:ascii="仿宋" w:hAnsi="仿宋" w:eastAsia="仿宋"/>
                <w:sz w:val="24"/>
                <w:szCs w:val="24"/>
              </w:rPr>
            </w:pPr>
            <w:r>
              <w:rPr>
                <w:rFonts w:hint="eastAsia" w:ascii="仿宋" w:hAnsi="仿宋" w:eastAsia="仿宋"/>
                <w:sz w:val="24"/>
                <w:szCs w:val="24"/>
              </w:rPr>
              <w:t>实施人员配备</w:t>
            </w:r>
          </w:p>
        </w:tc>
        <w:tc>
          <w:tcPr>
            <w:tcW w:w="850" w:type="dxa"/>
            <w:vAlign w:val="center"/>
          </w:tcPr>
          <w:p w14:paraId="680F8209">
            <w:pPr>
              <w:jc w:val="center"/>
              <w:rPr>
                <w:rFonts w:hint="default" w:eastAsiaTheme="minorEastAsia"/>
                <w:bCs/>
                <w:szCs w:val="21"/>
                <w:lang w:val="en-US" w:eastAsia="zh-CN"/>
              </w:rPr>
            </w:pPr>
            <w:r>
              <w:rPr>
                <w:rFonts w:hint="eastAsia"/>
                <w:bCs/>
                <w:szCs w:val="21"/>
                <w:lang w:val="en-US" w:eastAsia="zh-CN"/>
              </w:rPr>
              <w:t>15</w:t>
            </w:r>
          </w:p>
        </w:tc>
        <w:tc>
          <w:tcPr>
            <w:tcW w:w="5954" w:type="dxa"/>
            <w:vAlign w:val="center"/>
          </w:tcPr>
          <w:p w14:paraId="35FC72A7">
            <w:pPr>
              <w:jc w:val="left"/>
              <w:rPr>
                <w:rFonts w:ascii="仿宋" w:hAnsi="仿宋" w:eastAsia="仿宋"/>
                <w:color w:val="000000"/>
                <w:sz w:val="24"/>
                <w:szCs w:val="24"/>
              </w:rPr>
            </w:pPr>
            <w:r>
              <w:rPr>
                <w:rFonts w:hint="eastAsia" w:ascii="仿宋" w:hAnsi="仿宋" w:eastAsia="仿宋" w:cs="仿宋"/>
                <w:kern w:val="0"/>
                <w:sz w:val="22"/>
              </w:rPr>
              <w:t xml:space="preserve">人员配置是否合理，人员素质、学历、管理和技术能力、经验、人员管理等机制情况等进行综合评分0-15分, </w:t>
            </w:r>
            <w:r>
              <w:rPr>
                <w:rFonts w:hint="eastAsia" w:ascii="仿宋" w:hAnsi="仿宋" w:eastAsia="仿宋" w:cs="仿宋"/>
                <w:kern w:val="0"/>
                <w:sz w:val="22"/>
              </w:rPr>
              <w:br w:type="textWrapping"/>
            </w:r>
            <w:r>
              <w:rPr>
                <w:rFonts w:hint="eastAsia" w:ascii="仿宋" w:hAnsi="仿宋" w:eastAsia="仿宋" w:cs="仿宋"/>
                <w:kern w:val="0"/>
                <w:sz w:val="22"/>
              </w:rPr>
              <w:t>优秀的得12-15分，较好的得9-11分，一般的得5-8分，未提供技术参数偏离表得0分。</w:t>
            </w:r>
          </w:p>
        </w:tc>
      </w:tr>
      <w:tr w14:paraId="69D8C1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701" w:type="dxa"/>
            <w:vAlign w:val="center"/>
          </w:tcPr>
          <w:p w14:paraId="69D27FC4">
            <w:pPr>
              <w:spacing w:line="276" w:lineRule="auto"/>
              <w:rPr>
                <w:rFonts w:ascii="仿宋" w:hAnsi="仿宋" w:eastAsia="仿宋"/>
                <w:sz w:val="24"/>
                <w:szCs w:val="24"/>
              </w:rPr>
            </w:pPr>
            <w:r>
              <w:rPr>
                <w:rFonts w:hint="eastAsia" w:ascii="仿宋" w:hAnsi="仿宋" w:eastAsia="仿宋"/>
                <w:sz w:val="24"/>
                <w:szCs w:val="24"/>
              </w:rPr>
              <w:t>运维服务方案</w:t>
            </w:r>
          </w:p>
        </w:tc>
        <w:tc>
          <w:tcPr>
            <w:tcW w:w="850" w:type="dxa"/>
            <w:vAlign w:val="center"/>
          </w:tcPr>
          <w:p w14:paraId="4B7C6C27">
            <w:pPr>
              <w:jc w:val="center"/>
              <w:rPr>
                <w:rFonts w:hint="default" w:ascii="仿宋" w:hAnsi="仿宋" w:eastAsia="仿宋"/>
                <w:sz w:val="24"/>
                <w:szCs w:val="24"/>
                <w:lang w:val="en-US" w:eastAsia="zh-CN"/>
              </w:rPr>
            </w:pPr>
            <w:r>
              <w:rPr>
                <w:rFonts w:hint="eastAsia" w:eastAsia="仿宋"/>
                <w:bCs/>
                <w:szCs w:val="21"/>
                <w:lang w:val="en-US" w:eastAsia="zh-CN"/>
              </w:rPr>
              <w:t>40</w:t>
            </w:r>
          </w:p>
        </w:tc>
        <w:tc>
          <w:tcPr>
            <w:tcW w:w="5954" w:type="dxa"/>
            <w:vAlign w:val="center"/>
          </w:tcPr>
          <w:p w14:paraId="7F4DE7DC">
            <w:pPr>
              <w:jc w:val="left"/>
              <w:rPr>
                <w:rFonts w:hint="eastAsia" w:ascii="仿宋" w:hAnsi="仿宋" w:eastAsia="仿宋" w:cs="仿宋"/>
                <w:kern w:val="0"/>
                <w:sz w:val="22"/>
              </w:rPr>
            </w:pPr>
            <w:r>
              <w:rPr>
                <w:rFonts w:hint="eastAsia" w:ascii="仿宋" w:hAnsi="仿宋" w:eastAsia="仿宋" w:cs="仿宋"/>
                <w:kern w:val="0"/>
                <w:sz w:val="22"/>
              </w:rPr>
              <w:t>方案介绍通顺连贯、非照搬照抄模板。</w:t>
            </w:r>
          </w:p>
          <w:p w14:paraId="6AC4DF00">
            <w:pPr>
              <w:jc w:val="left"/>
              <w:rPr>
                <w:rFonts w:hint="eastAsia" w:ascii="仿宋" w:hAnsi="仿宋" w:eastAsia="仿宋" w:cs="仿宋"/>
                <w:kern w:val="0"/>
                <w:sz w:val="22"/>
              </w:rPr>
            </w:pPr>
            <w:r>
              <w:rPr>
                <w:rFonts w:hint="eastAsia" w:ascii="仿宋" w:hAnsi="仿宋" w:eastAsia="仿宋" w:cs="仿宋"/>
                <w:kern w:val="0"/>
                <w:sz w:val="22"/>
              </w:rPr>
              <w:t>充分体现科学性、严谨性、可扩展性（基于业主方安全现状能够灵活扩展）、客观性。</w:t>
            </w:r>
            <w:r>
              <w:rPr>
                <w:rFonts w:hint="eastAsia" w:ascii="仿宋" w:hAnsi="仿宋" w:eastAsia="仿宋" w:cs="仿宋"/>
                <w:kern w:val="0"/>
                <w:sz w:val="22"/>
              </w:rPr>
              <w:cr/>
            </w:r>
            <w:r>
              <w:rPr>
                <w:rFonts w:hint="eastAsia" w:ascii="仿宋" w:hAnsi="仿宋" w:eastAsia="仿宋" w:cs="仿宋"/>
                <w:kern w:val="0"/>
                <w:sz w:val="22"/>
              </w:rPr>
              <w:t>方案中需有明确的时间节点规划，详细的</w:t>
            </w:r>
            <w:r>
              <w:rPr>
                <w:rFonts w:hint="eastAsia" w:ascii="仿宋" w:hAnsi="仿宋" w:eastAsia="仿宋" w:cs="仿宋"/>
                <w:kern w:val="0"/>
                <w:sz w:val="22"/>
                <w:lang w:val="en-US" w:eastAsia="zh-CN"/>
              </w:rPr>
              <w:t>服务</w:t>
            </w:r>
            <w:r>
              <w:rPr>
                <w:rFonts w:hint="eastAsia" w:ascii="仿宋" w:hAnsi="仿宋" w:eastAsia="仿宋" w:cs="仿宋"/>
                <w:kern w:val="0"/>
                <w:sz w:val="22"/>
              </w:rPr>
              <w:t>实施步骤方案流程和合理的安排。</w:t>
            </w:r>
          </w:p>
          <w:p w14:paraId="1DABFB6A">
            <w:pPr>
              <w:jc w:val="left"/>
              <w:rPr>
                <w:rFonts w:eastAsia="仿宋"/>
                <w:bCs/>
                <w:kern w:val="0"/>
                <w:sz w:val="22"/>
                <w:highlight w:val="yellow"/>
              </w:rPr>
            </w:pPr>
            <w:r>
              <w:rPr>
                <w:rFonts w:hint="eastAsia" w:ascii="仿宋" w:hAnsi="仿宋" w:eastAsia="仿宋" w:cs="仿宋"/>
                <w:kern w:val="0"/>
                <w:sz w:val="22"/>
              </w:rPr>
              <w:t>优（</w:t>
            </w:r>
            <w:r>
              <w:rPr>
                <w:rFonts w:hint="eastAsia" w:ascii="仿宋" w:hAnsi="仿宋" w:eastAsia="仿宋" w:cs="仿宋"/>
                <w:kern w:val="0"/>
                <w:sz w:val="22"/>
                <w:lang w:val="en-US" w:eastAsia="zh-CN"/>
              </w:rPr>
              <w:t>40</w:t>
            </w:r>
            <w:r>
              <w:rPr>
                <w:rFonts w:hint="eastAsia" w:ascii="仿宋" w:hAnsi="仿宋" w:eastAsia="仿宋" w:cs="仿宋"/>
                <w:kern w:val="0"/>
                <w:sz w:val="22"/>
              </w:rPr>
              <w:t>-</w:t>
            </w:r>
            <w:r>
              <w:rPr>
                <w:rFonts w:hint="eastAsia" w:ascii="仿宋" w:hAnsi="仿宋" w:eastAsia="仿宋" w:cs="仿宋"/>
                <w:kern w:val="0"/>
                <w:sz w:val="22"/>
                <w:lang w:val="en-US" w:eastAsia="zh-CN"/>
              </w:rPr>
              <w:t>30</w:t>
            </w:r>
            <w:r>
              <w:rPr>
                <w:rFonts w:hint="eastAsia" w:ascii="仿宋" w:hAnsi="仿宋" w:eastAsia="仿宋" w:cs="仿宋"/>
                <w:kern w:val="0"/>
                <w:sz w:val="22"/>
              </w:rPr>
              <w:t>）分，良（</w:t>
            </w:r>
            <w:r>
              <w:rPr>
                <w:rFonts w:hint="eastAsia" w:ascii="仿宋" w:hAnsi="仿宋" w:eastAsia="仿宋" w:cs="仿宋"/>
                <w:kern w:val="0"/>
                <w:sz w:val="22"/>
                <w:lang w:val="en-US" w:eastAsia="zh-CN"/>
              </w:rPr>
              <w:t>29</w:t>
            </w:r>
            <w:r>
              <w:rPr>
                <w:rFonts w:hint="eastAsia" w:ascii="仿宋" w:hAnsi="仿宋" w:eastAsia="仿宋" w:cs="仿宋"/>
                <w:kern w:val="0"/>
                <w:sz w:val="22"/>
              </w:rPr>
              <w:t>-</w:t>
            </w:r>
            <w:r>
              <w:rPr>
                <w:rFonts w:hint="eastAsia" w:ascii="仿宋" w:hAnsi="仿宋" w:eastAsia="仿宋" w:cs="仿宋"/>
                <w:kern w:val="0"/>
                <w:sz w:val="22"/>
                <w:lang w:val="en-US" w:eastAsia="zh-CN"/>
              </w:rPr>
              <w:t>15</w:t>
            </w:r>
            <w:r>
              <w:rPr>
                <w:rFonts w:hint="eastAsia" w:ascii="仿宋" w:hAnsi="仿宋" w:eastAsia="仿宋" w:cs="仿宋"/>
                <w:kern w:val="0"/>
                <w:sz w:val="22"/>
              </w:rPr>
              <w:t>）分，差（</w:t>
            </w:r>
            <w:r>
              <w:rPr>
                <w:rFonts w:hint="eastAsia" w:ascii="仿宋" w:hAnsi="仿宋" w:eastAsia="仿宋" w:cs="仿宋"/>
                <w:kern w:val="0"/>
                <w:sz w:val="22"/>
                <w:lang w:val="en-US" w:eastAsia="zh-CN"/>
              </w:rPr>
              <w:t>14</w:t>
            </w:r>
            <w:r>
              <w:rPr>
                <w:rFonts w:hint="eastAsia" w:ascii="仿宋" w:hAnsi="仿宋" w:eastAsia="仿宋" w:cs="仿宋"/>
                <w:kern w:val="0"/>
                <w:sz w:val="22"/>
              </w:rPr>
              <w:t>-0）分。</w:t>
            </w:r>
          </w:p>
        </w:tc>
      </w:tr>
      <w:tr w14:paraId="725099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701" w:type="dxa"/>
            <w:vAlign w:val="center"/>
          </w:tcPr>
          <w:p w14:paraId="3635CB2B">
            <w:pPr>
              <w:spacing w:line="276" w:lineRule="auto"/>
              <w:rPr>
                <w:rFonts w:ascii="仿宋" w:hAnsi="仿宋" w:eastAsia="仿宋"/>
                <w:sz w:val="24"/>
                <w:szCs w:val="24"/>
              </w:rPr>
            </w:pPr>
            <w:r>
              <w:rPr>
                <w:rFonts w:hint="eastAsia" w:ascii="仿宋" w:hAnsi="仿宋" w:eastAsia="仿宋"/>
                <w:sz w:val="24"/>
                <w:szCs w:val="24"/>
              </w:rPr>
              <w:t>业绩</w:t>
            </w:r>
          </w:p>
        </w:tc>
        <w:tc>
          <w:tcPr>
            <w:tcW w:w="850" w:type="dxa"/>
            <w:vAlign w:val="center"/>
          </w:tcPr>
          <w:p w14:paraId="48BFFCD3">
            <w:pPr>
              <w:adjustRightInd w:val="0"/>
              <w:snapToGrid w:val="0"/>
              <w:jc w:val="center"/>
              <w:rPr>
                <w:bCs/>
                <w:kern w:val="0"/>
                <w:sz w:val="22"/>
              </w:rPr>
            </w:pPr>
            <w:r>
              <w:rPr>
                <w:rFonts w:hint="eastAsia"/>
                <w:bCs/>
                <w:kern w:val="0"/>
                <w:sz w:val="22"/>
              </w:rPr>
              <w:t>10</w:t>
            </w:r>
          </w:p>
        </w:tc>
        <w:tc>
          <w:tcPr>
            <w:tcW w:w="5954" w:type="dxa"/>
            <w:vAlign w:val="center"/>
          </w:tcPr>
          <w:p w14:paraId="0852FA14">
            <w:pPr>
              <w:spacing w:line="276" w:lineRule="auto"/>
              <w:rPr>
                <w:rFonts w:ascii="仿宋" w:hAnsi="仿宋" w:eastAsia="仿宋"/>
                <w:sz w:val="24"/>
                <w:szCs w:val="24"/>
              </w:rPr>
            </w:pPr>
            <w:r>
              <w:rPr>
                <w:rFonts w:hint="eastAsia" w:ascii="仿宋" w:hAnsi="仿宋" w:eastAsia="仿宋" w:cs="仿宋"/>
                <w:kern w:val="0"/>
                <w:sz w:val="22"/>
              </w:rPr>
              <w:t>评标委员会根据各投标人近三年内类似业绩（提供合同扫描件，需包含关键页）评定，每个2分，最多10分，未提供不得分。</w:t>
            </w:r>
          </w:p>
        </w:tc>
      </w:tr>
    </w:tbl>
    <w:p w14:paraId="191A9B01">
      <w:pPr>
        <w:spacing w:line="360" w:lineRule="auto"/>
        <w:rPr>
          <w:rFonts w:ascii="仿宋" w:hAnsi="仿宋" w:eastAsia="仿宋"/>
          <w:sz w:val="24"/>
          <w:szCs w:val="28"/>
        </w:rPr>
      </w:pPr>
    </w:p>
    <w:p w14:paraId="509E6993">
      <w:pPr>
        <w:spacing w:line="360" w:lineRule="auto"/>
        <w:rPr>
          <w:rFonts w:ascii="仿宋" w:hAnsi="仿宋" w:eastAsia="仿宋"/>
          <w:sz w:val="24"/>
          <w:szCs w:val="28"/>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等线 Light">
    <w:panose1 w:val="02010600030101010101"/>
    <w:charset w:val="86"/>
    <w:family w:val="auto"/>
    <w:pitch w:val="default"/>
    <w:sig w:usb0="A00002BF" w:usb1="38CF7CFA" w:usb2="00000016" w:usb3="00000000" w:csb0="0004000F"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8BE3F95"/>
    <w:multiLevelType w:val="singleLevel"/>
    <w:tmpl w:val="38BE3F95"/>
    <w:lvl w:ilvl="0" w:tentative="0">
      <w:start w:val="1"/>
      <w:numFmt w:val="decimal"/>
      <w:lvlText w:val="%1."/>
      <w:lvlJc w:val="left"/>
      <w:pPr>
        <w:ind w:left="425" w:hanging="425"/>
      </w:pPr>
      <w:rPr>
        <w:rFonts w:hint="default"/>
      </w:rPr>
    </w:lvl>
  </w:abstractNum>
  <w:abstractNum w:abstractNumId="1">
    <w:nsid w:val="3D872714"/>
    <w:multiLevelType w:val="multilevel"/>
    <w:tmpl w:val="3D872714"/>
    <w:lvl w:ilvl="0" w:tentative="0">
      <w:start w:val="1"/>
      <w:numFmt w:val="decimal"/>
      <w:lvlText w:val="%1"/>
      <w:lvlJc w:val="left"/>
      <w:pPr>
        <w:tabs>
          <w:tab w:val="left" w:pos="929"/>
        </w:tabs>
        <w:ind w:left="929" w:hanging="480"/>
      </w:pPr>
    </w:lvl>
    <w:lvl w:ilvl="1" w:tentative="0">
      <w:start w:val="1"/>
      <w:numFmt w:val="lowerLetter"/>
      <w:lvlText w:val="%2)"/>
      <w:lvlJc w:val="left"/>
      <w:pPr>
        <w:tabs>
          <w:tab w:val="left" w:pos="1289"/>
        </w:tabs>
        <w:ind w:left="1289" w:hanging="420"/>
      </w:pPr>
    </w:lvl>
    <w:lvl w:ilvl="2" w:tentative="0">
      <w:start w:val="1"/>
      <w:numFmt w:val="lowerRoman"/>
      <w:lvlText w:val="%3."/>
      <w:lvlJc w:val="right"/>
      <w:pPr>
        <w:tabs>
          <w:tab w:val="left" w:pos="1709"/>
        </w:tabs>
        <w:ind w:left="1709" w:hanging="420"/>
      </w:pPr>
    </w:lvl>
    <w:lvl w:ilvl="3" w:tentative="0">
      <w:start w:val="1"/>
      <w:numFmt w:val="decimal"/>
      <w:lvlText w:val="%4."/>
      <w:lvlJc w:val="left"/>
      <w:pPr>
        <w:tabs>
          <w:tab w:val="left" w:pos="2129"/>
        </w:tabs>
        <w:ind w:left="2129" w:hanging="420"/>
      </w:pPr>
    </w:lvl>
    <w:lvl w:ilvl="4" w:tentative="0">
      <w:start w:val="1"/>
      <w:numFmt w:val="lowerLetter"/>
      <w:lvlText w:val="%5)"/>
      <w:lvlJc w:val="left"/>
      <w:pPr>
        <w:tabs>
          <w:tab w:val="left" w:pos="2549"/>
        </w:tabs>
        <w:ind w:left="2549" w:hanging="420"/>
      </w:pPr>
    </w:lvl>
    <w:lvl w:ilvl="5" w:tentative="0">
      <w:start w:val="1"/>
      <w:numFmt w:val="lowerRoman"/>
      <w:lvlText w:val="%6."/>
      <w:lvlJc w:val="right"/>
      <w:pPr>
        <w:tabs>
          <w:tab w:val="left" w:pos="2969"/>
        </w:tabs>
        <w:ind w:left="2969" w:hanging="420"/>
      </w:pPr>
    </w:lvl>
    <w:lvl w:ilvl="6" w:tentative="0">
      <w:start w:val="1"/>
      <w:numFmt w:val="decimal"/>
      <w:lvlText w:val="%7."/>
      <w:lvlJc w:val="left"/>
      <w:pPr>
        <w:tabs>
          <w:tab w:val="left" w:pos="3389"/>
        </w:tabs>
        <w:ind w:left="3389" w:hanging="420"/>
      </w:pPr>
    </w:lvl>
    <w:lvl w:ilvl="7" w:tentative="0">
      <w:start w:val="1"/>
      <w:numFmt w:val="lowerLetter"/>
      <w:lvlText w:val="%8)"/>
      <w:lvlJc w:val="left"/>
      <w:pPr>
        <w:tabs>
          <w:tab w:val="left" w:pos="3809"/>
        </w:tabs>
        <w:ind w:left="3809" w:hanging="420"/>
      </w:pPr>
    </w:lvl>
    <w:lvl w:ilvl="8" w:tentative="0">
      <w:start w:val="1"/>
      <w:numFmt w:val="lowerRoman"/>
      <w:lvlText w:val="%9."/>
      <w:lvlJc w:val="right"/>
      <w:pPr>
        <w:tabs>
          <w:tab w:val="left" w:pos="4229"/>
        </w:tabs>
        <w:ind w:left="4229" w:hanging="420"/>
      </w:pPr>
    </w:lvl>
  </w:abstractNum>
  <w:abstractNum w:abstractNumId="2">
    <w:nsid w:val="61862777"/>
    <w:multiLevelType w:val="multilevel"/>
    <w:tmpl w:val="61862777"/>
    <w:lvl w:ilvl="0" w:tentative="0">
      <w:start w:val="1"/>
      <w:numFmt w:val="decimal"/>
      <w:lvlText w:val="%1)"/>
      <w:lvlJc w:val="left"/>
      <w:pPr>
        <w:tabs>
          <w:tab w:val="left" w:pos="840"/>
        </w:tabs>
        <w:ind w:left="840" w:hanging="420"/>
      </w:pPr>
    </w:lvl>
    <w:lvl w:ilvl="1" w:tentative="0">
      <w:start w:val="1"/>
      <w:numFmt w:val="lowerLetter"/>
      <w:lvlText w:val="%2)"/>
      <w:lvlJc w:val="left"/>
      <w:pPr>
        <w:tabs>
          <w:tab w:val="left" w:pos="780"/>
        </w:tabs>
        <w:ind w:left="780" w:hanging="420"/>
      </w:pPr>
    </w:lvl>
    <w:lvl w:ilvl="2" w:tentative="0">
      <w:start w:val="1"/>
      <w:numFmt w:val="lowerRoman"/>
      <w:lvlText w:val="%3."/>
      <w:lvlJc w:val="right"/>
      <w:pPr>
        <w:tabs>
          <w:tab w:val="left" w:pos="1200"/>
        </w:tabs>
        <w:ind w:left="1200" w:hanging="420"/>
      </w:pPr>
    </w:lvl>
    <w:lvl w:ilvl="3" w:tentative="0">
      <w:start w:val="1"/>
      <w:numFmt w:val="decimal"/>
      <w:lvlText w:val="%4."/>
      <w:lvlJc w:val="left"/>
      <w:pPr>
        <w:tabs>
          <w:tab w:val="left" w:pos="1620"/>
        </w:tabs>
        <w:ind w:left="1620" w:hanging="420"/>
      </w:pPr>
    </w:lvl>
    <w:lvl w:ilvl="4" w:tentative="0">
      <w:start w:val="1"/>
      <w:numFmt w:val="lowerLetter"/>
      <w:lvlText w:val="%5)"/>
      <w:lvlJc w:val="left"/>
      <w:pPr>
        <w:tabs>
          <w:tab w:val="left" w:pos="2040"/>
        </w:tabs>
        <w:ind w:left="2040" w:hanging="420"/>
      </w:pPr>
    </w:lvl>
    <w:lvl w:ilvl="5" w:tentative="0">
      <w:start w:val="1"/>
      <w:numFmt w:val="lowerRoman"/>
      <w:lvlText w:val="%6."/>
      <w:lvlJc w:val="right"/>
      <w:pPr>
        <w:tabs>
          <w:tab w:val="left" w:pos="2460"/>
        </w:tabs>
        <w:ind w:left="2460" w:hanging="420"/>
      </w:pPr>
    </w:lvl>
    <w:lvl w:ilvl="6" w:tentative="0">
      <w:start w:val="1"/>
      <w:numFmt w:val="decimal"/>
      <w:lvlText w:val="%7."/>
      <w:lvlJc w:val="left"/>
      <w:pPr>
        <w:tabs>
          <w:tab w:val="left" w:pos="2880"/>
        </w:tabs>
        <w:ind w:left="2880" w:hanging="420"/>
      </w:pPr>
    </w:lvl>
    <w:lvl w:ilvl="7" w:tentative="0">
      <w:start w:val="1"/>
      <w:numFmt w:val="lowerLetter"/>
      <w:lvlText w:val="%8)"/>
      <w:lvlJc w:val="left"/>
      <w:pPr>
        <w:tabs>
          <w:tab w:val="left" w:pos="3300"/>
        </w:tabs>
        <w:ind w:left="3300" w:hanging="420"/>
      </w:pPr>
    </w:lvl>
    <w:lvl w:ilvl="8" w:tentative="0">
      <w:start w:val="1"/>
      <w:numFmt w:val="lowerRoman"/>
      <w:lvlText w:val="%9."/>
      <w:lvlJc w:val="right"/>
      <w:pPr>
        <w:tabs>
          <w:tab w:val="left" w:pos="3720"/>
        </w:tabs>
        <w:ind w:left="3720" w:hanging="420"/>
      </w:p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03426"/>
    <w:rsid w:val="00065962"/>
    <w:rsid w:val="000D1E01"/>
    <w:rsid w:val="00132D5D"/>
    <w:rsid w:val="00192128"/>
    <w:rsid w:val="002D5F5E"/>
    <w:rsid w:val="00386DEB"/>
    <w:rsid w:val="003A489D"/>
    <w:rsid w:val="0042309A"/>
    <w:rsid w:val="004921F4"/>
    <w:rsid w:val="004D098A"/>
    <w:rsid w:val="005E6D1F"/>
    <w:rsid w:val="006056F4"/>
    <w:rsid w:val="006565D3"/>
    <w:rsid w:val="00695CC4"/>
    <w:rsid w:val="006F53D0"/>
    <w:rsid w:val="00703426"/>
    <w:rsid w:val="00833A80"/>
    <w:rsid w:val="00B31167"/>
    <w:rsid w:val="00C37FF8"/>
    <w:rsid w:val="00C50E93"/>
    <w:rsid w:val="00C741E9"/>
    <w:rsid w:val="00DA153D"/>
    <w:rsid w:val="04A438AD"/>
    <w:rsid w:val="06757B1A"/>
    <w:rsid w:val="179E0E7F"/>
    <w:rsid w:val="191B470F"/>
    <w:rsid w:val="195522EE"/>
    <w:rsid w:val="218D2B42"/>
    <w:rsid w:val="29B175E9"/>
    <w:rsid w:val="2A826DD4"/>
    <w:rsid w:val="2BA12133"/>
    <w:rsid w:val="2C2F65BE"/>
    <w:rsid w:val="36D63FF5"/>
    <w:rsid w:val="388A5514"/>
    <w:rsid w:val="44B5275B"/>
    <w:rsid w:val="45EE3F48"/>
    <w:rsid w:val="4EDC52BB"/>
    <w:rsid w:val="74646F4E"/>
    <w:rsid w:val="75FE4E41"/>
    <w:rsid w:val="7C8C7CDC"/>
    <w:rsid w:val="7D022F0E"/>
    <w:rsid w:val="7D7F502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sdException w:qFormat="1" w:unhideWhenUsed="0" w:uiPriority="3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18"/>
    <w:qFormat/>
    <w:uiPriority w:val="9"/>
    <w:pPr>
      <w:keepNext/>
      <w:keepLines/>
      <w:spacing w:before="480" w:after="80"/>
      <w:outlineLvl w:val="0"/>
    </w:pPr>
    <w:rPr>
      <w:rFonts w:asciiTheme="majorHAnsi" w:hAnsiTheme="majorHAnsi" w:eastAsiaTheme="majorEastAsia" w:cstheme="majorBidi"/>
      <w:color w:val="104862" w:themeColor="accent1" w:themeShade="BF"/>
      <w:sz w:val="48"/>
      <w:szCs w:val="48"/>
    </w:rPr>
  </w:style>
  <w:style w:type="paragraph" w:styleId="3">
    <w:name w:val="heading 2"/>
    <w:basedOn w:val="1"/>
    <w:next w:val="1"/>
    <w:link w:val="19"/>
    <w:unhideWhenUsed/>
    <w:qFormat/>
    <w:uiPriority w:val="9"/>
    <w:pPr>
      <w:keepNext/>
      <w:keepLines/>
      <w:spacing w:before="160" w:after="80"/>
      <w:outlineLvl w:val="1"/>
    </w:pPr>
    <w:rPr>
      <w:rFonts w:asciiTheme="majorHAnsi" w:hAnsiTheme="majorHAnsi" w:eastAsiaTheme="majorEastAsia" w:cstheme="majorBidi"/>
      <w:color w:val="104862" w:themeColor="accent1" w:themeShade="BF"/>
      <w:sz w:val="40"/>
      <w:szCs w:val="40"/>
    </w:rPr>
  </w:style>
  <w:style w:type="paragraph" w:styleId="4">
    <w:name w:val="heading 3"/>
    <w:basedOn w:val="1"/>
    <w:next w:val="1"/>
    <w:link w:val="20"/>
    <w:semiHidden/>
    <w:unhideWhenUsed/>
    <w:qFormat/>
    <w:uiPriority w:val="9"/>
    <w:pPr>
      <w:keepNext/>
      <w:keepLines/>
      <w:spacing w:before="160" w:after="80"/>
      <w:outlineLvl w:val="2"/>
    </w:pPr>
    <w:rPr>
      <w:rFonts w:asciiTheme="majorHAnsi" w:hAnsiTheme="majorHAnsi" w:eastAsiaTheme="majorEastAsia" w:cstheme="majorBidi"/>
      <w:color w:val="104862" w:themeColor="accent1" w:themeShade="BF"/>
      <w:sz w:val="32"/>
      <w:szCs w:val="32"/>
    </w:rPr>
  </w:style>
  <w:style w:type="paragraph" w:styleId="5">
    <w:name w:val="heading 4"/>
    <w:basedOn w:val="1"/>
    <w:next w:val="1"/>
    <w:link w:val="21"/>
    <w:semiHidden/>
    <w:unhideWhenUsed/>
    <w:qFormat/>
    <w:uiPriority w:val="9"/>
    <w:pPr>
      <w:keepNext/>
      <w:keepLines/>
      <w:spacing w:before="80" w:after="40"/>
      <w:outlineLvl w:val="3"/>
    </w:pPr>
    <w:rPr>
      <w:rFonts w:cstheme="majorBidi"/>
      <w:color w:val="104862" w:themeColor="accent1" w:themeShade="BF"/>
      <w:sz w:val="28"/>
      <w:szCs w:val="28"/>
    </w:rPr>
  </w:style>
  <w:style w:type="paragraph" w:styleId="6">
    <w:name w:val="heading 5"/>
    <w:basedOn w:val="1"/>
    <w:next w:val="1"/>
    <w:link w:val="22"/>
    <w:semiHidden/>
    <w:unhideWhenUsed/>
    <w:qFormat/>
    <w:uiPriority w:val="9"/>
    <w:pPr>
      <w:keepNext/>
      <w:keepLines/>
      <w:spacing w:before="80" w:after="40"/>
      <w:outlineLvl w:val="4"/>
    </w:pPr>
    <w:rPr>
      <w:rFonts w:cstheme="majorBidi"/>
      <w:color w:val="104862" w:themeColor="accent1" w:themeShade="BF"/>
      <w:sz w:val="24"/>
      <w:szCs w:val="24"/>
    </w:rPr>
  </w:style>
  <w:style w:type="paragraph" w:styleId="7">
    <w:name w:val="heading 6"/>
    <w:basedOn w:val="1"/>
    <w:next w:val="1"/>
    <w:link w:val="23"/>
    <w:semiHidden/>
    <w:unhideWhenUsed/>
    <w:qFormat/>
    <w:uiPriority w:val="9"/>
    <w:pPr>
      <w:keepNext/>
      <w:keepLines/>
      <w:spacing w:before="40"/>
      <w:outlineLvl w:val="5"/>
    </w:pPr>
    <w:rPr>
      <w:rFonts w:cstheme="majorBidi"/>
      <w:b/>
      <w:bCs/>
      <w:color w:val="104862" w:themeColor="accent1" w:themeShade="BF"/>
    </w:rPr>
  </w:style>
  <w:style w:type="paragraph" w:styleId="8">
    <w:name w:val="heading 7"/>
    <w:basedOn w:val="1"/>
    <w:next w:val="1"/>
    <w:link w:val="24"/>
    <w:semiHidden/>
    <w:unhideWhenUsed/>
    <w:qFormat/>
    <w:uiPriority w:val="9"/>
    <w:pPr>
      <w:keepNext/>
      <w:keepLines/>
      <w:spacing w:before="40"/>
      <w:outlineLvl w:val="6"/>
    </w:pPr>
    <w:rPr>
      <w:rFonts w:cstheme="majorBidi"/>
      <w:b/>
      <w:bCs/>
      <w:color w:val="595959" w:themeColor="text1" w:themeTint="A6"/>
      <w14:textFill>
        <w14:solidFill>
          <w14:schemeClr w14:val="tx1">
            <w14:lumMod w14:val="65000"/>
            <w14:lumOff w14:val="35000"/>
          </w14:schemeClr>
        </w14:solidFill>
      </w14:textFill>
    </w:rPr>
  </w:style>
  <w:style w:type="paragraph" w:styleId="9">
    <w:name w:val="heading 8"/>
    <w:basedOn w:val="1"/>
    <w:next w:val="1"/>
    <w:link w:val="25"/>
    <w:semiHidden/>
    <w:unhideWhenUsed/>
    <w:qFormat/>
    <w:uiPriority w:val="9"/>
    <w:pPr>
      <w:keepNext/>
      <w:keepLines/>
      <w:outlineLvl w:val="7"/>
    </w:pPr>
    <w:rPr>
      <w:rFonts w:cstheme="majorBidi"/>
      <w:color w:val="595959" w:themeColor="text1" w:themeTint="A6"/>
      <w14:textFill>
        <w14:solidFill>
          <w14:schemeClr w14:val="tx1">
            <w14:lumMod w14:val="65000"/>
            <w14:lumOff w14:val="35000"/>
          </w14:schemeClr>
        </w14:solidFill>
      </w14:textFill>
    </w:rPr>
  </w:style>
  <w:style w:type="paragraph" w:styleId="10">
    <w:name w:val="heading 9"/>
    <w:basedOn w:val="1"/>
    <w:next w:val="1"/>
    <w:link w:val="26"/>
    <w:semiHidden/>
    <w:unhideWhenUsed/>
    <w:qFormat/>
    <w:uiPriority w:val="9"/>
    <w:pPr>
      <w:keepNext/>
      <w:keepLines/>
      <w:outlineLvl w:val="8"/>
    </w:pPr>
    <w:rPr>
      <w:rFonts w:eastAsiaTheme="majorEastAsia" w:cstheme="majorBidi"/>
      <w:color w:val="595959" w:themeColor="text1" w:themeTint="A6"/>
      <w14:textFill>
        <w14:solidFill>
          <w14:schemeClr w14:val="tx1">
            <w14:lumMod w14:val="65000"/>
            <w14:lumOff w14:val="35000"/>
          </w14:schemeClr>
        </w14:solidFill>
      </w14:textFill>
    </w:rPr>
  </w:style>
  <w:style w:type="character" w:default="1" w:styleId="17">
    <w:name w:val="Default Paragraph Font"/>
    <w:semiHidden/>
    <w:unhideWhenUsed/>
    <w:qFormat/>
    <w:uiPriority w:val="1"/>
  </w:style>
  <w:style w:type="table" w:default="1" w:styleId="15">
    <w:name w:val="Normal Table"/>
    <w:semiHidden/>
    <w:unhideWhenUsed/>
    <w:qFormat/>
    <w:uiPriority w:val="99"/>
    <w:tblPr>
      <w:tblCellMar>
        <w:top w:w="0" w:type="dxa"/>
        <w:left w:w="108" w:type="dxa"/>
        <w:bottom w:w="0" w:type="dxa"/>
        <w:right w:w="108" w:type="dxa"/>
      </w:tblCellMar>
    </w:tblPr>
  </w:style>
  <w:style w:type="paragraph" w:styleId="11">
    <w:name w:val="footer"/>
    <w:basedOn w:val="1"/>
    <w:link w:val="37"/>
    <w:unhideWhenUsed/>
    <w:qFormat/>
    <w:uiPriority w:val="99"/>
    <w:pPr>
      <w:tabs>
        <w:tab w:val="center" w:pos="4153"/>
        <w:tab w:val="right" w:pos="8306"/>
      </w:tabs>
      <w:snapToGrid w:val="0"/>
      <w:jc w:val="left"/>
    </w:pPr>
    <w:rPr>
      <w:sz w:val="18"/>
      <w:szCs w:val="18"/>
    </w:rPr>
  </w:style>
  <w:style w:type="paragraph" w:styleId="12">
    <w:name w:val="header"/>
    <w:basedOn w:val="1"/>
    <w:link w:val="36"/>
    <w:unhideWhenUsed/>
    <w:qFormat/>
    <w:uiPriority w:val="99"/>
    <w:pPr>
      <w:tabs>
        <w:tab w:val="center" w:pos="4153"/>
        <w:tab w:val="right" w:pos="8306"/>
      </w:tabs>
      <w:snapToGrid w:val="0"/>
      <w:jc w:val="center"/>
    </w:pPr>
    <w:rPr>
      <w:sz w:val="18"/>
      <w:szCs w:val="18"/>
    </w:rPr>
  </w:style>
  <w:style w:type="paragraph" w:styleId="13">
    <w:name w:val="Subtitle"/>
    <w:basedOn w:val="1"/>
    <w:next w:val="1"/>
    <w:link w:val="28"/>
    <w:qFormat/>
    <w:uiPriority w:val="11"/>
    <w:pPr>
      <w:spacing w:after="160"/>
      <w:jc w:val="center"/>
    </w:pPr>
    <w:rPr>
      <w:rFonts w:asciiTheme="majorHAnsi" w:hAnsiTheme="majorHAnsi" w:eastAsiaTheme="majorEastAsia" w:cstheme="majorBidi"/>
      <w:color w:val="595959" w:themeColor="text1" w:themeTint="A6"/>
      <w:spacing w:val="15"/>
      <w:sz w:val="28"/>
      <w:szCs w:val="28"/>
      <w14:textFill>
        <w14:solidFill>
          <w14:schemeClr w14:val="tx1">
            <w14:lumMod w14:val="65000"/>
            <w14:lumOff w14:val="35000"/>
          </w14:schemeClr>
        </w14:solidFill>
      </w14:textFill>
    </w:rPr>
  </w:style>
  <w:style w:type="paragraph" w:styleId="14">
    <w:name w:val="Title"/>
    <w:basedOn w:val="1"/>
    <w:next w:val="1"/>
    <w:link w:val="27"/>
    <w:qFormat/>
    <w:uiPriority w:val="10"/>
    <w:pPr>
      <w:spacing w:after="80"/>
      <w:contextualSpacing/>
      <w:jc w:val="center"/>
    </w:pPr>
    <w:rPr>
      <w:rFonts w:asciiTheme="majorHAnsi" w:hAnsiTheme="majorHAnsi" w:eastAsiaTheme="majorEastAsia" w:cstheme="majorBidi"/>
      <w:spacing w:val="-10"/>
      <w:kern w:val="28"/>
      <w:sz w:val="56"/>
      <w:szCs w:val="56"/>
    </w:rPr>
  </w:style>
  <w:style w:type="table" w:styleId="16">
    <w:name w:val="Table Grid"/>
    <w:basedOn w:val="15"/>
    <w:qFormat/>
    <w:uiPriority w:val="3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8">
    <w:name w:val="标题 1 字符"/>
    <w:basedOn w:val="17"/>
    <w:link w:val="2"/>
    <w:qFormat/>
    <w:uiPriority w:val="9"/>
    <w:rPr>
      <w:rFonts w:asciiTheme="majorHAnsi" w:hAnsiTheme="majorHAnsi" w:eastAsiaTheme="majorEastAsia" w:cstheme="majorBidi"/>
      <w:color w:val="104862" w:themeColor="accent1" w:themeShade="BF"/>
      <w:sz w:val="48"/>
      <w:szCs w:val="48"/>
    </w:rPr>
  </w:style>
  <w:style w:type="character" w:customStyle="1" w:styleId="19">
    <w:name w:val="标题 2 字符"/>
    <w:basedOn w:val="17"/>
    <w:link w:val="3"/>
    <w:semiHidden/>
    <w:qFormat/>
    <w:uiPriority w:val="9"/>
    <w:rPr>
      <w:rFonts w:asciiTheme="majorHAnsi" w:hAnsiTheme="majorHAnsi" w:eastAsiaTheme="majorEastAsia" w:cstheme="majorBidi"/>
      <w:color w:val="104862" w:themeColor="accent1" w:themeShade="BF"/>
      <w:sz w:val="40"/>
      <w:szCs w:val="40"/>
    </w:rPr>
  </w:style>
  <w:style w:type="character" w:customStyle="1" w:styleId="20">
    <w:name w:val="标题 3 字符"/>
    <w:basedOn w:val="17"/>
    <w:link w:val="4"/>
    <w:semiHidden/>
    <w:qFormat/>
    <w:uiPriority w:val="9"/>
    <w:rPr>
      <w:rFonts w:asciiTheme="majorHAnsi" w:hAnsiTheme="majorHAnsi" w:eastAsiaTheme="majorEastAsia" w:cstheme="majorBidi"/>
      <w:color w:val="104862" w:themeColor="accent1" w:themeShade="BF"/>
      <w:sz w:val="32"/>
      <w:szCs w:val="32"/>
    </w:rPr>
  </w:style>
  <w:style w:type="character" w:customStyle="1" w:styleId="21">
    <w:name w:val="标题 4 字符"/>
    <w:basedOn w:val="17"/>
    <w:link w:val="5"/>
    <w:semiHidden/>
    <w:qFormat/>
    <w:uiPriority w:val="9"/>
    <w:rPr>
      <w:rFonts w:cstheme="majorBidi"/>
      <w:color w:val="104862" w:themeColor="accent1" w:themeShade="BF"/>
      <w:sz w:val="28"/>
      <w:szCs w:val="28"/>
    </w:rPr>
  </w:style>
  <w:style w:type="character" w:customStyle="1" w:styleId="22">
    <w:name w:val="标题 5 字符"/>
    <w:basedOn w:val="17"/>
    <w:link w:val="6"/>
    <w:semiHidden/>
    <w:qFormat/>
    <w:uiPriority w:val="9"/>
    <w:rPr>
      <w:rFonts w:cstheme="majorBidi"/>
      <w:color w:val="104862" w:themeColor="accent1" w:themeShade="BF"/>
      <w:sz w:val="24"/>
      <w:szCs w:val="24"/>
    </w:rPr>
  </w:style>
  <w:style w:type="character" w:customStyle="1" w:styleId="23">
    <w:name w:val="标题 6 字符"/>
    <w:basedOn w:val="17"/>
    <w:link w:val="7"/>
    <w:semiHidden/>
    <w:qFormat/>
    <w:uiPriority w:val="9"/>
    <w:rPr>
      <w:rFonts w:cstheme="majorBidi"/>
      <w:b/>
      <w:bCs/>
      <w:color w:val="104862" w:themeColor="accent1" w:themeShade="BF"/>
    </w:rPr>
  </w:style>
  <w:style w:type="character" w:customStyle="1" w:styleId="24">
    <w:name w:val="标题 7 字符"/>
    <w:basedOn w:val="17"/>
    <w:link w:val="8"/>
    <w:semiHidden/>
    <w:qFormat/>
    <w:uiPriority w:val="9"/>
    <w:rPr>
      <w:rFonts w:cstheme="majorBidi"/>
      <w:b/>
      <w:bCs/>
      <w:color w:val="595959" w:themeColor="text1" w:themeTint="A6"/>
      <w14:textFill>
        <w14:solidFill>
          <w14:schemeClr w14:val="tx1">
            <w14:lumMod w14:val="65000"/>
            <w14:lumOff w14:val="35000"/>
          </w14:schemeClr>
        </w14:solidFill>
      </w14:textFill>
    </w:rPr>
  </w:style>
  <w:style w:type="character" w:customStyle="1" w:styleId="25">
    <w:name w:val="标题 8 字符"/>
    <w:basedOn w:val="17"/>
    <w:link w:val="9"/>
    <w:semiHidden/>
    <w:qFormat/>
    <w:uiPriority w:val="9"/>
    <w:rPr>
      <w:rFonts w:cstheme="majorBidi"/>
      <w:color w:val="595959" w:themeColor="text1" w:themeTint="A6"/>
      <w14:textFill>
        <w14:solidFill>
          <w14:schemeClr w14:val="tx1">
            <w14:lumMod w14:val="65000"/>
            <w14:lumOff w14:val="35000"/>
          </w14:schemeClr>
        </w14:solidFill>
      </w14:textFill>
    </w:rPr>
  </w:style>
  <w:style w:type="character" w:customStyle="1" w:styleId="26">
    <w:name w:val="标题 9 字符"/>
    <w:basedOn w:val="17"/>
    <w:link w:val="10"/>
    <w:semiHidden/>
    <w:qFormat/>
    <w:uiPriority w:val="9"/>
    <w:rPr>
      <w:rFonts w:eastAsiaTheme="majorEastAsia" w:cstheme="majorBidi"/>
      <w:color w:val="595959" w:themeColor="text1" w:themeTint="A6"/>
      <w14:textFill>
        <w14:solidFill>
          <w14:schemeClr w14:val="tx1">
            <w14:lumMod w14:val="65000"/>
            <w14:lumOff w14:val="35000"/>
          </w14:schemeClr>
        </w14:solidFill>
      </w14:textFill>
    </w:rPr>
  </w:style>
  <w:style w:type="character" w:customStyle="1" w:styleId="27">
    <w:name w:val="标题 字符"/>
    <w:basedOn w:val="17"/>
    <w:link w:val="14"/>
    <w:qFormat/>
    <w:uiPriority w:val="10"/>
    <w:rPr>
      <w:rFonts w:asciiTheme="majorHAnsi" w:hAnsiTheme="majorHAnsi" w:eastAsiaTheme="majorEastAsia" w:cstheme="majorBidi"/>
      <w:spacing w:val="-10"/>
      <w:kern w:val="28"/>
      <w:sz w:val="56"/>
      <w:szCs w:val="56"/>
    </w:rPr>
  </w:style>
  <w:style w:type="character" w:customStyle="1" w:styleId="28">
    <w:name w:val="副标题 字符"/>
    <w:basedOn w:val="17"/>
    <w:link w:val="13"/>
    <w:qFormat/>
    <w:uiPriority w:val="11"/>
    <w:rPr>
      <w:rFonts w:asciiTheme="majorHAnsi" w:hAnsiTheme="majorHAnsi" w:eastAsiaTheme="majorEastAsia" w:cstheme="majorBidi"/>
      <w:color w:val="595959" w:themeColor="text1" w:themeTint="A6"/>
      <w:spacing w:val="15"/>
      <w:sz w:val="28"/>
      <w:szCs w:val="28"/>
      <w14:textFill>
        <w14:solidFill>
          <w14:schemeClr w14:val="tx1">
            <w14:lumMod w14:val="65000"/>
            <w14:lumOff w14:val="35000"/>
          </w14:schemeClr>
        </w14:solidFill>
      </w14:textFill>
    </w:rPr>
  </w:style>
  <w:style w:type="paragraph" w:styleId="29">
    <w:name w:val="Quote"/>
    <w:basedOn w:val="1"/>
    <w:next w:val="1"/>
    <w:link w:val="30"/>
    <w:qFormat/>
    <w:uiPriority w:val="29"/>
    <w:pPr>
      <w:spacing w:before="160" w:after="160"/>
      <w:jc w:val="center"/>
    </w:pPr>
    <w:rPr>
      <w:i/>
      <w:iCs/>
      <w:color w:val="404040" w:themeColor="text1" w:themeTint="BF"/>
      <w14:textFill>
        <w14:solidFill>
          <w14:schemeClr w14:val="tx1">
            <w14:lumMod w14:val="75000"/>
            <w14:lumOff w14:val="25000"/>
          </w14:schemeClr>
        </w14:solidFill>
      </w14:textFill>
    </w:rPr>
  </w:style>
  <w:style w:type="character" w:customStyle="1" w:styleId="30">
    <w:name w:val="引用 字符"/>
    <w:basedOn w:val="17"/>
    <w:link w:val="29"/>
    <w:qFormat/>
    <w:uiPriority w:val="29"/>
    <w:rPr>
      <w:i/>
      <w:iCs/>
      <w:color w:val="404040" w:themeColor="text1" w:themeTint="BF"/>
      <w14:textFill>
        <w14:solidFill>
          <w14:schemeClr w14:val="tx1">
            <w14:lumMod w14:val="75000"/>
            <w14:lumOff w14:val="25000"/>
          </w14:schemeClr>
        </w14:solidFill>
      </w14:textFill>
    </w:rPr>
  </w:style>
  <w:style w:type="paragraph" w:styleId="31">
    <w:name w:val="List Paragraph"/>
    <w:basedOn w:val="1"/>
    <w:qFormat/>
    <w:uiPriority w:val="34"/>
    <w:pPr>
      <w:ind w:left="720"/>
      <w:contextualSpacing/>
    </w:pPr>
  </w:style>
  <w:style w:type="character" w:customStyle="1" w:styleId="32">
    <w:name w:val="明显强调1"/>
    <w:basedOn w:val="17"/>
    <w:qFormat/>
    <w:uiPriority w:val="21"/>
    <w:rPr>
      <w:i/>
      <w:iCs/>
      <w:color w:val="104862" w:themeColor="accent1" w:themeShade="BF"/>
    </w:rPr>
  </w:style>
  <w:style w:type="paragraph" w:styleId="33">
    <w:name w:val="Intense Quote"/>
    <w:basedOn w:val="1"/>
    <w:next w:val="1"/>
    <w:link w:val="34"/>
    <w:qFormat/>
    <w:uiPriority w:val="30"/>
    <w:pPr>
      <w:pBdr>
        <w:top w:val="single" w:color="0F4761" w:themeColor="accent1" w:themeShade="BF" w:sz="4" w:space="10"/>
        <w:bottom w:val="single" w:color="0F4761" w:themeColor="accent1" w:themeShade="BF" w:sz="4" w:space="10"/>
      </w:pBdr>
      <w:spacing w:before="360" w:after="360"/>
      <w:ind w:left="864" w:right="864"/>
      <w:jc w:val="center"/>
    </w:pPr>
    <w:rPr>
      <w:i/>
      <w:iCs/>
      <w:color w:val="104862" w:themeColor="accent1" w:themeShade="BF"/>
    </w:rPr>
  </w:style>
  <w:style w:type="character" w:customStyle="1" w:styleId="34">
    <w:name w:val="明显引用 字符"/>
    <w:basedOn w:val="17"/>
    <w:link w:val="33"/>
    <w:qFormat/>
    <w:uiPriority w:val="30"/>
    <w:rPr>
      <w:i/>
      <w:iCs/>
      <w:color w:val="104862" w:themeColor="accent1" w:themeShade="BF"/>
    </w:rPr>
  </w:style>
  <w:style w:type="character" w:customStyle="1" w:styleId="35">
    <w:name w:val="明显参考1"/>
    <w:basedOn w:val="17"/>
    <w:qFormat/>
    <w:uiPriority w:val="32"/>
    <w:rPr>
      <w:b/>
      <w:bCs/>
      <w:smallCaps/>
      <w:color w:val="104862" w:themeColor="accent1" w:themeShade="BF"/>
      <w:spacing w:val="5"/>
    </w:rPr>
  </w:style>
  <w:style w:type="character" w:customStyle="1" w:styleId="36">
    <w:name w:val="页眉 字符"/>
    <w:basedOn w:val="17"/>
    <w:link w:val="12"/>
    <w:qFormat/>
    <w:uiPriority w:val="99"/>
    <w:rPr>
      <w:sz w:val="18"/>
      <w:szCs w:val="18"/>
    </w:rPr>
  </w:style>
  <w:style w:type="character" w:customStyle="1" w:styleId="37">
    <w:name w:val="页脚 字符"/>
    <w:basedOn w:val="17"/>
    <w:link w:val="11"/>
    <w:qFormat/>
    <w:uiPriority w:val="99"/>
    <w:rPr>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11</Pages>
  <Words>3007</Words>
  <Characters>3120</Characters>
  <Lines>24</Lines>
  <Paragraphs>6</Paragraphs>
  <TotalTime>7</TotalTime>
  <ScaleCrop>false</ScaleCrop>
  <LinksUpToDate>false</LinksUpToDate>
  <CharactersWithSpaces>3337</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2025-09-18T06:12:00Z</dcterms:created>
  <dc:creator>佳靓 钱</dc:creator>
  <cp:lastModifiedBy>KK</cp:lastModifiedBy>
  <dcterms:modified xsi:type="dcterms:W3CDTF">2026-06-12T05:24:27Z</dcterms:modified>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eyJoZGlkIjoiMmE0Njc2MjM1ODRkODNkOGM1ZDBjYTQxYTM0MWFiMWEiLCJ1c2VySWQiOiI0MzM5ODA5NTEifQ==</vt:lpwstr>
  </property>
  <property fmtid="{D5CDD505-2E9C-101B-9397-08002B2CF9AE}" pid="3" name="KSOProductBuildVer">
    <vt:lpwstr>2052-12.1.0.26895</vt:lpwstr>
  </property>
  <property fmtid="{D5CDD505-2E9C-101B-9397-08002B2CF9AE}" pid="4" name="ICV">
    <vt:lpwstr>3CC53BC3C7D84509B3501BB7F1B2A90F_13</vt:lpwstr>
  </property>
</Properties>
</file>