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F674B1" w:rsidRDefault="00000000">
      <w:pPr>
        <w:spacing w:line="360" w:lineRule="auto"/>
        <w:jc w:val="center"/>
        <w:rPr>
          <w:rFonts w:ascii="仿宋" w:eastAsia="仿宋" w:hAnsi="仿宋" w:hint="eastAsia"/>
          <w:sz w:val="24"/>
          <w:szCs w:val="28"/>
        </w:rPr>
      </w:pPr>
      <w:r>
        <w:rPr>
          <w:rFonts w:ascii="黑体" w:eastAsia="黑体" w:hAnsi="黑体" w:hint="eastAsia"/>
          <w:b/>
          <w:bCs/>
          <w:sz w:val="28"/>
          <w:szCs w:val="32"/>
        </w:rPr>
        <w:t>机房不间断电源电池更换服务项目采购需求</w:t>
      </w:r>
    </w:p>
    <w:p w14:paraId="65B03A48" w14:textId="77777777" w:rsidR="00F674B1" w:rsidRDefault="00000000">
      <w:pPr>
        <w:ind w:firstLineChars="1200" w:firstLine="3373"/>
        <w:rPr>
          <w:rFonts w:hint="eastAsia"/>
          <w:b/>
          <w:bCs/>
          <w:sz w:val="24"/>
          <w:szCs w:val="28"/>
        </w:rPr>
      </w:pPr>
      <w:r>
        <w:rPr>
          <w:rFonts w:ascii="黑体" w:eastAsia="黑体" w:hAnsi="黑体" w:hint="eastAsia"/>
          <w:b/>
          <w:bCs/>
          <w:sz w:val="28"/>
          <w:szCs w:val="32"/>
        </w:rPr>
        <w:t>(服务类)</w:t>
      </w:r>
    </w:p>
    <w:p w14:paraId="34B8C49B" w14:textId="77777777" w:rsidR="00F674B1"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255FB81" w14:textId="77777777" w:rsidR="00F674B1" w:rsidRDefault="00000000">
      <w:pPr>
        <w:spacing w:line="360" w:lineRule="auto"/>
        <w:rPr>
          <w:rFonts w:ascii="仿宋" w:eastAsia="仿宋" w:hAnsi="仿宋" w:cs="宋体" w:hint="eastAsia"/>
          <w:bCs/>
          <w:color w:val="000000"/>
          <w:kern w:val="0"/>
          <w:sz w:val="24"/>
          <w:szCs w:val="24"/>
        </w:rPr>
      </w:pPr>
      <w:r>
        <w:rPr>
          <w:rFonts w:ascii="仿宋" w:eastAsia="仿宋" w:hAnsi="仿宋" w:cs="宋体" w:hint="eastAsia"/>
          <w:bCs/>
          <w:color w:val="000000"/>
          <w:kern w:val="0"/>
          <w:sz w:val="24"/>
          <w:szCs w:val="24"/>
        </w:rPr>
        <w:t>机房不间断电源电池更换服务项目</w:t>
      </w:r>
    </w:p>
    <w:p w14:paraId="5D1C5DC4" w14:textId="77777777" w:rsidR="00F674B1"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rPr>
        <w:t>2026内涵资金（</w:t>
      </w:r>
      <w:r>
        <w:rPr>
          <w:rFonts w:ascii="仿宋" w:eastAsia="仿宋" w:hAnsi="仿宋" w:cs="宋体" w:hint="eastAsia"/>
          <w:bCs/>
          <w:color w:val="000000"/>
          <w:kern w:val="0"/>
          <w:sz w:val="24"/>
          <w:szCs w:val="24"/>
        </w:rPr>
        <w:t>IT硬件添置及</w:t>
      </w:r>
      <w:proofErr w:type="gramStart"/>
      <w:r>
        <w:rPr>
          <w:rFonts w:ascii="仿宋" w:eastAsia="仿宋" w:hAnsi="仿宋" w:cs="宋体" w:hint="eastAsia"/>
          <w:bCs/>
          <w:color w:val="000000"/>
          <w:kern w:val="0"/>
          <w:sz w:val="24"/>
          <w:szCs w:val="24"/>
        </w:rPr>
        <w:t>设备维保</w:t>
      </w:r>
      <w:proofErr w:type="gramEnd"/>
      <w:r>
        <w:rPr>
          <w:rFonts w:ascii="仿宋" w:eastAsia="仿宋" w:hAnsi="仿宋" w:cs="宋体" w:hint="eastAsia"/>
          <w:bCs/>
          <w:color w:val="000000"/>
          <w:kern w:val="0"/>
          <w:sz w:val="24"/>
          <w:szCs w:val="24"/>
        </w:rPr>
        <w:t>-信息设备维修和配件），</w:t>
      </w:r>
      <w:r>
        <w:rPr>
          <w:rFonts w:ascii="仿宋" w:eastAsia="仿宋" w:hAnsi="仿宋" w:hint="eastAsia"/>
          <w:sz w:val="24"/>
          <w:szCs w:val="28"/>
        </w:rPr>
        <w:t>2.85万元人民币（大写：贰万捌仟伍佰元整）</w:t>
      </w:r>
    </w:p>
    <w:p w14:paraId="303E89D6" w14:textId="77777777" w:rsidR="00F674B1"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F674B1"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6FB24C5C"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 xml:space="preserve">1、服务内容、要求、质量: </w:t>
      </w:r>
    </w:p>
    <w:p w14:paraId="6D828F27"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（1）供应商需完成对学校两间机房的不间断电源电池进行更换。</w:t>
      </w:r>
    </w:p>
    <w:p w14:paraId="4B38F743"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（2）对光华楼805整间机房UPS电池进行更换16块电池，位置光华楼8楼强电间。</w:t>
      </w:r>
    </w:p>
    <w:p w14:paraId="56578458"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（3）对光华楼808整间机房UPS电池进行更换16块电池，位置光华楼8楼弱电间。</w:t>
      </w:r>
    </w:p>
    <w:p w14:paraId="2F273D36"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（4）出具更换后检测报告</w:t>
      </w:r>
    </w:p>
    <w:p w14:paraId="17BEAF63"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具体要求:</w:t>
      </w:r>
    </w:p>
    <w:p w14:paraId="553A8AF6"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（1）保证电池运行时间不少于60分钟。</w:t>
      </w:r>
    </w:p>
    <w:p w14:paraId="240FF11F"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（2）提供产品须有标识及正规电池需清晰标注品牌、型号、容量、电压、生产日期、保质期、以及“CCC”认证标志。</w:t>
      </w:r>
    </w:p>
    <w:p w14:paraId="7A922D15" w14:textId="77777777" w:rsidR="00F674B1" w:rsidRDefault="00000000">
      <w:pPr>
        <w:spacing w:line="360" w:lineRule="auto"/>
        <w:rPr>
          <w:rStyle w:val="af1"/>
          <w:rFonts w:hint="eastAsia"/>
        </w:rPr>
      </w:pPr>
      <w:r>
        <w:rPr>
          <w:rFonts w:ascii="仿宋" w:eastAsia="仿宋" w:hAnsi="仿宋" w:hint="eastAsia"/>
          <w:sz w:val="24"/>
          <w:szCs w:val="28"/>
        </w:rPr>
        <w:t>（3）供应商需</w:t>
      </w:r>
      <w:proofErr w:type="gramStart"/>
      <w:r>
        <w:rPr>
          <w:rFonts w:ascii="仿宋" w:eastAsia="仿宋" w:hAnsi="仿宋" w:hint="eastAsia"/>
          <w:sz w:val="24"/>
          <w:szCs w:val="28"/>
        </w:rPr>
        <w:t>自项目</w:t>
      </w:r>
      <w:proofErr w:type="gramEnd"/>
      <w:r>
        <w:rPr>
          <w:rFonts w:ascii="仿宋" w:eastAsia="仿宋" w:hAnsi="仿宋" w:hint="eastAsia"/>
          <w:sz w:val="24"/>
          <w:szCs w:val="28"/>
        </w:rPr>
        <w:t>验收合格</w:t>
      </w:r>
      <w:proofErr w:type="gramStart"/>
      <w:r>
        <w:rPr>
          <w:rFonts w:ascii="仿宋" w:eastAsia="仿宋" w:hAnsi="仿宋" w:hint="eastAsia"/>
          <w:sz w:val="24"/>
          <w:szCs w:val="28"/>
        </w:rPr>
        <w:t>起提供</w:t>
      </w:r>
      <w:proofErr w:type="gramEnd"/>
      <w:r>
        <w:rPr>
          <w:rFonts w:ascii="仿宋" w:eastAsia="仿宋" w:hAnsi="仿宋" w:hint="eastAsia"/>
          <w:sz w:val="24"/>
          <w:szCs w:val="28"/>
        </w:rPr>
        <w:t>不少于1年的免费质保与技术支援，提供7x24小时技术支持热线。</w:t>
      </w:r>
    </w:p>
    <w:p w14:paraId="153D7E3A"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（4）操作人员需具有电工相关资质。</w:t>
      </w:r>
    </w:p>
    <w:p w14:paraId="54DC7DF3"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（5）承诺不影响教育教学正常运行。</w:t>
      </w:r>
    </w:p>
    <w:p w14:paraId="55AFDF25" w14:textId="77777777" w:rsidR="00F674B1"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1F03BBB"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1、交付成果：对光华楼805整间机房UPS电池进行更换16块电池；对光华楼808整间机房UPS电池进行更换16块电池；更换方案；检测合格证明；更换配件证明等。</w:t>
      </w:r>
    </w:p>
    <w:p w14:paraId="57106AE7"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2、服务期限及地点: 项目服务期限自合同签订之日起30个工作日内完成项目交付；服务地点：上海市徐汇区百色支路35号。</w:t>
      </w:r>
    </w:p>
    <w:p w14:paraId="2BE1FF4E"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3、付款方式:</w:t>
      </w:r>
    </w:p>
    <w:p w14:paraId="180C0F95"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合同正式生效后，验收通过后_60个工作日内，支付合同总价的</w:t>
      </w:r>
      <w:r>
        <w:rPr>
          <w:rFonts w:ascii="仿宋" w:eastAsia="仿宋" w:hAnsi="仿宋" w:hint="eastAsia"/>
          <w:sz w:val="24"/>
          <w:szCs w:val="28"/>
          <w:u w:val="single"/>
        </w:rPr>
        <w:t xml:space="preserve"> 10</w:t>
      </w:r>
      <w:r>
        <w:rPr>
          <w:rFonts w:ascii="仿宋" w:eastAsia="仿宋" w:hAnsi="仿宋"/>
          <w:sz w:val="24"/>
          <w:szCs w:val="28"/>
          <w:u w:val="single"/>
        </w:rPr>
        <w:t>0</w:t>
      </w:r>
      <w:r>
        <w:rPr>
          <w:rFonts w:ascii="仿宋" w:eastAsia="仿宋" w:hAnsi="仿宋" w:hint="eastAsia"/>
          <w:sz w:val="24"/>
          <w:szCs w:val="28"/>
          <w:u w:val="single"/>
        </w:rPr>
        <w:t xml:space="preserve"> </w:t>
      </w:r>
      <w:r>
        <w:rPr>
          <w:rFonts w:ascii="仿宋" w:eastAsia="仿宋" w:hAnsi="仿宋" w:hint="eastAsia"/>
          <w:sz w:val="24"/>
          <w:szCs w:val="28"/>
        </w:rPr>
        <w:t>%。</w:t>
      </w:r>
    </w:p>
    <w:p w14:paraId="6DBE9ADC" w14:textId="77777777" w:rsidR="00F674B1"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验收要求或评价标准:</w:t>
      </w:r>
    </w:p>
    <w:p w14:paraId="21BE7C1B" w14:textId="77777777" w:rsidR="00F674B1" w:rsidRDefault="00000000">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验收时需按项目交付要求内容，现场验收。</w:t>
      </w:r>
    </w:p>
    <w:p w14:paraId="7409C02A" w14:textId="77777777" w:rsidR="00F674B1" w:rsidRDefault="00F674B1">
      <w:pPr>
        <w:spacing w:line="360" w:lineRule="auto"/>
        <w:rPr>
          <w:rFonts w:ascii="仿宋" w:eastAsia="仿宋" w:hAnsi="仿宋" w:hint="eastAsia"/>
          <w:sz w:val="24"/>
          <w:szCs w:val="28"/>
        </w:rPr>
      </w:pPr>
    </w:p>
    <w:p w14:paraId="6E8E91DC" w14:textId="77777777" w:rsidR="00F674B1"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F674B1"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F674B1"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F674B1"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F674B1"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F674B1"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F674B1" w:rsidRDefault="00F674B1">
      <w:pPr>
        <w:spacing w:line="440" w:lineRule="exact"/>
        <w:rPr>
          <w:rFonts w:ascii="仿宋" w:eastAsia="仿宋" w:hAnsi="仿宋" w:hint="eastAsia"/>
          <w:sz w:val="24"/>
          <w:szCs w:val="28"/>
        </w:rPr>
      </w:pPr>
    </w:p>
    <w:p w14:paraId="0F3B6208" w14:textId="77777777" w:rsidR="00F674B1"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F674B1" w:rsidRDefault="00F674B1">
      <w:pPr>
        <w:spacing w:line="440" w:lineRule="exact"/>
        <w:rPr>
          <w:rFonts w:hint="eastAsia"/>
          <w:b/>
          <w:sz w:val="24"/>
          <w:szCs w:val="28"/>
        </w:rPr>
      </w:pPr>
    </w:p>
    <w:p w14:paraId="459B5343" w14:textId="77777777" w:rsidR="00F674B1" w:rsidRDefault="00000000">
      <w:pPr>
        <w:spacing w:line="440" w:lineRule="exact"/>
        <w:jc w:val="center"/>
        <w:rPr>
          <w:rFonts w:hint="eastAsia"/>
          <w:b/>
          <w:sz w:val="24"/>
          <w:szCs w:val="28"/>
        </w:rPr>
      </w:pPr>
      <w:r>
        <w:rPr>
          <w:rFonts w:hint="eastAsia"/>
          <w:b/>
          <w:sz w:val="24"/>
          <w:szCs w:val="28"/>
        </w:rPr>
        <w:t>报价单</w:t>
      </w:r>
    </w:p>
    <w:p w14:paraId="72D6076E"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F674B1"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F674B1"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F674B1" w:rsidRDefault="00F674B1">
      <w:pPr>
        <w:spacing w:line="440" w:lineRule="exact"/>
        <w:rPr>
          <w:rFonts w:ascii="仿宋" w:eastAsia="仿宋" w:hAnsi="仿宋" w:hint="eastAsia"/>
          <w:sz w:val="24"/>
          <w:szCs w:val="28"/>
        </w:rPr>
      </w:pPr>
    </w:p>
    <w:p w14:paraId="00E8E0CF"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F674B1" w:rsidRDefault="00F674B1">
      <w:pPr>
        <w:spacing w:line="440" w:lineRule="exact"/>
        <w:rPr>
          <w:rFonts w:ascii="仿宋" w:eastAsia="仿宋" w:hAnsi="仿宋" w:hint="eastAsia"/>
          <w:sz w:val="24"/>
          <w:szCs w:val="28"/>
        </w:rPr>
      </w:pPr>
    </w:p>
    <w:p w14:paraId="1EE28F87" w14:textId="77777777" w:rsidR="00F674B1" w:rsidRDefault="00F674B1">
      <w:pPr>
        <w:spacing w:line="440" w:lineRule="exact"/>
        <w:rPr>
          <w:rFonts w:ascii="仿宋" w:eastAsia="仿宋" w:hAnsi="仿宋" w:hint="eastAsia"/>
          <w:sz w:val="24"/>
          <w:szCs w:val="28"/>
        </w:rPr>
      </w:pPr>
    </w:p>
    <w:p w14:paraId="74A8DFA5" w14:textId="77777777" w:rsidR="00F674B1" w:rsidRDefault="00F674B1">
      <w:pPr>
        <w:spacing w:line="440" w:lineRule="exact"/>
        <w:rPr>
          <w:rFonts w:ascii="仿宋" w:eastAsia="仿宋" w:hAnsi="仿宋" w:hint="eastAsia"/>
          <w:sz w:val="24"/>
          <w:szCs w:val="28"/>
        </w:rPr>
      </w:pPr>
    </w:p>
    <w:p w14:paraId="0D98A03A" w14:textId="77777777" w:rsidR="00F674B1" w:rsidRDefault="00F674B1">
      <w:pPr>
        <w:spacing w:line="440" w:lineRule="exact"/>
        <w:rPr>
          <w:rFonts w:ascii="仿宋" w:eastAsia="仿宋" w:hAnsi="仿宋" w:hint="eastAsia"/>
          <w:sz w:val="24"/>
          <w:szCs w:val="28"/>
        </w:rPr>
      </w:pPr>
    </w:p>
    <w:p w14:paraId="3347781C"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F674B1"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F674B1" w:rsidRDefault="00F674B1">
      <w:pPr>
        <w:spacing w:line="440" w:lineRule="exact"/>
        <w:rPr>
          <w:rFonts w:ascii="仿宋" w:eastAsia="仿宋" w:hAnsi="仿宋" w:hint="eastAsia"/>
          <w:sz w:val="24"/>
          <w:szCs w:val="28"/>
        </w:rPr>
      </w:pPr>
    </w:p>
    <w:p w14:paraId="0CC11826" w14:textId="77777777" w:rsidR="00F674B1"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F674B1" w:rsidRDefault="00F674B1">
      <w:pPr>
        <w:spacing w:line="440" w:lineRule="exact"/>
        <w:rPr>
          <w:rFonts w:hint="eastAsia"/>
          <w:b/>
          <w:bCs/>
          <w:sz w:val="24"/>
          <w:szCs w:val="28"/>
        </w:rPr>
      </w:pPr>
    </w:p>
    <w:p w14:paraId="424A3E08" w14:textId="77777777" w:rsidR="00F674B1"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F674B1" w:rsidRDefault="00F674B1">
      <w:pPr>
        <w:spacing w:line="440" w:lineRule="exact"/>
        <w:rPr>
          <w:rFonts w:hint="eastAsia"/>
          <w:b/>
          <w:bCs/>
          <w:sz w:val="24"/>
          <w:szCs w:val="28"/>
        </w:rPr>
      </w:pPr>
    </w:p>
    <w:p w14:paraId="239DD53E" w14:textId="77777777" w:rsidR="00F674B1"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F674B1" w:rsidRDefault="00F674B1">
      <w:pPr>
        <w:spacing w:line="440" w:lineRule="exact"/>
        <w:rPr>
          <w:rFonts w:ascii="仿宋" w:eastAsia="仿宋" w:hAnsi="仿宋" w:hint="eastAsia"/>
          <w:sz w:val="24"/>
          <w:szCs w:val="28"/>
        </w:rPr>
      </w:pPr>
    </w:p>
    <w:p w14:paraId="1ECE6A75" w14:textId="77777777" w:rsidR="00F674B1" w:rsidRDefault="00F674B1">
      <w:pPr>
        <w:spacing w:line="440" w:lineRule="exact"/>
        <w:rPr>
          <w:rFonts w:ascii="仿宋" w:eastAsia="仿宋" w:hAnsi="仿宋" w:hint="eastAsia"/>
          <w:sz w:val="24"/>
          <w:szCs w:val="28"/>
        </w:rPr>
      </w:pPr>
    </w:p>
    <w:p w14:paraId="6FD6D14F" w14:textId="77777777" w:rsidR="00F674B1" w:rsidRDefault="00F674B1">
      <w:pPr>
        <w:spacing w:line="440" w:lineRule="exact"/>
        <w:rPr>
          <w:rFonts w:ascii="仿宋" w:eastAsia="仿宋" w:hAnsi="仿宋" w:hint="eastAsia"/>
          <w:sz w:val="24"/>
          <w:szCs w:val="28"/>
        </w:rPr>
      </w:pPr>
    </w:p>
    <w:p w14:paraId="1F28B67E" w14:textId="77777777" w:rsidR="00F674B1" w:rsidRDefault="00F674B1">
      <w:pPr>
        <w:spacing w:line="440" w:lineRule="exact"/>
        <w:rPr>
          <w:rFonts w:ascii="仿宋" w:eastAsia="仿宋" w:hAnsi="仿宋" w:hint="eastAsia"/>
          <w:sz w:val="24"/>
          <w:szCs w:val="28"/>
        </w:rPr>
      </w:pPr>
    </w:p>
    <w:p w14:paraId="77EDBDBC"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1AD7FE81" w14:textId="77777777" w:rsidR="00F674B1" w:rsidRDefault="00F674B1">
      <w:pPr>
        <w:spacing w:line="440" w:lineRule="exact"/>
        <w:rPr>
          <w:rFonts w:hint="eastAsia"/>
          <w:sz w:val="24"/>
          <w:szCs w:val="28"/>
        </w:rPr>
        <w:sectPr w:rsidR="00F674B1">
          <w:pgSz w:w="11906" w:h="16838"/>
          <w:pgMar w:top="1440" w:right="1800" w:bottom="1440" w:left="1800" w:header="851" w:footer="992" w:gutter="0"/>
          <w:cols w:space="720"/>
          <w:docGrid w:type="lines" w:linePitch="312"/>
        </w:sectPr>
      </w:pPr>
    </w:p>
    <w:p w14:paraId="1659889B"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F674B1" w:rsidRDefault="00F674B1">
      <w:pPr>
        <w:spacing w:line="440" w:lineRule="exact"/>
        <w:rPr>
          <w:rFonts w:hint="eastAsia"/>
          <w:sz w:val="24"/>
          <w:szCs w:val="28"/>
        </w:rPr>
      </w:pPr>
    </w:p>
    <w:p w14:paraId="6B4D63DA" w14:textId="77777777" w:rsidR="00F674B1"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F674B1" w:rsidRDefault="00F674B1">
      <w:pPr>
        <w:spacing w:line="440" w:lineRule="exact"/>
        <w:rPr>
          <w:rFonts w:hint="eastAsia"/>
          <w:b/>
          <w:bCs/>
          <w:sz w:val="24"/>
          <w:szCs w:val="28"/>
        </w:rPr>
      </w:pPr>
    </w:p>
    <w:p w14:paraId="7E067638" w14:textId="77777777" w:rsidR="00F674B1" w:rsidRDefault="00F674B1">
      <w:pPr>
        <w:spacing w:line="440" w:lineRule="exact"/>
        <w:rPr>
          <w:rFonts w:hint="eastAsia"/>
          <w:b/>
          <w:bCs/>
          <w:sz w:val="24"/>
          <w:szCs w:val="28"/>
        </w:rPr>
      </w:pPr>
    </w:p>
    <w:p w14:paraId="58F23B47" w14:textId="77777777" w:rsidR="00F674B1" w:rsidRDefault="00F674B1">
      <w:pPr>
        <w:spacing w:line="440" w:lineRule="exact"/>
        <w:rPr>
          <w:rFonts w:hint="eastAsia"/>
          <w:b/>
          <w:bCs/>
          <w:sz w:val="24"/>
          <w:szCs w:val="28"/>
        </w:rPr>
      </w:pPr>
    </w:p>
    <w:p w14:paraId="2D26781F" w14:textId="77777777" w:rsidR="00F674B1" w:rsidRDefault="00F674B1">
      <w:pPr>
        <w:spacing w:line="440" w:lineRule="exact"/>
        <w:rPr>
          <w:rFonts w:hint="eastAsia"/>
          <w:sz w:val="24"/>
          <w:szCs w:val="28"/>
        </w:rPr>
        <w:sectPr w:rsidR="00F674B1">
          <w:pgSz w:w="11906" w:h="16838"/>
          <w:pgMar w:top="1440" w:right="1800" w:bottom="1440" w:left="1800" w:header="851" w:footer="992" w:gutter="0"/>
          <w:cols w:space="720"/>
          <w:docGrid w:type="lines" w:linePitch="312"/>
        </w:sectPr>
      </w:pPr>
    </w:p>
    <w:p w14:paraId="20F7C925"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F674B1"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F674B1"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F674B1"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F674B1" w:rsidRDefault="00F674B1">
      <w:pPr>
        <w:spacing w:line="440" w:lineRule="exact"/>
        <w:rPr>
          <w:rFonts w:ascii="仿宋" w:eastAsia="仿宋" w:hAnsi="仿宋" w:hint="eastAsia"/>
          <w:sz w:val="24"/>
          <w:szCs w:val="28"/>
        </w:rPr>
      </w:pPr>
    </w:p>
    <w:p w14:paraId="266B6FD2" w14:textId="77777777" w:rsidR="00F674B1"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F674B1"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2D5FBD41" w14:textId="77777777" w:rsidR="00F674B1" w:rsidRDefault="00F674B1">
      <w:pPr>
        <w:spacing w:line="440" w:lineRule="exact"/>
        <w:rPr>
          <w:rFonts w:hint="eastAsia"/>
          <w:sz w:val="24"/>
          <w:szCs w:val="28"/>
        </w:rPr>
        <w:sectPr w:rsidR="00F674B1">
          <w:pgSz w:w="11906" w:h="16838"/>
          <w:pgMar w:top="1440" w:right="1800" w:bottom="1440" w:left="1800" w:header="851" w:footer="992" w:gutter="0"/>
          <w:cols w:space="720"/>
          <w:docGrid w:type="lines" w:linePitch="312"/>
        </w:sectPr>
      </w:pPr>
    </w:p>
    <w:p w14:paraId="5202A020"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F674B1" w:rsidRDefault="00F674B1">
      <w:pPr>
        <w:spacing w:line="440" w:lineRule="exact"/>
        <w:rPr>
          <w:rFonts w:hint="eastAsia"/>
          <w:b/>
          <w:sz w:val="24"/>
          <w:szCs w:val="28"/>
        </w:rPr>
      </w:pPr>
    </w:p>
    <w:p w14:paraId="44DBC4E4" w14:textId="77777777" w:rsidR="00F674B1"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F674B1" w:rsidRDefault="00F674B1">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F674B1"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F674B1"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F674B1"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F674B1"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F674B1"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F674B1"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F674B1"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F674B1" w:rsidRDefault="00F674B1">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F674B1" w:rsidRDefault="00F674B1">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F674B1" w:rsidRDefault="00F674B1">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F674B1" w:rsidRDefault="00F674B1">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F674B1" w:rsidRDefault="00F674B1">
            <w:pPr>
              <w:spacing w:line="440" w:lineRule="exact"/>
              <w:rPr>
                <w:rFonts w:ascii="仿宋" w:eastAsia="仿宋" w:hAnsi="仿宋" w:hint="eastAsia"/>
                <w:bCs/>
                <w:sz w:val="24"/>
                <w:szCs w:val="28"/>
              </w:rPr>
            </w:pPr>
          </w:p>
        </w:tc>
      </w:tr>
      <w:tr w:rsidR="00F674B1"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F674B1" w:rsidRDefault="00F674B1">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F674B1" w:rsidRDefault="00F674B1">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F674B1" w:rsidRDefault="00F674B1">
            <w:pPr>
              <w:spacing w:line="440" w:lineRule="exact"/>
              <w:rPr>
                <w:rFonts w:ascii="仿宋" w:eastAsia="仿宋" w:hAnsi="仿宋" w:hint="eastAsia"/>
                <w:bCs/>
                <w:sz w:val="24"/>
                <w:szCs w:val="28"/>
              </w:rPr>
            </w:pPr>
          </w:p>
        </w:tc>
      </w:tr>
      <w:tr w:rsidR="00F674B1"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F674B1" w:rsidRDefault="00F674B1">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F674B1" w:rsidRDefault="00F674B1">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F674B1" w:rsidRDefault="00F674B1">
            <w:pPr>
              <w:spacing w:line="440" w:lineRule="exact"/>
              <w:rPr>
                <w:rFonts w:ascii="仿宋" w:eastAsia="仿宋" w:hAnsi="仿宋" w:hint="eastAsia"/>
                <w:bCs/>
                <w:sz w:val="24"/>
                <w:szCs w:val="28"/>
              </w:rPr>
            </w:pPr>
          </w:p>
        </w:tc>
      </w:tr>
      <w:tr w:rsidR="00F674B1"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F674B1" w:rsidRDefault="00F674B1">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F674B1" w:rsidRDefault="00F674B1">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F674B1" w:rsidRDefault="00F674B1">
            <w:pPr>
              <w:spacing w:line="440" w:lineRule="exact"/>
              <w:rPr>
                <w:rFonts w:ascii="仿宋" w:eastAsia="仿宋" w:hAnsi="仿宋" w:hint="eastAsia"/>
                <w:bCs/>
                <w:sz w:val="24"/>
                <w:szCs w:val="28"/>
              </w:rPr>
            </w:pPr>
          </w:p>
        </w:tc>
      </w:tr>
      <w:tr w:rsidR="00F674B1"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F674B1" w:rsidRDefault="00F674B1">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F674B1" w:rsidRDefault="00F674B1">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F674B1" w:rsidRDefault="00F674B1">
            <w:pPr>
              <w:spacing w:line="440" w:lineRule="exact"/>
              <w:rPr>
                <w:rFonts w:ascii="仿宋" w:eastAsia="仿宋" w:hAnsi="仿宋" w:hint="eastAsia"/>
                <w:bCs/>
                <w:sz w:val="24"/>
                <w:szCs w:val="28"/>
              </w:rPr>
            </w:pPr>
          </w:p>
        </w:tc>
      </w:tr>
      <w:tr w:rsidR="00F674B1"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F674B1" w:rsidRDefault="00F674B1">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F674B1" w:rsidRDefault="00F674B1">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F674B1" w:rsidRDefault="00F674B1">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F674B1" w:rsidRDefault="00F674B1">
            <w:pPr>
              <w:spacing w:line="440" w:lineRule="exact"/>
              <w:rPr>
                <w:rFonts w:ascii="仿宋" w:eastAsia="仿宋" w:hAnsi="仿宋" w:hint="eastAsia"/>
                <w:bCs/>
                <w:sz w:val="24"/>
                <w:szCs w:val="28"/>
              </w:rPr>
            </w:pPr>
          </w:p>
        </w:tc>
      </w:tr>
    </w:tbl>
    <w:p w14:paraId="6E9C8E1C" w14:textId="77777777" w:rsidR="00F674B1" w:rsidRDefault="00F674B1">
      <w:pPr>
        <w:spacing w:line="440" w:lineRule="exact"/>
        <w:rPr>
          <w:rFonts w:ascii="仿宋" w:eastAsia="仿宋" w:hAnsi="仿宋" w:hint="eastAsia"/>
          <w:bCs/>
          <w:sz w:val="24"/>
          <w:szCs w:val="28"/>
        </w:rPr>
      </w:pPr>
    </w:p>
    <w:p w14:paraId="0704B92B" w14:textId="77777777" w:rsidR="00F674B1" w:rsidRDefault="00F674B1">
      <w:pPr>
        <w:spacing w:line="440" w:lineRule="exact"/>
        <w:rPr>
          <w:rFonts w:ascii="仿宋" w:eastAsia="仿宋" w:hAnsi="仿宋" w:hint="eastAsia"/>
          <w:bCs/>
          <w:sz w:val="24"/>
          <w:szCs w:val="28"/>
        </w:rPr>
      </w:pPr>
    </w:p>
    <w:p w14:paraId="5B4056CC" w14:textId="77777777" w:rsidR="00F674B1" w:rsidRDefault="00F674B1">
      <w:pPr>
        <w:spacing w:line="440" w:lineRule="exact"/>
        <w:rPr>
          <w:rFonts w:ascii="仿宋" w:eastAsia="仿宋" w:hAnsi="仿宋" w:hint="eastAsia"/>
          <w:bCs/>
          <w:sz w:val="24"/>
          <w:szCs w:val="28"/>
        </w:rPr>
      </w:pPr>
    </w:p>
    <w:p w14:paraId="4E4EC872" w14:textId="77777777" w:rsidR="00F674B1"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F674B1"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F674B1" w:rsidRDefault="00F674B1">
      <w:pPr>
        <w:spacing w:line="440" w:lineRule="exact"/>
        <w:rPr>
          <w:rFonts w:ascii="仿宋" w:eastAsia="仿宋" w:hAnsi="仿宋" w:hint="eastAsia"/>
          <w:sz w:val="24"/>
          <w:szCs w:val="28"/>
        </w:rPr>
      </w:pPr>
    </w:p>
    <w:p w14:paraId="0818E7E0" w14:textId="77777777" w:rsidR="00F674B1"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F674B1" w:rsidRDefault="00F674B1">
      <w:pPr>
        <w:spacing w:line="440" w:lineRule="exact"/>
        <w:rPr>
          <w:rFonts w:ascii="仿宋" w:eastAsia="仿宋" w:hAnsi="仿宋" w:hint="eastAsia"/>
          <w:b/>
          <w:bCs/>
          <w:sz w:val="24"/>
          <w:szCs w:val="28"/>
        </w:rPr>
      </w:pPr>
    </w:p>
    <w:p w14:paraId="006B5949" w14:textId="77777777" w:rsidR="00F674B1" w:rsidRDefault="00F674B1">
      <w:pPr>
        <w:spacing w:line="440" w:lineRule="exact"/>
        <w:rPr>
          <w:rFonts w:hint="eastAsia"/>
          <w:b/>
          <w:bCs/>
          <w:sz w:val="24"/>
          <w:szCs w:val="28"/>
        </w:rPr>
        <w:sectPr w:rsidR="00F674B1">
          <w:pgSz w:w="11906" w:h="16838"/>
          <w:pgMar w:top="1247" w:right="1474" w:bottom="1247" w:left="1474" w:header="851" w:footer="992" w:gutter="0"/>
          <w:cols w:space="720"/>
        </w:sectPr>
      </w:pPr>
    </w:p>
    <w:p w14:paraId="58D38FD7" w14:textId="77777777" w:rsidR="00F674B1"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F674B1" w:rsidRDefault="00F674B1">
      <w:pPr>
        <w:spacing w:line="440" w:lineRule="exact"/>
        <w:rPr>
          <w:rFonts w:hint="eastAsia"/>
          <w:sz w:val="24"/>
          <w:szCs w:val="28"/>
        </w:rPr>
      </w:pPr>
    </w:p>
    <w:p w14:paraId="4B1505F7" w14:textId="77777777" w:rsidR="00F674B1"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F674B1"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F674B1"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F674B1" w:rsidRDefault="00F674B1">
      <w:pPr>
        <w:spacing w:line="440" w:lineRule="exact"/>
        <w:rPr>
          <w:rFonts w:ascii="仿宋" w:eastAsia="仿宋" w:hAnsi="仿宋" w:hint="eastAsia"/>
          <w:bCs/>
          <w:sz w:val="24"/>
          <w:szCs w:val="28"/>
        </w:rPr>
      </w:pPr>
    </w:p>
    <w:p w14:paraId="0AC79DEE" w14:textId="77777777" w:rsidR="00F674B1" w:rsidRDefault="00F674B1">
      <w:pPr>
        <w:spacing w:line="440" w:lineRule="exact"/>
        <w:rPr>
          <w:rFonts w:ascii="仿宋" w:eastAsia="仿宋" w:hAnsi="仿宋" w:hint="eastAsia"/>
          <w:bCs/>
          <w:sz w:val="24"/>
          <w:szCs w:val="28"/>
        </w:rPr>
      </w:pPr>
    </w:p>
    <w:p w14:paraId="27026451" w14:textId="77777777" w:rsidR="00F674B1" w:rsidRDefault="00F674B1">
      <w:pPr>
        <w:spacing w:line="440" w:lineRule="exact"/>
        <w:rPr>
          <w:rFonts w:ascii="仿宋" w:eastAsia="仿宋" w:hAnsi="仿宋" w:hint="eastAsia"/>
          <w:bCs/>
          <w:sz w:val="24"/>
          <w:szCs w:val="28"/>
        </w:rPr>
      </w:pPr>
    </w:p>
    <w:p w14:paraId="21CF3B63" w14:textId="77777777" w:rsidR="00F674B1"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F674B1"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F674B1" w:rsidRDefault="00F674B1">
      <w:pPr>
        <w:spacing w:line="440" w:lineRule="exact"/>
        <w:rPr>
          <w:rFonts w:ascii="仿宋" w:eastAsia="仿宋" w:hAnsi="仿宋" w:hint="eastAsia"/>
          <w:sz w:val="24"/>
          <w:szCs w:val="28"/>
        </w:rPr>
      </w:pPr>
    </w:p>
    <w:p w14:paraId="14F12443" w14:textId="77777777" w:rsidR="00F674B1"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120F4F21" w14:textId="77777777" w:rsidR="00F674B1" w:rsidRDefault="00F674B1">
      <w:pPr>
        <w:spacing w:line="360" w:lineRule="auto"/>
        <w:rPr>
          <w:rFonts w:ascii="仿宋" w:eastAsia="仿宋" w:hAnsi="仿宋" w:hint="eastAsia"/>
          <w:sz w:val="24"/>
          <w:szCs w:val="28"/>
        </w:rPr>
      </w:pPr>
    </w:p>
    <w:p w14:paraId="65F22E9D" w14:textId="77777777" w:rsidR="005030DC" w:rsidRDefault="005030DC">
      <w:pPr>
        <w:widowControl/>
        <w:jc w:val="left"/>
        <w:rPr>
          <w:rFonts w:ascii="仿宋" w:eastAsia="仿宋" w:hAnsi="仿宋" w:hint="eastAsia"/>
          <w:b/>
          <w:bCs/>
          <w:sz w:val="36"/>
          <w:szCs w:val="40"/>
        </w:rPr>
      </w:pPr>
      <w:r>
        <w:rPr>
          <w:rFonts w:ascii="仿宋" w:eastAsia="仿宋" w:hAnsi="仿宋" w:hint="eastAsia"/>
          <w:b/>
          <w:bCs/>
          <w:sz w:val="36"/>
          <w:szCs w:val="40"/>
        </w:rPr>
        <w:br w:type="page"/>
      </w:r>
    </w:p>
    <w:p w14:paraId="0A119E9F" w14:textId="086D58BE" w:rsidR="00F674B1" w:rsidRDefault="00000000">
      <w:pPr>
        <w:spacing w:line="360" w:lineRule="auto"/>
        <w:rPr>
          <w:rFonts w:ascii="仿宋" w:eastAsia="仿宋" w:hAnsi="仿宋" w:hint="eastAsia"/>
          <w:b/>
          <w:bCs/>
          <w:sz w:val="36"/>
          <w:szCs w:val="40"/>
        </w:rPr>
      </w:pPr>
      <w:r>
        <w:rPr>
          <w:rFonts w:ascii="仿宋" w:eastAsia="仿宋" w:hAnsi="仿宋" w:hint="eastAsia"/>
          <w:b/>
          <w:bCs/>
          <w:sz w:val="36"/>
          <w:szCs w:val="40"/>
        </w:rPr>
        <w:lastRenderedPageBreak/>
        <w:t>评分表：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850"/>
        <w:gridCol w:w="5954"/>
      </w:tblGrid>
      <w:tr w:rsidR="00F674B1" w14:paraId="4B744CA5" w14:textId="77777777">
        <w:trPr>
          <w:trHeight w:val="567"/>
          <w:jc w:val="center"/>
        </w:trPr>
        <w:tc>
          <w:tcPr>
            <w:tcW w:w="1701" w:type="dxa"/>
            <w:gridSpan w:val="2"/>
            <w:vAlign w:val="center"/>
          </w:tcPr>
          <w:p w14:paraId="728FB253" w14:textId="77777777" w:rsidR="00F674B1" w:rsidRDefault="00000000">
            <w:pPr>
              <w:jc w:val="center"/>
              <w:rPr>
                <w:rFonts w:ascii="宋体" w:hAnsi="宋体" w:hint="eastAsia"/>
                <w:b/>
                <w:sz w:val="24"/>
              </w:rPr>
            </w:pPr>
            <w:r>
              <w:rPr>
                <w:rFonts w:ascii="宋体" w:hAnsi="宋体" w:hint="eastAsia"/>
                <w:b/>
                <w:sz w:val="24"/>
              </w:rPr>
              <w:t>评审内容</w:t>
            </w:r>
          </w:p>
        </w:tc>
        <w:tc>
          <w:tcPr>
            <w:tcW w:w="850" w:type="dxa"/>
            <w:vAlign w:val="center"/>
          </w:tcPr>
          <w:p w14:paraId="53EF6B1D" w14:textId="77777777" w:rsidR="00F674B1" w:rsidRDefault="00000000">
            <w:pPr>
              <w:jc w:val="center"/>
              <w:rPr>
                <w:rFonts w:ascii="宋体" w:hAnsi="宋体" w:hint="eastAsia"/>
                <w:b/>
                <w:sz w:val="24"/>
              </w:rPr>
            </w:pPr>
            <w:r>
              <w:rPr>
                <w:rFonts w:ascii="宋体" w:hAnsi="宋体" w:hint="eastAsia"/>
                <w:b/>
                <w:sz w:val="24"/>
              </w:rPr>
              <w:t>分值</w:t>
            </w:r>
          </w:p>
        </w:tc>
        <w:tc>
          <w:tcPr>
            <w:tcW w:w="5954" w:type="dxa"/>
            <w:vAlign w:val="center"/>
          </w:tcPr>
          <w:p w14:paraId="37F1B0CA" w14:textId="77777777" w:rsidR="00F674B1" w:rsidRDefault="00000000">
            <w:pPr>
              <w:jc w:val="center"/>
              <w:rPr>
                <w:rFonts w:ascii="宋体" w:hAnsi="宋体" w:hint="eastAsia"/>
                <w:b/>
                <w:sz w:val="24"/>
              </w:rPr>
            </w:pPr>
            <w:r>
              <w:rPr>
                <w:rFonts w:ascii="宋体" w:hAnsi="宋体" w:hint="eastAsia"/>
                <w:b/>
                <w:sz w:val="24"/>
              </w:rPr>
              <w:t>评审标准</w:t>
            </w:r>
          </w:p>
        </w:tc>
      </w:tr>
      <w:tr w:rsidR="00F674B1" w14:paraId="4185647B" w14:textId="77777777">
        <w:trPr>
          <w:trHeight w:val="567"/>
          <w:jc w:val="center"/>
        </w:trPr>
        <w:tc>
          <w:tcPr>
            <w:tcW w:w="562" w:type="dxa"/>
            <w:vAlign w:val="center"/>
          </w:tcPr>
          <w:p w14:paraId="240AF7CA" w14:textId="77777777" w:rsidR="00F674B1" w:rsidRDefault="00F674B1">
            <w:pPr>
              <w:jc w:val="center"/>
              <w:rPr>
                <w:rFonts w:ascii="仿宋_GB2312" w:eastAsia="仿宋_GB2312" w:hint="eastAsia"/>
                <w:bCs/>
                <w:szCs w:val="21"/>
              </w:rPr>
            </w:pPr>
          </w:p>
        </w:tc>
        <w:tc>
          <w:tcPr>
            <w:tcW w:w="1139" w:type="dxa"/>
            <w:vAlign w:val="center"/>
          </w:tcPr>
          <w:p w14:paraId="7AB4D542" w14:textId="77777777" w:rsidR="00F674B1" w:rsidRDefault="00000000">
            <w:pPr>
              <w:spacing w:line="360" w:lineRule="auto"/>
              <w:rPr>
                <w:rFonts w:hint="eastAsia"/>
                <w:bCs/>
                <w:sz w:val="24"/>
              </w:rPr>
            </w:pPr>
            <w:r>
              <w:rPr>
                <w:rFonts w:hint="eastAsia"/>
                <w:bCs/>
                <w:sz w:val="24"/>
              </w:rPr>
              <w:t>价格评分</w:t>
            </w:r>
          </w:p>
        </w:tc>
        <w:tc>
          <w:tcPr>
            <w:tcW w:w="850" w:type="dxa"/>
            <w:vAlign w:val="center"/>
          </w:tcPr>
          <w:p w14:paraId="625DE3BE" w14:textId="77777777" w:rsidR="00F674B1" w:rsidRDefault="00000000">
            <w:pPr>
              <w:spacing w:line="360" w:lineRule="auto"/>
              <w:ind w:firstLineChars="100" w:firstLine="240"/>
              <w:rPr>
                <w:rFonts w:hint="eastAsia"/>
                <w:bCs/>
                <w:sz w:val="24"/>
              </w:rPr>
            </w:pPr>
            <w:r>
              <w:rPr>
                <w:rFonts w:hint="eastAsia"/>
                <w:bCs/>
                <w:sz w:val="24"/>
              </w:rPr>
              <w:t>30</w:t>
            </w:r>
          </w:p>
        </w:tc>
        <w:tc>
          <w:tcPr>
            <w:tcW w:w="5954" w:type="dxa"/>
            <w:vAlign w:val="center"/>
          </w:tcPr>
          <w:p w14:paraId="128BCE6F" w14:textId="77777777" w:rsidR="00F674B1" w:rsidRDefault="00000000">
            <w:pPr>
              <w:widowControl/>
              <w:spacing w:line="520" w:lineRule="exact"/>
              <w:jc w:val="left"/>
              <w:rPr>
                <w:rFonts w:ascii="宋体" w:hAnsi="宋体" w:hint="eastAsia"/>
                <w:sz w:val="24"/>
              </w:rPr>
            </w:pPr>
            <w:r>
              <w:rPr>
                <w:rFonts w:ascii="宋体" w:hAnsi="宋体" w:hint="eastAsia"/>
                <w:sz w:val="24"/>
              </w:rPr>
              <w:t>1</w:t>
            </w: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采用低价优先法计算，即满足采购文件要求且报价价格最低的报价为评审基准价，其价格分为满分</w:t>
            </w:r>
            <w:r>
              <w:rPr>
                <w:rFonts w:ascii="宋体" w:hAnsi="宋体" w:hint="eastAsia"/>
                <w:sz w:val="24"/>
              </w:rPr>
              <w:t>30</w:t>
            </w:r>
            <w:r>
              <w:rPr>
                <w:rFonts w:ascii="宋体" w:hAnsi="宋体" w:hint="eastAsia"/>
                <w:sz w:val="24"/>
              </w:rPr>
              <w:t>分。</w:t>
            </w:r>
          </w:p>
          <w:p w14:paraId="50037F48" w14:textId="77777777" w:rsidR="00F674B1" w:rsidRDefault="00000000">
            <w:pPr>
              <w:widowControl/>
              <w:spacing w:line="520" w:lineRule="exact"/>
              <w:jc w:val="left"/>
              <w:rPr>
                <w:rFonts w:ascii="宋体" w:hAnsi="宋体" w:hint="eastAsia"/>
                <w:sz w:val="24"/>
              </w:rPr>
            </w:pPr>
            <w:r>
              <w:rPr>
                <w:rFonts w:ascii="宋体" w:hAnsi="宋体" w:hint="eastAsia"/>
                <w:sz w:val="24"/>
              </w:rPr>
              <w:t>2</w:t>
            </w:r>
            <w:r>
              <w:rPr>
                <w:rFonts w:ascii="宋体" w:hAnsi="宋体" w:hint="eastAsia"/>
                <w:sz w:val="24"/>
              </w:rPr>
              <w:t>、其他供应商的报价得分计算公式如下：</w:t>
            </w:r>
          </w:p>
          <w:p w14:paraId="72E8FC50" w14:textId="77777777" w:rsidR="00F674B1" w:rsidRDefault="00000000">
            <w:pPr>
              <w:spacing w:line="520" w:lineRule="exact"/>
              <w:ind w:firstLineChars="200" w:firstLine="480"/>
              <w:jc w:val="left"/>
              <w:rPr>
                <w:rFonts w:hint="eastAsia"/>
                <w:bCs/>
                <w:sz w:val="24"/>
              </w:rPr>
            </w:pPr>
            <w:r>
              <w:rPr>
                <w:rFonts w:ascii="宋体" w:hAnsi="宋体" w:hint="eastAsia"/>
                <w:sz w:val="24"/>
              </w:rPr>
              <w:t>报价得分</w:t>
            </w:r>
            <w:r>
              <w:rPr>
                <w:rFonts w:ascii="宋体" w:hAnsi="宋体" w:hint="eastAsia"/>
                <w:sz w:val="24"/>
              </w:rPr>
              <w:t>=(</w:t>
            </w:r>
            <w:r>
              <w:rPr>
                <w:rFonts w:ascii="宋体" w:hAnsi="宋体" w:hint="eastAsia"/>
                <w:sz w:val="24"/>
              </w:rPr>
              <w:t>评审基准价／供应商报价</w:t>
            </w:r>
            <w:r>
              <w:rPr>
                <w:rFonts w:ascii="宋体" w:hAnsi="宋体" w:hint="eastAsia"/>
                <w:sz w:val="24"/>
              </w:rPr>
              <w:t>)</w:t>
            </w:r>
            <w:r>
              <w:rPr>
                <w:rFonts w:ascii="宋体" w:hAnsi="宋体" w:hint="eastAsia"/>
                <w:sz w:val="24"/>
              </w:rPr>
              <w:t>×</w:t>
            </w:r>
            <w:r>
              <w:rPr>
                <w:rFonts w:ascii="宋体" w:hAnsi="宋体" w:hint="eastAsia"/>
                <w:sz w:val="24"/>
              </w:rPr>
              <w:t>30</w:t>
            </w:r>
          </w:p>
        </w:tc>
      </w:tr>
      <w:tr w:rsidR="00F674B1" w14:paraId="370D9167" w14:textId="77777777">
        <w:trPr>
          <w:trHeight w:val="567"/>
          <w:jc w:val="center"/>
        </w:trPr>
        <w:tc>
          <w:tcPr>
            <w:tcW w:w="562" w:type="dxa"/>
            <w:vMerge w:val="restart"/>
            <w:vAlign w:val="center"/>
          </w:tcPr>
          <w:p w14:paraId="541C93CE" w14:textId="77777777" w:rsidR="00F674B1" w:rsidRDefault="00F674B1">
            <w:pPr>
              <w:jc w:val="center"/>
              <w:rPr>
                <w:rFonts w:ascii="仿宋_GB2312" w:eastAsia="仿宋_GB2312" w:hint="eastAsia"/>
                <w:bCs/>
                <w:szCs w:val="21"/>
              </w:rPr>
            </w:pPr>
          </w:p>
        </w:tc>
        <w:tc>
          <w:tcPr>
            <w:tcW w:w="1139" w:type="dxa"/>
            <w:vAlign w:val="center"/>
          </w:tcPr>
          <w:p w14:paraId="23EEA73B" w14:textId="77777777" w:rsidR="00F674B1" w:rsidRDefault="00000000">
            <w:pPr>
              <w:adjustRightInd w:val="0"/>
              <w:spacing w:line="360" w:lineRule="auto"/>
              <w:rPr>
                <w:rFonts w:hint="eastAsia"/>
                <w:bCs/>
                <w:sz w:val="24"/>
              </w:rPr>
            </w:pPr>
            <w:r>
              <w:rPr>
                <w:rFonts w:hint="eastAsia"/>
                <w:bCs/>
                <w:sz w:val="24"/>
              </w:rPr>
              <w:t>服务方案</w:t>
            </w:r>
          </w:p>
        </w:tc>
        <w:tc>
          <w:tcPr>
            <w:tcW w:w="850" w:type="dxa"/>
            <w:vAlign w:val="center"/>
          </w:tcPr>
          <w:p w14:paraId="2D9A7AE1" w14:textId="77777777" w:rsidR="00F674B1" w:rsidRDefault="00000000">
            <w:pPr>
              <w:adjustRightInd w:val="0"/>
              <w:snapToGrid w:val="0"/>
              <w:ind w:firstLineChars="100" w:firstLine="240"/>
              <w:rPr>
                <w:rFonts w:hint="eastAsia"/>
                <w:bCs/>
                <w:sz w:val="24"/>
              </w:rPr>
            </w:pPr>
            <w:r>
              <w:rPr>
                <w:rFonts w:hint="eastAsia"/>
                <w:bCs/>
                <w:sz w:val="24"/>
              </w:rPr>
              <w:t>50</w:t>
            </w:r>
          </w:p>
        </w:tc>
        <w:tc>
          <w:tcPr>
            <w:tcW w:w="5954" w:type="dxa"/>
            <w:vAlign w:val="center"/>
          </w:tcPr>
          <w:p w14:paraId="6F991743" w14:textId="77777777" w:rsidR="00F674B1" w:rsidRDefault="00000000">
            <w:pPr>
              <w:widowControl/>
              <w:spacing w:line="520" w:lineRule="exact"/>
              <w:jc w:val="left"/>
              <w:rPr>
                <w:rFonts w:ascii="宋体" w:hAnsi="宋体" w:hint="eastAsia"/>
                <w:sz w:val="24"/>
              </w:rPr>
            </w:pPr>
            <w:r>
              <w:rPr>
                <w:rFonts w:ascii="宋体" w:hAnsi="宋体" w:hint="eastAsia"/>
                <w:sz w:val="24"/>
              </w:rPr>
              <w:t>评分标准：</w:t>
            </w:r>
          </w:p>
          <w:p w14:paraId="58CC5320" w14:textId="77777777" w:rsidR="00F674B1" w:rsidRDefault="00000000">
            <w:pPr>
              <w:widowControl/>
              <w:spacing w:line="520" w:lineRule="exact"/>
              <w:jc w:val="left"/>
              <w:rPr>
                <w:rFonts w:ascii="宋体" w:hAnsi="宋体" w:hint="eastAsia"/>
                <w:sz w:val="24"/>
              </w:rPr>
            </w:pPr>
            <w:r>
              <w:rPr>
                <w:rFonts w:ascii="宋体" w:hAnsi="宋体" w:hint="eastAsia"/>
                <w:sz w:val="24"/>
              </w:rPr>
              <w:t>1</w:t>
            </w:r>
            <w:r>
              <w:rPr>
                <w:rFonts w:ascii="宋体" w:hAnsi="宋体" w:hint="eastAsia"/>
                <w:sz w:val="24"/>
              </w:rPr>
              <w:t>、对采购项目需求的理解准确到位，方案详实，对现状了解正确，对采购项目的特点、重点、难点有针对性的切实可行的解决方法，措施科学全面的得</w:t>
            </w:r>
            <w:r>
              <w:rPr>
                <w:rFonts w:ascii="宋体" w:hAnsi="宋体" w:hint="eastAsia"/>
                <w:sz w:val="24"/>
              </w:rPr>
              <w:t>30-50</w:t>
            </w:r>
            <w:r>
              <w:rPr>
                <w:rFonts w:ascii="宋体" w:hAnsi="宋体" w:hint="eastAsia"/>
                <w:sz w:val="24"/>
              </w:rPr>
              <w:t>分；</w:t>
            </w:r>
          </w:p>
          <w:p w14:paraId="73260EA5" w14:textId="77777777" w:rsidR="00F674B1" w:rsidRDefault="00000000">
            <w:pPr>
              <w:widowControl/>
              <w:spacing w:line="520" w:lineRule="exact"/>
              <w:jc w:val="left"/>
              <w:rPr>
                <w:rFonts w:ascii="宋体" w:hAnsi="宋体" w:hint="eastAsia"/>
                <w:sz w:val="24"/>
              </w:rPr>
            </w:pPr>
            <w:r>
              <w:rPr>
                <w:rFonts w:ascii="宋体" w:hAnsi="宋体" w:hint="eastAsia"/>
                <w:sz w:val="24"/>
              </w:rPr>
              <w:t>2</w:t>
            </w:r>
            <w:r>
              <w:rPr>
                <w:rFonts w:ascii="宋体" w:hAnsi="宋体" w:hint="eastAsia"/>
                <w:sz w:val="24"/>
              </w:rPr>
              <w:t>、对采购项目需求的理解基本准确，方案一般，对现状基本了解，对采购项目的特点、重点、难点的解决办法有一定的针对性，措施基本合理的得</w:t>
            </w:r>
            <w:r>
              <w:rPr>
                <w:rFonts w:ascii="宋体" w:hAnsi="宋体" w:hint="eastAsia"/>
                <w:sz w:val="24"/>
              </w:rPr>
              <w:t>15-29</w:t>
            </w:r>
            <w:r>
              <w:rPr>
                <w:rFonts w:ascii="宋体" w:hAnsi="宋体" w:hint="eastAsia"/>
                <w:sz w:val="24"/>
              </w:rPr>
              <w:t>分；</w:t>
            </w:r>
          </w:p>
          <w:p w14:paraId="77D7A3AC" w14:textId="77777777" w:rsidR="00F674B1" w:rsidRDefault="00000000">
            <w:pPr>
              <w:widowControl/>
              <w:spacing w:line="520" w:lineRule="exact"/>
              <w:jc w:val="left"/>
              <w:rPr>
                <w:rFonts w:ascii="宋体" w:hAnsi="宋体" w:hint="eastAsia"/>
                <w:sz w:val="24"/>
              </w:rPr>
            </w:pPr>
            <w:r>
              <w:rPr>
                <w:rFonts w:ascii="宋体" w:hAnsi="宋体" w:hint="eastAsia"/>
                <w:sz w:val="24"/>
              </w:rPr>
              <w:t>3</w:t>
            </w:r>
            <w:r>
              <w:rPr>
                <w:rFonts w:ascii="宋体" w:hAnsi="宋体" w:hint="eastAsia"/>
                <w:sz w:val="24"/>
              </w:rPr>
              <w:t>、对采购项目需求不够理解，方案较少，对现状不了解，对需求的特点、重点、难点的解决方法无针对性，措施不具体，错误较多的得</w:t>
            </w:r>
            <w:r>
              <w:rPr>
                <w:rFonts w:ascii="宋体" w:hAnsi="宋体" w:hint="eastAsia"/>
                <w:sz w:val="24"/>
              </w:rPr>
              <w:t>0-14</w:t>
            </w:r>
            <w:r>
              <w:rPr>
                <w:rFonts w:ascii="宋体" w:hAnsi="宋体" w:hint="eastAsia"/>
                <w:sz w:val="24"/>
              </w:rPr>
              <w:t>分。</w:t>
            </w:r>
          </w:p>
          <w:p w14:paraId="639CFF40" w14:textId="77777777" w:rsidR="00F674B1" w:rsidRDefault="00000000">
            <w:pPr>
              <w:widowControl/>
              <w:spacing w:line="520" w:lineRule="exact"/>
              <w:jc w:val="left"/>
              <w:rPr>
                <w:rFonts w:hint="eastAsia"/>
                <w:bCs/>
                <w:sz w:val="24"/>
              </w:rPr>
            </w:pPr>
            <w:r>
              <w:rPr>
                <w:rFonts w:ascii="宋体" w:hAnsi="宋体" w:hint="eastAsia"/>
                <w:sz w:val="24"/>
              </w:rPr>
              <w:t>4</w:t>
            </w:r>
            <w:r>
              <w:rPr>
                <w:rFonts w:ascii="宋体" w:hAnsi="宋体" w:hint="eastAsia"/>
                <w:sz w:val="24"/>
              </w:rPr>
              <w:t>、未提供相应内容的不得分。</w:t>
            </w:r>
          </w:p>
        </w:tc>
      </w:tr>
      <w:tr w:rsidR="00F674B1" w14:paraId="131A1467" w14:textId="77777777">
        <w:trPr>
          <w:trHeight w:val="3675"/>
          <w:jc w:val="center"/>
        </w:trPr>
        <w:tc>
          <w:tcPr>
            <w:tcW w:w="562" w:type="dxa"/>
            <w:vMerge/>
            <w:vAlign w:val="center"/>
          </w:tcPr>
          <w:p w14:paraId="5E0C56E4" w14:textId="77777777" w:rsidR="00F674B1" w:rsidRDefault="00F674B1">
            <w:pPr>
              <w:jc w:val="center"/>
              <w:rPr>
                <w:rFonts w:ascii="仿宋_GB2312" w:eastAsia="仿宋_GB2312" w:hint="eastAsia"/>
                <w:bCs/>
                <w:szCs w:val="21"/>
              </w:rPr>
            </w:pPr>
          </w:p>
        </w:tc>
        <w:tc>
          <w:tcPr>
            <w:tcW w:w="1139" w:type="dxa"/>
            <w:vAlign w:val="center"/>
          </w:tcPr>
          <w:p w14:paraId="042D6E81" w14:textId="77777777" w:rsidR="00F674B1" w:rsidRDefault="00000000">
            <w:pPr>
              <w:spacing w:line="360" w:lineRule="auto"/>
              <w:rPr>
                <w:rFonts w:hint="eastAsia"/>
                <w:bCs/>
                <w:sz w:val="24"/>
              </w:rPr>
            </w:pPr>
            <w:r>
              <w:rPr>
                <w:rFonts w:ascii="宋体" w:hAnsi="宋体" w:hint="eastAsia"/>
                <w:sz w:val="24"/>
              </w:rPr>
              <w:t>项</w:t>
            </w:r>
            <w:r>
              <w:rPr>
                <w:rFonts w:ascii="宋体" w:hAnsi="宋体" w:cs="宋体" w:hint="eastAsia"/>
                <w:sz w:val="24"/>
              </w:rPr>
              <w:t>目团队</w:t>
            </w:r>
          </w:p>
        </w:tc>
        <w:tc>
          <w:tcPr>
            <w:tcW w:w="850" w:type="dxa"/>
            <w:vAlign w:val="center"/>
          </w:tcPr>
          <w:p w14:paraId="7DDEF8EE" w14:textId="77777777" w:rsidR="00F674B1" w:rsidRDefault="00000000">
            <w:pPr>
              <w:adjustRightInd w:val="0"/>
              <w:snapToGrid w:val="0"/>
              <w:ind w:firstLineChars="100" w:firstLine="240"/>
              <w:rPr>
                <w:rFonts w:hint="eastAsia"/>
                <w:bCs/>
                <w:sz w:val="24"/>
              </w:rPr>
            </w:pPr>
            <w:r>
              <w:rPr>
                <w:rFonts w:hint="eastAsia"/>
                <w:bCs/>
                <w:sz w:val="24"/>
              </w:rPr>
              <w:t>10</w:t>
            </w:r>
          </w:p>
        </w:tc>
        <w:tc>
          <w:tcPr>
            <w:tcW w:w="5954" w:type="dxa"/>
            <w:vAlign w:val="center"/>
          </w:tcPr>
          <w:p w14:paraId="4F17DBC1" w14:textId="77777777" w:rsidR="00F674B1" w:rsidRDefault="00000000">
            <w:pPr>
              <w:widowControl/>
              <w:spacing w:line="520" w:lineRule="exact"/>
              <w:jc w:val="left"/>
              <w:rPr>
                <w:rFonts w:ascii="宋体" w:hAnsi="宋体" w:hint="eastAsia"/>
                <w:sz w:val="24"/>
              </w:rPr>
            </w:pPr>
            <w:r>
              <w:rPr>
                <w:rFonts w:ascii="宋体" w:hAnsi="宋体" w:hint="eastAsia"/>
                <w:sz w:val="24"/>
              </w:rPr>
              <w:t>1</w:t>
            </w:r>
            <w:r>
              <w:rPr>
                <w:rFonts w:ascii="宋体" w:hAnsi="宋体" w:hint="eastAsia"/>
                <w:sz w:val="24"/>
              </w:rPr>
              <w:t>、项目操作员具有电工及相关资质得</w:t>
            </w:r>
            <w:r>
              <w:rPr>
                <w:rFonts w:ascii="宋体" w:hAnsi="宋体" w:hint="eastAsia"/>
                <w:sz w:val="24"/>
              </w:rPr>
              <w:t>5</w:t>
            </w:r>
            <w:r>
              <w:rPr>
                <w:rFonts w:ascii="宋体" w:hAnsi="宋体" w:hint="eastAsia"/>
                <w:sz w:val="24"/>
              </w:rPr>
              <w:t>分；</w:t>
            </w:r>
          </w:p>
          <w:p w14:paraId="03668D3F" w14:textId="77777777" w:rsidR="00F674B1" w:rsidRDefault="00000000">
            <w:pPr>
              <w:widowControl/>
              <w:spacing w:line="520" w:lineRule="exact"/>
              <w:jc w:val="left"/>
              <w:rPr>
                <w:rFonts w:ascii="宋体" w:hAnsi="宋体" w:hint="eastAsia"/>
                <w:sz w:val="24"/>
              </w:rPr>
            </w:pPr>
            <w:r>
              <w:rPr>
                <w:rFonts w:ascii="宋体" w:hAnsi="宋体" w:hint="eastAsia"/>
                <w:sz w:val="24"/>
              </w:rPr>
              <w:t>2</w:t>
            </w:r>
            <w:r>
              <w:rPr>
                <w:rFonts w:ascii="宋体" w:hAnsi="宋体" w:hint="eastAsia"/>
                <w:sz w:val="24"/>
              </w:rPr>
              <w:t>、项目组人员配备充足合理、资格证书齐全，项目负责人和专业技术人员具有与项目完全吻合的专业背景、专业职称及工作经验并能较好地胜任本项目的得</w:t>
            </w:r>
            <w:r>
              <w:rPr>
                <w:rFonts w:ascii="宋体" w:hAnsi="宋体" w:hint="eastAsia"/>
                <w:sz w:val="24"/>
              </w:rPr>
              <w:t>1-5</w:t>
            </w:r>
            <w:r>
              <w:rPr>
                <w:rFonts w:ascii="宋体" w:hAnsi="宋体" w:hint="eastAsia"/>
                <w:sz w:val="24"/>
              </w:rPr>
              <w:t>分；</w:t>
            </w:r>
          </w:p>
          <w:p w14:paraId="62DC6E17" w14:textId="77777777" w:rsidR="00F674B1" w:rsidRDefault="00000000">
            <w:pPr>
              <w:widowControl/>
              <w:spacing w:line="520" w:lineRule="exact"/>
              <w:jc w:val="left"/>
              <w:rPr>
                <w:rFonts w:hint="eastAsia"/>
                <w:bCs/>
                <w:sz w:val="24"/>
              </w:rPr>
            </w:pPr>
            <w:r>
              <w:rPr>
                <w:rFonts w:ascii="宋体" w:hAnsi="宋体" w:hint="eastAsia"/>
                <w:sz w:val="24"/>
              </w:rPr>
              <w:t>3</w:t>
            </w:r>
            <w:r>
              <w:rPr>
                <w:rFonts w:ascii="宋体" w:hAnsi="宋体" w:hint="eastAsia"/>
                <w:sz w:val="24"/>
              </w:rPr>
              <w:t>、未提供相应内容的不得分。</w:t>
            </w:r>
          </w:p>
        </w:tc>
      </w:tr>
      <w:tr w:rsidR="00F674B1" w14:paraId="0360970C" w14:textId="77777777">
        <w:trPr>
          <w:trHeight w:val="1067"/>
          <w:jc w:val="center"/>
        </w:trPr>
        <w:tc>
          <w:tcPr>
            <w:tcW w:w="562" w:type="dxa"/>
            <w:vMerge/>
          </w:tcPr>
          <w:p w14:paraId="1BED4933" w14:textId="77777777" w:rsidR="00F674B1" w:rsidRDefault="00F674B1">
            <w:pPr>
              <w:jc w:val="center"/>
              <w:rPr>
                <w:rFonts w:ascii="仿宋_GB2312" w:eastAsia="仿宋_GB2312" w:hint="eastAsia"/>
                <w:bCs/>
                <w:szCs w:val="21"/>
              </w:rPr>
            </w:pPr>
          </w:p>
        </w:tc>
        <w:tc>
          <w:tcPr>
            <w:tcW w:w="1139" w:type="dxa"/>
            <w:vAlign w:val="center"/>
          </w:tcPr>
          <w:p w14:paraId="492F9915" w14:textId="77777777" w:rsidR="00F674B1" w:rsidRDefault="00000000">
            <w:pPr>
              <w:spacing w:line="360" w:lineRule="auto"/>
              <w:rPr>
                <w:rFonts w:hint="eastAsia"/>
                <w:bCs/>
                <w:sz w:val="24"/>
              </w:rPr>
            </w:pPr>
            <w:r>
              <w:rPr>
                <w:rFonts w:hint="eastAsia"/>
                <w:bCs/>
                <w:sz w:val="24"/>
              </w:rPr>
              <w:t>类似业绩</w:t>
            </w:r>
          </w:p>
        </w:tc>
        <w:tc>
          <w:tcPr>
            <w:tcW w:w="850" w:type="dxa"/>
            <w:vAlign w:val="center"/>
          </w:tcPr>
          <w:p w14:paraId="5E5DC8D9" w14:textId="77777777" w:rsidR="00F674B1" w:rsidRDefault="00000000">
            <w:pPr>
              <w:ind w:firstLineChars="100" w:firstLine="240"/>
              <w:rPr>
                <w:rFonts w:hint="eastAsia"/>
                <w:bCs/>
                <w:sz w:val="24"/>
              </w:rPr>
            </w:pPr>
            <w:r>
              <w:rPr>
                <w:rFonts w:hint="eastAsia"/>
                <w:bCs/>
                <w:sz w:val="24"/>
              </w:rPr>
              <w:t>10</w:t>
            </w:r>
          </w:p>
        </w:tc>
        <w:tc>
          <w:tcPr>
            <w:tcW w:w="5954" w:type="dxa"/>
            <w:vAlign w:val="center"/>
          </w:tcPr>
          <w:p w14:paraId="5C6A9FD0" w14:textId="77777777" w:rsidR="00F674B1" w:rsidRDefault="00000000">
            <w:pPr>
              <w:widowControl/>
              <w:spacing w:line="520" w:lineRule="exact"/>
              <w:jc w:val="left"/>
              <w:rPr>
                <w:rFonts w:ascii="宋体" w:hAnsi="宋体" w:hint="eastAsia"/>
                <w:sz w:val="24"/>
                <w:lang w:val="en-GB"/>
              </w:rPr>
            </w:pPr>
            <w:r>
              <w:rPr>
                <w:rFonts w:ascii="宋体" w:hAnsi="宋体" w:hint="eastAsia"/>
                <w:sz w:val="24"/>
                <w:lang w:val="en-GB"/>
              </w:rPr>
              <w:t>根据响应文件提供的近三年类似项目的承接情况、承接类似项目的履约情况等进行评审（</w:t>
            </w:r>
            <w:proofErr w:type="gramStart"/>
            <w:r>
              <w:rPr>
                <w:rFonts w:ascii="宋体" w:hAnsi="宋体" w:hint="eastAsia"/>
                <w:sz w:val="24"/>
                <w:lang w:val="en-GB"/>
              </w:rPr>
              <w:t>附合同</w:t>
            </w:r>
            <w:proofErr w:type="gramEnd"/>
            <w:r>
              <w:rPr>
                <w:rFonts w:ascii="宋体" w:hAnsi="宋体" w:hint="eastAsia"/>
                <w:sz w:val="24"/>
                <w:lang w:val="en-GB"/>
              </w:rPr>
              <w:t>原件扫描件）。</w:t>
            </w:r>
          </w:p>
          <w:p w14:paraId="277D9503" w14:textId="77777777" w:rsidR="00F674B1" w:rsidRDefault="00000000">
            <w:pPr>
              <w:widowControl/>
              <w:spacing w:line="520" w:lineRule="exact"/>
              <w:jc w:val="left"/>
              <w:rPr>
                <w:rFonts w:hint="eastAsia"/>
                <w:bCs/>
                <w:sz w:val="24"/>
              </w:rPr>
            </w:pPr>
            <w:r>
              <w:rPr>
                <w:rFonts w:ascii="宋体" w:hAnsi="宋体" w:hint="eastAsia"/>
                <w:sz w:val="24"/>
                <w:lang w:val="en-GB"/>
              </w:rPr>
              <w:t>评分标准：是否属于有效的类似项目由磋商小组根据响应方提供的项目承接情况在业务内容、技术特点等方面与本项目类似程度进行认定。一个有效业绩得</w:t>
            </w:r>
            <w:r>
              <w:rPr>
                <w:rFonts w:ascii="宋体" w:hAnsi="宋体" w:hint="eastAsia"/>
                <w:sz w:val="24"/>
                <w:lang w:val="en-GB"/>
              </w:rPr>
              <w:t>2</w:t>
            </w:r>
            <w:r>
              <w:rPr>
                <w:rFonts w:ascii="宋体" w:hAnsi="宋体" w:hint="eastAsia"/>
                <w:sz w:val="24"/>
                <w:lang w:val="en-GB"/>
              </w:rPr>
              <w:t>分，最高得分为</w:t>
            </w:r>
            <w:r>
              <w:rPr>
                <w:rFonts w:ascii="宋体" w:hAnsi="宋体" w:hint="eastAsia"/>
                <w:sz w:val="24"/>
                <w:lang w:val="en-GB"/>
              </w:rPr>
              <w:t>10</w:t>
            </w:r>
            <w:r>
              <w:rPr>
                <w:rFonts w:ascii="宋体" w:hAnsi="宋体" w:hint="eastAsia"/>
                <w:sz w:val="24"/>
                <w:lang w:val="en-GB"/>
              </w:rPr>
              <w:t>分，未提供不得分。</w:t>
            </w:r>
          </w:p>
        </w:tc>
      </w:tr>
    </w:tbl>
    <w:p w14:paraId="59B20B25" w14:textId="77777777" w:rsidR="00F674B1" w:rsidRDefault="00F674B1">
      <w:pPr>
        <w:spacing w:line="360" w:lineRule="auto"/>
        <w:rPr>
          <w:rFonts w:ascii="仿宋" w:eastAsia="仿宋" w:hAnsi="仿宋" w:hint="eastAsia"/>
          <w:sz w:val="24"/>
          <w:szCs w:val="28"/>
        </w:rPr>
      </w:pPr>
    </w:p>
    <w:sectPr w:rsidR="00F67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89F1CD"/>
    <w:multiLevelType w:val="singleLevel"/>
    <w:tmpl w:val="B989F1CD"/>
    <w:lvl w:ilvl="0">
      <w:start w:val="4"/>
      <w:numFmt w:val="decimal"/>
      <w:suff w:val="nothing"/>
      <w:lvlText w:val="%1、"/>
      <w:lvlJc w:val="left"/>
    </w:lvl>
  </w:abstractNum>
  <w:abstractNum w:abstractNumId="1"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471048202">
    <w:abstractNumId w:val="0"/>
  </w:num>
  <w:num w:numId="2" w16cid:durableId="2099599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281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wMTI0ZGViMDNjOGU1MjFjYTZhNGYyZjEwNzY3MDQifQ=="/>
  </w:docVars>
  <w:rsids>
    <w:rsidRoot w:val="00703426"/>
    <w:rsid w:val="00192128"/>
    <w:rsid w:val="002767F6"/>
    <w:rsid w:val="00386DEB"/>
    <w:rsid w:val="003A489D"/>
    <w:rsid w:val="00421D2C"/>
    <w:rsid w:val="0042309A"/>
    <w:rsid w:val="004921F4"/>
    <w:rsid w:val="004F54B1"/>
    <w:rsid w:val="005030DC"/>
    <w:rsid w:val="005A7EC1"/>
    <w:rsid w:val="005B4123"/>
    <w:rsid w:val="005B5713"/>
    <w:rsid w:val="005C54E7"/>
    <w:rsid w:val="006056F4"/>
    <w:rsid w:val="006565D3"/>
    <w:rsid w:val="00695CC4"/>
    <w:rsid w:val="006F53D0"/>
    <w:rsid w:val="00703426"/>
    <w:rsid w:val="00704BA4"/>
    <w:rsid w:val="007D0E4C"/>
    <w:rsid w:val="00804015"/>
    <w:rsid w:val="00833A80"/>
    <w:rsid w:val="008556F8"/>
    <w:rsid w:val="008A422F"/>
    <w:rsid w:val="00B0487C"/>
    <w:rsid w:val="00B31167"/>
    <w:rsid w:val="00B7326A"/>
    <w:rsid w:val="00C37FF8"/>
    <w:rsid w:val="00C50E93"/>
    <w:rsid w:val="00C741E9"/>
    <w:rsid w:val="00DE10A7"/>
    <w:rsid w:val="00DE6356"/>
    <w:rsid w:val="00E031C8"/>
    <w:rsid w:val="00F674B1"/>
    <w:rsid w:val="07F7264F"/>
    <w:rsid w:val="08E81855"/>
    <w:rsid w:val="0BD057AC"/>
    <w:rsid w:val="0EC456EA"/>
    <w:rsid w:val="0FAB7138"/>
    <w:rsid w:val="132F6570"/>
    <w:rsid w:val="13367661"/>
    <w:rsid w:val="161C3B4D"/>
    <w:rsid w:val="238B35A3"/>
    <w:rsid w:val="24D43002"/>
    <w:rsid w:val="251A6602"/>
    <w:rsid w:val="325B6344"/>
    <w:rsid w:val="33EB4618"/>
    <w:rsid w:val="35856F05"/>
    <w:rsid w:val="38683569"/>
    <w:rsid w:val="3A7461F5"/>
    <w:rsid w:val="409C145B"/>
    <w:rsid w:val="41500015"/>
    <w:rsid w:val="44321AA5"/>
    <w:rsid w:val="463727CA"/>
    <w:rsid w:val="50E05979"/>
    <w:rsid w:val="56B53A9F"/>
    <w:rsid w:val="59DD44C8"/>
    <w:rsid w:val="59F111B9"/>
    <w:rsid w:val="5A156D28"/>
    <w:rsid w:val="653C0E1D"/>
    <w:rsid w:val="65640EC5"/>
    <w:rsid w:val="673667D5"/>
    <w:rsid w:val="6810241D"/>
    <w:rsid w:val="6F08769B"/>
    <w:rsid w:val="6F877309"/>
    <w:rsid w:val="700C654B"/>
    <w:rsid w:val="77FA5285"/>
    <w:rsid w:val="78C0418E"/>
    <w:rsid w:val="7A0E2B8D"/>
    <w:rsid w:val="7D7F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963E8B-BB67-49BB-A76F-7EBC712E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f0">
    <w:name w:val="批注主题 字符"/>
    <w:basedOn w:val="a4"/>
    <w:link w:val="af"/>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15</cp:revision>
  <dcterms:created xsi:type="dcterms:W3CDTF">2025-09-18T06:12:00Z</dcterms:created>
  <dcterms:modified xsi:type="dcterms:W3CDTF">2026-05-21T02:24:00Z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eyJoZGlkIjoiYTI2ZDFmNzU1YmE2MDUxZTdhNjRjMzZkNzNjMTc5NzgiLCJ1c2VySWQiOiIxNDgzODQxODk4In0=</vt:lpwstr>
  </property>
  <property fmtid="{D5CDD505-2E9C-101B-9397-08002B2CF9AE}" pid="3" name="KSOProductBuildVer">
    <vt:lpwstr>2052-12.1.0.26373</vt:lpwstr>
  </property>
  <property fmtid="{D5CDD505-2E9C-101B-9397-08002B2CF9AE}" pid="4" name="ICV">
    <vt:lpwstr>54CFC42B9E7F43DA817D9F30E8B1490F_13</vt:lpwstr>
  </property>
</Properties>
</file>