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r>
        <w:rPr>
          <w:rFonts w:hint="eastAsia" w:ascii="黑体" w:hAnsi="黑体" w:eastAsia="黑体"/>
          <w:b/>
          <w:bCs/>
          <w:sz w:val="28"/>
          <w:szCs w:val="32"/>
        </w:rPr>
        <w:t>实训及专业建设文化场景建设材料采购需求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634772EB">
      <w:pPr>
        <w:spacing w:line="360" w:lineRule="auto"/>
        <w:rPr>
          <w:rFonts w:hint="eastAsia" w:ascii="仿宋" w:hAnsi="仿宋" w:eastAsia="仿宋"/>
          <w:sz w:val="24"/>
          <w:szCs w:val="28"/>
          <w:lang w:val="en-US" w:eastAsia="zh-CN"/>
        </w:rPr>
      </w:pPr>
      <w:r>
        <w:rPr>
          <w:rFonts w:hint="eastAsia" w:ascii="仿宋" w:hAnsi="仿宋" w:eastAsia="仿宋"/>
          <w:sz w:val="24"/>
          <w:szCs w:val="28"/>
        </w:rPr>
        <w:t>实训及专业建设文化场景建设材料</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84000元人民币（大写：捌万肆仟元整）</w:t>
      </w:r>
      <w:bookmarkStart w:id="1" w:name="_GoBack"/>
      <w:bookmarkEnd w:id="1"/>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ascii="仿宋" w:hAnsi="仿宋" w:eastAsia="仿宋"/>
          <w:b/>
          <w:bCs/>
          <w:sz w:val="24"/>
          <w:szCs w:val="28"/>
        </w:rPr>
      </w:pPr>
      <w:r>
        <w:rPr>
          <w:rFonts w:hint="eastAsia" w:ascii="仿宋" w:hAnsi="仿宋" w:eastAsia="仿宋"/>
          <w:b/>
          <w:bCs/>
          <w:sz w:val="24"/>
          <w:szCs w:val="28"/>
        </w:rPr>
        <w:t>1、服务内容、要求、质量:</w:t>
      </w:r>
    </w:p>
    <w:p w14:paraId="4780A4DE">
      <w:pPr>
        <w:numPr>
          <w:ilvl w:val="0"/>
          <w:numId w:val="0"/>
        </w:numPr>
        <w:spacing w:line="360" w:lineRule="auto"/>
        <w:ind w:leftChars="0"/>
        <w:rPr>
          <w:rFonts w:ascii="仿宋" w:hAnsi="仿宋" w:eastAsia="仿宋"/>
          <w:b/>
          <w:bCs/>
          <w:sz w:val="24"/>
          <w:szCs w:val="28"/>
        </w:rPr>
      </w:pPr>
      <w:r>
        <w:rPr>
          <w:rFonts w:hint="eastAsia" w:ascii="仿宋" w:hAnsi="仿宋" w:eastAsia="仿宋"/>
          <w:b/>
          <w:bCs/>
          <w:sz w:val="24"/>
          <w:szCs w:val="28"/>
          <w:lang w:val="en-US" w:eastAsia="zh-CN"/>
        </w:rPr>
        <w:t xml:space="preserve">1.1 </w:t>
      </w:r>
      <w:r>
        <w:rPr>
          <w:rFonts w:hint="eastAsia" w:ascii="仿宋" w:hAnsi="仿宋" w:eastAsia="仿宋"/>
          <w:b/>
          <w:bCs/>
          <w:sz w:val="24"/>
          <w:szCs w:val="28"/>
        </w:rPr>
        <w:t>实训室专业应用场景布置与搭建材料</w:t>
      </w:r>
    </w:p>
    <w:p w14:paraId="21BFCC86">
      <w:pPr>
        <w:numPr>
          <w:ilvl w:val="0"/>
          <w:numId w:val="0"/>
        </w:numPr>
        <w:spacing w:line="360" w:lineRule="auto"/>
        <w:ind w:leftChars="0"/>
        <w:rPr>
          <w:rFonts w:ascii="仿宋" w:hAnsi="仿宋" w:eastAsia="仿宋"/>
          <w:b w:val="0"/>
          <w:bCs w:val="0"/>
          <w:sz w:val="24"/>
          <w:szCs w:val="28"/>
        </w:rPr>
      </w:pPr>
      <w:r>
        <w:rPr>
          <w:rFonts w:hint="eastAsia" w:ascii="仿宋" w:hAnsi="仿宋" w:eastAsia="仿宋"/>
          <w:b w:val="0"/>
          <w:bCs w:val="0"/>
          <w:sz w:val="24"/>
          <w:szCs w:val="28"/>
        </w:rPr>
        <w:t>涵盖专业结构图墙面材料及制作、实训室操作台布置与制作（含保护膜制作、线管包装、贴纸、防滑垫、支架等）、机房教学置物台材料包装制作、机房后墙文化墙建设制作等细目。体现了对实训室专业应用场景多方面的建设投入。</w:t>
      </w:r>
    </w:p>
    <w:p w14:paraId="10384F28">
      <w:pPr>
        <w:numPr>
          <w:ilvl w:val="0"/>
          <w:numId w:val="0"/>
        </w:numPr>
        <w:spacing w:line="360" w:lineRule="auto"/>
        <w:ind w:leftChars="0"/>
        <w:rPr>
          <w:rFonts w:ascii="仿宋" w:hAnsi="仿宋" w:eastAsia="仿宋"/>
          <w:b/>
          <w:bCs/>
          <w:sz w:val="24"/>
          <w:szCs w:val="28"/>
        </w:rPr>
      </w:pPr>
      <w:r>
        <w:rPr>
          <w:rFonts w:hint="eastAsia" w:ascii="仿宋" w:hAnsi="仿宋" w:eastAsia="仿宋"/>
          <w:b/>
          <w:bCs/>
          <w:sz w:val="24"/>
          <w:szCs w:val="28"/>
          <w:lang w:val="en-US" w:eastAsia="zh-CN"/>
        </w:rPr>
        <w:t xml:space="preserve">1.2 </w:t>
      </w:r>
      <w:r>
        <w:rPr>
          <w:rFonts w:hint="eastAsia" w:ascii="仿宋" w:hAnsi="仿宋" w:eastAsia="仿宋"/>
          <w:b/>
          <w:bCs/>
          <w:sz w:val="24"/>
          <w:szCs w:val="28"/>
        </w:rPr>
        <w:t>师生教学类场景搭建</w:t>
      </w:r>
    </w:p>
    <w:p w14:paraId="7C1C6A35">
      <w:pPr>
        <w:numPr>
          <w:ilvl w:val="0"/>
          <w:numId w:val="0"/>
        </w:numPr>
        <w:spacing w:line="360" w:lineRule="auto"/>
        <w:ind w:leftChars="0"/>
        <w:rPr>
          <w:rFonts w:ascii="仿宋" w:hAnsi="仿宋" w:eastAsia="仿宋"/>
          <w:b w:val="0"/>
          <w:bCs w:val="0"/>
          <w:sz w:val="24"/>
          <w:szCs w:val="28"/>
        </w:rPr>
      </w:pPr>
      <w:r>
        <w:rPr>
          <w:rFonts w:hint="eastAsia" w:ascii="仿宋" w:hAnsi="仿宋" w:eastAsia="仿宋"/>
          <w:b w:val="0"/>
          <w:bCs w:val="0"/>
          <w:sz w:val="24"/>
          <w:szCs w:val="28"/>
        </w:rPr>
        <w:t>涉及师生教学类比赛展板制作、师生教学类比赛海报展示板设计制作、教学能力比赛材料、成果集设计制作等细目。反映出对师生教学类场景搭建的各项需求。</w:t>
      </w:r>
    </w:p>
    <w:p w14:paraId="1523E2F1">
      <w:pPr>
        <w:keepNext/>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b/>
          <w:bCs/>
          <w:sz w:val="24"/>
          <w:szCs w:val="28"/>
        </w:rPr>
      </w:pPr>
      <w:r>
        <w:rPr>
          <w:rFonts w:hint="eastAsia" w:ascii="仿宋" w:hAnsi="仿宋" w:eastAsia="仿宋"/>
          <w:b/>
          <w:bCs/>
          <w:sz w:val="24"/>
          <w:szCs w:val="28"/>
        </w:rPr>
        <w:t>2、交付成果</w:t>
      </w:r>
    </w:p>
    <w:p w14:paraId="20827947">
      <w:pPr>
        <w:numPr>
          <w:ilvl w:val="0"/>
          <w:numId w:val="0"/>
        </w:numPr>
        <w:spacing w:line="360" w:lineRule="auto"/>
        <w:ind w:leftChars="0"/>
        <w:rPr>
          <w:rFonts w:ascii="仿宋" w:hAnsi="仿宋" w:eastAsia="仿宋"/>
          <w:b/>
          <w:bCs/>
          <w:sz w:val="24"/>
          <w:szCs w:val="28"/>
        </w:rPr>
      </w:pPr>
      <w:r>
        <w:rPr>
          <w:rFonts w:hint="eastAsia" w:ascii="仿宋" w:hAnsi="仿宋" w:eastAsia="仿宋"/>
          <w:b/>
          <w:bCs/>
          <w:sz w:val="24"/>
          <w:szCs w:val="28"/>
          <w:lang w:val="en-US" w:eastAsia="zh-CN"/>
        </w:rPr>
        <w:t xml:space="preserve">2.1 </w:t>
      </w:r>
      <w:r>
        <w:rPr>
          <w:rFonts w:hint="eastAsia" w:ascii="仿宋" w:hAnsi="仿宋" w:eastAsia="仿宋"/>
          <w:b/>
          <w:bCs/>
          <w:sz w:val="24"/>
          <w:szCs w:val="28"/>
        </w:rPr>
        <w:t>实训室专业应用场景布置与搭建部分</w:t>
      </w:r>
    </w:p>
    <w:p w14:paraId="394BBD09">
      <w:pPr>
        <w:spacing w:line="360" w:lineRule="auto"/>
        <w:rPr>
          <w:rFonts w:ascii="仿宋" w:hAnsi="仿宋" w:eastAsia="仿宋"/>
          <w:sz w:val="24"/>
          <w:szCs w:val="28"/>
        </w:rPr>
      </w:pPr>
      <w:r>
        <w:rPr>
          <w:rFonts w:hint="eastAsia" w:ascii="仿宋" w:hAnsi="仿宋" w:eastAsia="仿宋"/>
          <w:sz w:val="24"/>
          <w:szCs w:val="28"/>
        </w:rPr>
        <w:t>专业结构图墙面制作成果：按专业设计要求，使用雪弗板 + 亚克力材料，完成 21 平方的专业结构图墙面制作，包括 6 * 2.5m 和 10 * 0.6 规格的部分。</w:t>
      </w:r>
    </w:p>
    <w:p w14:paraId="0809D4E6">
      <w:pPr>
        <w:spacing w:line="360" w:lineRule="auto"/>
        <w:rPr>
          <w:rFonts w:ascii="仿宋" w:hAnsi="仿宋" w:eastAsia="仿宋"/>
          <w:sz w:val="24"/>
          <w:szCs w:val="28"/>
        </w:rPr>
      </w:pPr>
      <w:r>
        <w:rPr>
          <w:rFonts w:hint="eastAsia" w:ascii="仿宋" w:hAnsi="仿宋" w:eastAsia="仿宋"/>
          <w:sz w:val="24"/>
          <w:szCs w:val="28"/>
        </w:rPr>
        <w:t>实训室操作台布置成果：对 12 米的实训室操作台进行布置，涵盖保护膜制作、线管包装、贴纸、防滑垫、支架等内容。</w:t>
      </w:r>
    </w:p>
    <w:p w14:paraId="47E219CF">
      <w:pPr>
        <w:spacing w:line="360" w:lineRule="auto"/>
        <w:rPr>
          <w:rFonts w:ascii="仿宋" w:hAnsi="仿宋" w:eastAsia="仿宋"/>
          <w:sz w:val="24"/>
          <w:szCs w:val="28"/>
        </w:rPr>
      </w:pPr>
      <w:r>
        <w:rPr>
          <w:rFonts w:hint="eastAsia" w:ascii="仿宋" w:hAnsi="仿宋" w:eastAsia="仿宋"/>
          <w:sz w:val="24"/>
          <w:szCs w:val="28"/>
        </w:rPr>
        <w:t>机房教学置物台材料包装制作：交付 2套教学置物台材料。</w:t>
      </w:r>
    </w:p>
    <w:p w14:paraId="1C07B6B0">
      <w:pPr>
        <w:spacing w:line="360" w:lineRule="auto"/>
        <w:rPr>
          <w:rFonts w:ascii="仿宋" w:hAnsi="仿宋" w:eastAsia="仿宋"/>
          <w:sz w:val="24"/>
          <w:szCs w:val="28"/>
        </w:rPr>
      </w:pPr>
      <w:r>
        <w:rPr>
          <w:rFonts w:hint="eastAsia" w:ascii="仿宋" w:hAnsi="仿宋" w:eastAsia="仿宋"/>
          <w:sz w:val="24"/>
          <w:szCs w:val="28"/>
        </w:rPr>
        <w:t>机房后墙文化墙建设成果：依据专业设计，采用雪弗板 + 亚克力材料，完成 12 套机房后墙文化墙制作，尺寸为 6 * 2.5m。</w:t>
      </w:r>
    </w:p>
    <w:p w14:paraId="1B466674">
      <w:pPr>
        <w:numPr>
          <w:ilvl w:val="0"/>
          <w:numId w:val="0"/>
        </w:numPr>
        <w:spacing w:line="360" w:lineRule="auto"/>
        <w:ind w:leftChars="0"/>
        <w:rPr>
          <w:rFonts w:ascii="仿宋" w:hAnsi="仿宋" w:eastAsia="仿宋"/>
          <w:b/>
          <w:bCs/>
          <w:sz w:val="24"/>
          <w:szCs w:val="28"/>
        </w:rPr>
      </w:pPr>
      <w:r>
        <w:rPr>
          <w:rFonts w:hint="eastAsia" w:ascii="仿宋" w:hAnsi="仿宋" w:eastAsia="仿宋"/>
          <w:b/>
          <w:bCs/>
          <w:sz w:val="24"/>
          <w:szCs w:val="28"/>
          <w:lang w:val="en-US" w:eastAsia="zh-CN"/>
        </w:rPr>
        <w:t xml:space="preserve">2.2 </w:t>
      </w:r>
      <w:r>
        <w:rPr>
          <w:rFonts w:hint="eastAsia" w:ascii="仿宋" w:hAnsi="仿宋" w:eastAsia="仿宋"/>
          <w:b/>
          <w:bCs/>
          <w:sz w:val="24"/>
          <w:szCs w:val="28"/>
        </w:rPr>
        <w:t>师生教学类场景搭建部分</w:t>
      </w:r>
    </w:p>
    <w:p w14:paraId="44EE3224">
      <w:pPr>
        <w:spacing w:line="360" w:lineRule="auto"/>
        <w:rPr>
          <w:rFonts w:ascii="仿宋" w:hAnsi="仿宋" w:eastAsia="仿宋"/>
          <w:sz w:val="24"/>
          <w:szCs w:val="28"/>
        </w:rPr>
      </w:pPr>
      <w:r>
        <w:rPr>
          <w:rFonts w:hint="eastAsia" w:ascii="仿宋" w:hAnsi="仿宋" w:eastAsia="仿宋"/>
          <w:sz w:val="24"/>
          <w:szCs w:val="28"/>
        </w:rPr>
        <w:t>师生教学类比赛展板制作成果：提供4 套教学能力比赛展板、 5 套指示标识、完成发言席包边 1 套。</w:t>
      </w:r>
    </w:p>
    <w:p w14:paraId="64F0F16F">
      <w:pPr>
        <w:spacing w:line="360" w:lineRule="auto"/>
        <w:rPr>
          <w:rFonts w:ascii="仿宋" w:hAnsi="仿宋" w:eastAsia="仿宋"/>
          <w:sz w:val="24"/>
          <w:szCs w:val="28"/>
        </w:rPr>
      </w:pPr>
      <w:r>
        <w:rPr>
          <w:rFonts w:hint="eastAsia" w:ascii="仿宋" w:hAnsi="仿宋" w:eastAsia="仿宋"/>
          <w:sz w:val="24"/>
          <w:szCs w:val="28"/>
        </w:rPr>
        <w:t>师生教学类比赛海报展示板设计制作成果：交付 3 份教学能力比赛海报展示板。</w:t>
      </w:r>
    </w:p>
    <w:p w14:paraId="10B99B7D">
      <w:pPr>
        <w:spacing w:line="360" w:lineRule="auto"/>
        <w:rPr>
          <w:rFonts w:ascii="仿宋" w:hAnsi="仿宋" w:eastAsia="仿宋"/>
          <w:sz w:val="24"/>
          <w:szCs w:val="28"/>
        </w:rPr>
      </w:pPr>
      <w:r>
        <w:rPr>
          <w:rFonts w:hint="eastAsia" w:ascii="仿宋" w:hAnsi="仿宋" w:eastAsia="仿宋"/>
          <w:sz w:val="24"/>
          <w:szCs w:val="28"/>
        </w:rPr>
        <w:t>师生教学类比赛材料成果：准备 50 份教学能力比赛材料。</w:t>
      </w:r>
    </w:p>
    <w:p w14:paraId="4D5D0091">
      <w:pPr>
        <w:spacing w:line="360" w:lineRule="auto"/>
        <w:rPr>
          <w:rFonts w:ascii="仿宋" w:hAnsi="仿宋" w:eastAsia="仿宋"/>
          <w:sz w:val="24"/>
          <w:szCs w:val="28"/>
        </w:rPr>
      </w:pPr>
      <w:r>
        <w:rPr>
          <w:rFonts w:hint="eastAsia" w:ascii="仿宋" w:hAnsi="仿宋" w:eastAsia="仿宋"/>
          <w:sz w:val="24"/>
          <w:szCs w:val="28"/>
        </w:rPr>
        <w:t>成果集设计制作成果：完成 200 本成果集的设计制作。</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Style w:val="20"/>
          <w:rFonts w:hint="eastAsia" w:eastAsia="仿宋"/>
          <w:lang w:eastAsia="zh-CN"/>
        </w:rPr>
      </w:pPr>
      <w:r>
        <w:rPr>
          <w:rFonts w:hint="eastAsia" w:ascii="仿宋" w:hAnsi="仿宋" w:eastAsia="仿宋"/>
          <w:sz w:val="24"/>
          <w:szCs w:val="28"/>
        </w:rPr>
        <w:t>1、服务期限</w:t>
      </w:r>
      <w:r>
        <w:rPr>
          <w:rFonts w:hint="eastAsia" w:ascii="仿宋" w:hAnsi="仿宋" w:eastAsia="仿宋"/>
          <w:sz w:val="24"/>
          <w:szCs w:val="28"/>
          <w:lang w:eastAsia="zh-CN"/>
        </w:rPr>
        <w:t>：</w:t>
      </w:r>
      <w:r>
        <w:rPr>
          <w:rFonts w:hint="eastAsia" w:ascii="仿宋" w:hAnsi="仿宋" w:eastAsia="仿宋"/>
          <w:sz w:val="24"/>
          <w:szCs w:val="28"/>
          <w:lang w:val="en-US" w:eastAsia="zh-CN"/>
        </w:rPr>
        <w:t>自</w:t>
      </w:r>
      <w:r>
        <w:rPr>
          <w:rFonts w:hint="eastAsia" w:ascii="仿宋" w:hAnsi="仿宋" w:eastAsia="仿宋"/>
          <w:sz w:val="24"/>
          <w:szCs w:val="28"/>
        </w:rPr>
        <w:t>合同签订之日起至2025年12月20日</w:t>
      </w:r>
      <w:r>
        <w:rPr>
          <w:rFonts w:hint="eastAsia" w:ascii="仿宋" w:hAnsi="仿宋" w:eastAsia="仿宋"/>
          <w:sz w:val="24"/>
          <w:szCs w:val="28"/>
          <w:lang w:eastAsia="zh-CN"/>
        </w:rPr>
        <w:t>。</w:t>
      </w:r>
    </w:p>
    <w:p w14:paraId="2411EDFD">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2、服务地点：上海市工商外国语学校。</w:t>
      </w:r>
    </w:p>
    <w:p w14:paraId="180C0F95">
      <w:pPr>
        <w:spacing w:line="360" w:lineRule="auto"/>
        <w:rPr>
          <w:rFonts w:ascii="仿宋" w:hAnsi="仿宋" w:eastAsia="仿宋"/>
          <w:sz w:val="24"/>
          <w:szCs w:val="28"/>
        </w:rPr>
      </w:pPr>
      <w:r>
        <w:rPr>
          <w:rFonts w:hint="eastAsia" w:ascii="仿宋" w:hAnsi="仿宋" w:eastAsia="仿宋"/>
          <w:sz w:val="24"/>
          <w:szCs w:val="28"/>
          <w:lang w:val="en-US" w:eastAsia="zh-CN"/>
        </w:rPr>
        <w:t>3</w:t>
      </w:r>
      <w:r>
        <w:rPr>
          <w:rFonts w:hint="eastAsia" w:ascii="仿宋" w:hAnsi="仿宋" w:eastAsia="仿宋"/>
          <w:sz w:val="24"/>
          <w:szCs w:val="28"/>
        </w:rPr>
        <w:t>、付款方式</w:t>
      </w:r>
      <w:r>
        <w:rPr>
          <w:rFonts w:hint="eastAsia" w:ascii="仿宋" w:hAnsi="仿宋" w:eastAsia="仿宋"/>
          <w:sz w:val="24"/>
          <w:szCs w:val="28"/>
          <w:lang w:eastAsia="zh-CN"/>
        </w:rPr>
        <w:t>：</w:t>
      </w:r>
      <w:r>
        <w:rPr>
          <w:rFonts w:hint="eastAsia" w:ascii="仿宋" w:hAnsi="仿宋" w:eastAsia="仿宋"/>
          <w:sz w:val="24"/>
          <w:szCs w:val="28"/>
        </w:rPr>
        <w:t>项目验收通过后</w:t>
      </w:r>
      <w:r>
        <w:rPr>
          <w:rFonts w:hint="eastAsia" w:ascii="仿宋" w:hAnsi="仿宋" w:eastAsia="仿宋"/>
          <w:sz w:val="24"/>
          <w:szCs w:val="28"/>
          <w:u w:val="single"/>
          <w:lang w:val="en-US" w:eastAsia="zh-CN"/>
        </w:rPr>
        <w:t>15</w:t>
      </w:r>
      <w:r>
        <w:rPr>
          <w:rFonts w:hint="eastAsia" w:ascii="仿宋" w:hAnsi="仿宋" w:eastAsia="仿宋"/>
          <w:sz w:val="24"/>
          <w:szCs w:val="28"/>
          <w:lang w:val="en-US" w:eastAsia="zh-CN"/>
        </w:rPr>
        <w:t>天</w:t>
      </w:r>
      <w:r>
        <w:rPr>
          <w:rFonts w:hint="eastAsia" w:ascii="仿宋" w:hAnsi="仿宋" w:eastAsia="仿宋"/>
          <w:sz w:val="24"/>
          <w:szCs w:val="28"/>
        </w:rPr>
        <w:t>内，支付合同总价的</w:t>
      </w:r>
      <w:r>
        <w:rPr>
          <w:rFonts w:hint="eastAsia" w:ascii="仿宋" w:hAnsi="仿宋" w:eastAsia="仿宋"/>
          <w:sz w:val="24"/>
          <w:szCs w:val="28"/>
          <w:u w:val="single"/>
        </w:rPr>
        <w:t xml:space="preserve"> 100 </w:t>
      </w:r>
      <w:r>
        <w:rPr>
          <w:rFonts w:hint="eastAsia" w:ascii="仿宋" w:hAnsi="仿宋" w:eastAsia="仿宋"/>
          <w:sz w:val="24"/>
          <w:szCs w:val="28"/>
        </w:rPr>
        <w:t>%。</w:t>
      </w:r>
    </w:p>
    <w:p w14:paraId="21BE7C1B">
      <w:pPr>
        <w:spacing w:line="360" w:lineRule="auto"/>
        <w:rPr>
          <w:rFonts w:ascii="仿宋" w:hAnsi="仿宋" w:eastAsia="仿宋"/>
          <w:sz w:val="24"/>
          <w:szCs w:val="28"/>
        </w:rPr>
      </w:pPr>
      <w:r>
        <w:rPr>
          <w:rFonts w:hint="eastAsia" w:ascii="仿宋" w:hAnsi="仿宋" w:eastAsia="仿宋"/>
          <w:sz w:val="24"/>
          <w:szCs w:val="28"/>
          <w:lang w:val="en-US" w:eastAsia="zh-CN"/>
        </w:rPr>
        <w:t>4</w:t>
      </w:r>
      <w:r>
        <w:rPr>
          <w:rFonts w:hint="eastAsia" w:ascii="仿宋" w:hAnsi="仿宋" w:eastAsia="仿宋"/>
          <w:sz w:val="24"/>
          <w:szCs w:val="28"/>
        </w:rPr>
        <w:t>、验收要求或评价标准:</w:t>
      </w:r>
      <w:r>
        <w:rPr>
          <w:rFonts w:hint="eastAsia" w:ascii="仿宋" w:hAnsi="仿宋" w:eastAsia="仿宋"/>
          <w:sz w:val="24"/>
          <w:szCs w:val="28"/>
          <w:lang w:val="en-US" w:eastAsia="zh-CN"/>
        </w:rPr>
        <w:t>学校按服务要求内容自行进行验收。</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sz w:val="24"/>
          <w:szCs w:val="28"/>
        </w:rPr>
      </w:pPr>
      <w:r>
        <w:rPr>
          <w:rFonts w:hint="eastAsia"/>
          <w:b/>
          <w:sz w:val="24"/>
          <w:szCs w:val="28"/>
        </w:rPr>
        <w:t>项目业绩表</w:t>
      </w:r>
      <w:r>
        <w:rPr>
          <w:rFonts w:hint="eastAsia"/>
          <w:b/>
          <w:bCs/>
          <w:sz w:val="24"/>
          <w:szCs w:val="28"/>
        </w:rPr>
        <w:t>（格式可拟定）</w:t>
      </w:r>
    </w:p>
    <w:p w14:paraId="3E1D403C">
      <w:pPr>
        <w:spacing w:line="440" w:lineRule="exact"/>
        <w:rPr>
          <w:bCs/>
          <w:sz w:val="24"/>
          <w:szCs w:val="28"/>
        </w:rPr>
      </w:pPr>
    </w:p>
    <w:tbl>
      <w:tblPr>
        <w:tblStyle w:val="17"/>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附件8</w:t>
      </w:r>
    </w:p>
    <w:p w14:paraId="4F29AAC2">
      <w:pPr>
        <w:spacing w:line="440" w:lineRule="exact"/>
        <w:rPr>
          <w:rFonts w:hint="eastAsia" w:ascii="等线" w:hAnsi="等线" w:eastAsia="等线" w:cs="宋体"/>
          <w:sz w:val="24"/>
          <w:szCs w:val="28"/>
          <w:lang w:val="en-US" w:eastAsia="zh-CN"/>
        </w:rPr>
      </w:pPr>
      <w:r>
        <w:rPr>
          <w:rFonts w:hint="eastAsia" w:ascii="等线" w:hAnsi="等线" w:eastAsia="等线" w:cs="宋体"/>
          <w:sz w:val="24"/>
          <w:szCs w:val="28"/>
          <w:lang w:val="en-US" w:eastAsia="zh-CN"/>
        </w:rPr>
        <w:t>比选评标方法</w:t>
      </w:r>
    </w:p>
    <w:p w14:paraId="4C8F81A7">
      <w:pPr>
        <w:spacing w:line="440" w:lineRule="exact"/>
        <w:rPr>
          <w:rFonts w:hint="eastAsia" w:ascii="等线" w:hAnsi="等线" w:eastAsia="等线" w:cs="宋体"/>
          <w:sz w:val="24"/>
          <w:szCs w:val="28"/>
          <w:lang w:val="en-US" w:eastAsia="zh-CN"/>
        </w:rPr>
      </w:pPr>
    </w:p>
    <w:p w14:paraId="3863EC06">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45"/>
        <w:gridCol w:w="4301"/>
        <w:gridCol w:w="850"/>
        <w:gridCol w:w="850"/>
        <w:gridCol w:w="850"/>
      </w:tblGrid>
      <w:tr w14:paraId="265D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30" w:type="dxa"/>
            <w:vAlign w:val="center"/>
          </w:tcPr>
          <w:p w14:paraId="396BE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序号</w:t>
            </w:r>
          </w:p>
        </w:tc>
        <w:tc>
          <w:tcPr>
            <w:tcW w:w="1145" w:type="dxa"/>
            <w:vAlign w:val="center"/>
          </w:tcPr>
          <w:p w14:paraId="7CB95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评分</w:t>
            </w:r>
          </w:p>
          <w:p w14:paraId="6DF35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内容</w:t>
            </w:r>
          </w:p>
        </w:tc>
        <w:tc>
          <w:tcPr>
            <w:tcW w:w="4301" w:type="dxa"/>
            <w:vAlign w:val="center"/>
          </w:tcPr>
          <w:p w14:paraId="2CB49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评分标准</w:t>
            </w:r>
          </w:p>
        </w:tc>
        <w:tc>
          <w:tcPr>
            <w:tcW w:w="850" w:type="dxa"/>
            <w:vAlign w:val="center"/>
          </w:tcPr>
          <w:p w14:paraId="2790A8FC">
            <w:pPr>
              <w:spacing w:line="440" w:lineRule="exact"/>
              <w:jc w:val="center"/>
              <w:rPr>
                <w:rFonts w:hint="eastAsia" w:ascii="仿宋" w:hAnsi="仿宋" w:eastAsia="仿宋"/>
                <w:bCs/>
                <w:sz w:val="24"/>
                <w:szCs w:val="28"/>
              </w:rPr>
            </w:pPr>
            <w:r>
              <w:rPr>
                <w:rFonts w:hint="eastAsia" w:ascii="仿宋" w:hAnsi="仿宋" w:eastAsia="仿宋"/>
                <w:bCs/>
                <w:sz w:val="24"/>
                <w:szCs w:val="28"/>
              </w:rPr>
              <w:t>单位1</w:t>
            </w:r>
          </w:p>
        </w:tc>
        <w:tc>
          <w:tcPr>
            <w:tcW w:w="850" w:type="dxa"/>
            <w:vAlign w:val="center"/>
          </w:tcPr>
          <w:p w14:paraId="73AF8EAE">
            <w:pPr>
              <w:spacing w:line="440" w:lineRule="exact"/>
              <w:jc w:val="center"/>
              <w:rPr>
                <w:rFonts w:hint="eastAsia" w:ascii="仿宋" w:hAnsi="仿宋" w:eastAsia="仿宋"/>
                <w:bCs/>
                <w:sz w:val="24"/>
                <w:szCs w:val="28"/>
              </w:rPr>
            </w:pPr>
            <w:r>
              <w:rPr>
                <w:rFonts w:hint="eastAsia" w:ascii="仿宋" w:hAnsi="仿宋" w:eastAsia="仿宋"/>
                <w:bCs/>
                <w:sz w:val="24"/>
                <w:szCs w:val="28"/>
              </w:rPr>
              <w:t>单位2</w:t>
            </w:r>
          </w:p>
        </w:tc>
        <w:tc>
          <w:tcPr>
            <w:tcW w:w="850" w:type="dxa"/>
            <w:vAlign w:val="center"/>
          </w:tcPr>
          <w:p w14:paraId="31019FD3">
            <w:pPr>
              <w:spacing w:line="440" w:lineRule="exact"/>
              <w:jc w:val="center"/>
              <w:rPr>
                <w:rFonts w:hint="default" w:ascii="仿宋" w:hAnsi="仿宋" w:eastAsia="仿宋"/>
                <w:bCs/>
                <w:sz w:val="24"/>
                <w:szCs w:val="28"/>
                <w:lang w:val="en-US" w:eastAsia="zh-CN"/>
              </w:rPr>
            </w:pPr>
            <w:r>
              <w:rPr>
                <w:rFonts w:hint="eastAsia" w:ascii="仿宋" w:hAnsi="仿宋" w:eastAsia="仿宋"/>
                <w:bCs/>
                <w:sz w:val="24"/>
                <w:szCs w:val="28"/>
                <w:lang w:val="en-US" w:eastAsia="zh-CN"/>
              </w:rPr>
              <w:t>单位3</w:t>
            </w:r>
          </w:p>
        </w:tc>
      </w:tr>
      <w:tr w14:paraId="3409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30" w:type="dxa"/>
            <w:vAlign w:val="center"/>
          </w:tcPr>
          <w:p w14:paraId="5F19C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1</w:t>
            </w:r>
          </w:p>
        </w:tc>
        <w:tc>
          <w:tcPr>
            <w:tcW w:w="1145" w:type="dxa"/>
            <w:vAlign w:val="center"/>
          </w:tcPr>
          <w:p w14:paraId="7A0CA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lang w:val="en-US" w:eastAsia="zh-CN"/>
              </w:rPr>
            </w:pPr>
            <w:r>
              <w:rPr>
                <w:rFonts w:hint="eastAsia" w:ascii="仿宋" w:hAnsi="仿宋" w:eastAsia="仿宋"/>
                <w:bCs/>
                <w:sz w:val="24"/>
                <w:szCs w:val="28"/>
              </w:rPr>
              <w:t>投标</w:t>
            </w:r>
            <w:r>
              <w:rPr>
                <w:rFonts w:hint="eastAsia" w:ascii="仿宋" w:hAnsi="仿宋" w:eastAsia="仿宋"/>
                <w:bCs/>
                <w:sz w:val="24"/>
                <w:szCs w:val="28"/>
                <w:lang w:val="en-US" w:eastAsia="zh-CN"/>
              </w:rPr>
              <w:t>报价</w:t>
            </w:r>
          </w:p>
          <w:p w14:paraId="52F9E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30分</w:t>
            </w:r>
          </w:p>
        </w:tc>
        <w:tc>
          <w:tcPr>
            <w:tcW w:w="4301" w:type="dxa"/>
            <w:vAlign w:val="center"/>
          </w:tcPr>
          <w:p w14:paraId="57DB07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商务标得分=（评标基准价/经核准的评标价）×30%×100。（扣完为止）（计算结果四舍五入，保留小数点后 2 位）</w:t>
            </w:r>
          </w:p>
        </w:tc>
        <w:tc>
          <w:tcPr>
            <w:tcW w:w="850" w:type="dxa"/>
            <w:vAlign w:val="center"/>
          </w:tcPr>
          <w:p w14:paraId="08BAE2BD">
            <w:pPr>
              <w:spacing w:line="440" w:lineRule="exact"/>
              <w:rPr>
                <w:rFonts w:hint="eastAsia" w:ascii="仿宋" w:hAnsi="仿宋" w:eastAsia="仿宋"/>
                <w:bCs/>
                <w:sz w:val="24"/>
                <w:szCs w:val="28"/>
              </w:rPr>
            </w:pPr>
          </w:p>
        </w:tc>
        <w:tc>
          <w:tcPr>
            <w:tcW w:w="850" w:type="dxa"/>
            <w:vAlign w:val="center"/>
          </w:tcPr>
          <w:p w14:paraId="0499131A">
            <w:pPr>
              <w:spacing w:line="440" w:lineRule="exact"/>
              <w:rPr>
                <w:rFonts w:hint="eastAsia" w:ascii="仿宋" w:hAnsi="仿宋" w:eastAsia="仿宋"/>
                <w:bCs/>
                <w:sz w:val="24"/>
                <w:szCs w:val="28"/>
              </w:rPr>
            </w:pPr>
          </w:p>
        </w:tc>
        <w:tc>
          <w:tcPr>
            <w:tcW w:w="850" w:type="dxa"/>
            <w:vAlign w:val="center"/>
          </w:tcPr>
          <w:p w14:paraId="7F7E86E3">
            <w:pPr>
              <w:spacing w:line="440" w:lineRule="exact"/>
              <w:rPr>
                <w:rFonts w:hint="eastAsia" w:ascii="仿宋" w:hAnsi="仿宋" w:eastAsia="仿宋"/>
                <w:bCs/>
                <w:sz w:val="24"/>
                <w:szCs w:val="28"/>
              </w:rPr>
            </w:pPr>
          </w:p>
        </w:tc>
      </w:tr>
      <w:tr w14:paraId="2141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530" w:type="dxa"/>
            <w:vAlign w:val="center"/>
          </w:tcPr>
          <w:p w14:paraId="7140B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2</w:t>
            </w:r>
          </w:p>
        </w:tc>
        <w:tc>
          <w:tcPr>
            <w:tcW w:w="1145" w:type="dxa"/>
            <w:vAlign w:val="center"/>
          </w:tcPr>
          <w:p w14:paraId="2AB2F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服务实施方案</w:t>
            </w:r>
          </w:p>
          <w:p w14:paraId="06475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30分</w:t>
            </w:r>
          </w:p>
        </w:tc>
        <w:tc>
          <w:tcPr>
            <w:tcW w:w="4301" w:type="dxa"/>
            <w:vAlign w:val="center"/>
          </w:tcPr>
          <w:p w14:paraId="35F4FC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1.服务方案完整且可行；项目重点难点分析阐述清晰符合实际，应对措施合理；服务承诺优秀；保障措施切实有力；实施进度安排合理有序得21-30分；</w:t>
            </w:r>
          </w:p>
          <w:p w14:paraId="127F4A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2.服务方案较完整；项目重点难点分析阐述较明确，应对措施较合理；服务承诺合理；保障措施可行；实施进度可行得11-20分；</w:t>
            </w:r>
          </w:p>
          <w:p w14:paraId="47AD21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3.服务方案有缺漏；项目重点难点分析阐述基本明确，应对措施一般；服务承诺简单；保障措施欠缺；实施进度不合理得0-10分。</w:t>
            </w:r>
          </w:p>
        </w:tc>
        <w:tc>
          <w:tcPr>
            <w:tcW w:w="850" w:type="dxa"/>
            <w:vAlign w:val="center"/>
          </w:tcPr>
          <w:p w14:paraId="57F6CFC0">
            <w:pPr>
              <w:spacing w:line="440" w:lineRule="exact"/>
              <w:rPr>
                <w:rFonts w:hint="eastAsia" w:ascii="仿宋" w:hAnsi="仿宋" w:eastAsia="仿宋"/>
                <w:bCs/>
                <w:sz w:val="24"/>
                <w:szCs w:val="28"/>
              </w:rPr>
            </w:pPr>
          </w:p>
        </w:tc>
        <w:tc>
          <w:tcPr>
            <w:tcW w:w="850" w:type="dxa"/>
            <w:vAlign w:val="center"/>
          </w:tcPr>
          <w:p w14:paraId="328CD284">
            <w:pPr>
              <w:spacing w:line="440" w:lineRule="exact"/>
              <w:rPr>
                <w:rFonts w:hint="eastAsia" w:ascii="仿宋" w:hAnsi="仿宋" w:eastAsia="仿宋"/>
                <w:bCs/>
                <w:sz w:val="24"/>
                <w:szCs w:val="28"/>
              </w:rPr>
            </w:pPr>
          </w:p>
        </w:tc>
        <w:tc>
          <w:tcPr>
            <w:tcW w:w="850" w:type="dxa"/>
            <w:vAlign w:val="center"/>
          </w:tcPr>
          <w:p w14:paraId="5F74DCA8">
            <w:pPr>
              <w:spacing w:line="440" w:lineRule="exact"/>
              <w:rPr>
                <w:rFonts w:hint="eastAsia" w:ascii="仿宋" w:hAnsi="仿宋" w:eastAsia="仿宋"/>
                <w:bCs/>
                <w:sz w:val="24"/>
                <w:szCs w:val="28"/>
              </w:rPr>
            </w:pPr>
          </w:p>
        </w:tc>
      </w:tr>
      <w:tr w14:paraId="0AA8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30" w:type="dxa"/>
            <w:vAlign w:val="center"/>
          </w:tcPr>
          <w:p w14:paraId="7A9C0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3</w:t>
            </w:r>
          </w:p>
        </w:tc>
        <w:tc>
          <w:tcPr>
            <w:tcW w:w="1145" w:type="dxa"/>
            <w:vAlign w:val="center"/>
          </w:tcPr>
          <w:p w14:paraId="75EA16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售后服务</w:t>
            </w:r>
          </w:p>
          <w:p w14:paraId="459D8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10分</w:t>
            </w:r>
          </w:p>
        </w:tc>
        <w:tc>
          <w:tcPr>
            <w:tcW w:w="4301" w:type="dxa"/>
            <w:vAlign w:val="center"/>
          </w:tcPr>
          <w:p w14:paraId="0F064E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对售后服务方案（例如：故障响应时间、故障解决方案、售后服务保障措施）进行综合评价。</w:t>
            </w:r>
          </w:p>
          <w:p w14:paraId="0C46A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售后服务方案完善、维护能力强的，得6-10分；</w:t>
            </w:r>
          </w:p>
          <w:p w14:paraId="288C38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方案欠佳、维护能力较弱的，得</w:t>
            </w:r>
            <w:r>
              <w:rPr>
                <w:rFonts w:hint="eastAsia" w:ascii="仿宋" w:hAnsi="仿宋" w:eastAsia="仿宋"/>
                <w:bCs/>
                <w:sz w:val="24"/>
                <w:szCs w:val="28"/>
                <w:lang w:val="en-US" w:eastAsia="zh-CN"/>
              </w:rPr>
              <w:t>1</w:t>
            </w:r>
            <w:r>
              <w:rPr>
                <w:rFonts w:hint="eastAsia" w:ascii="仿宋" w:hAnsi="仿宋" w:eastAsia="仿宋"/>
                <w:bCs/>
                <w:sz w:val="24"/>
                <w:szCs w:val="28"/>
              </w:rPr>
              <w:t>-5分。</w:t>
            </w:r>
          </w:p>
        </w:tc>
        <w:tc>
          <w:tcPr>
            <w:tcW w:w="850" w:type="dxa"/>
            <w:vAlign w:val="center"/>
          </w:tcPr>
          <w:p w14:paraId="26548320">
            <w:pPr>
              <w:spacing w:line="440" w:lineRule="exact"/>
              <w:rPr>
                <w:rFonts w:hint="eastAsia" w:ascii="仿宋" w:hAnsi="仿宋" w:eastAsia="仿宋"/>
                <w:bCs/>
                <w:sz w:val="24"/>
                <w:szCs w:val="28"/>
              </w:rPr>
            </w:pPr>
          </w:p>
        </w:tc>
        <w:tc>
          <w:tcPr>
            <w:tcW w:w="850" w:type="dxa"/>
            <w:vAlign w:val="center"/>
          </w:tcPr>
          <w:p w14:paraId="13372324">
            <w:pPr>
              <w:spacing w:line="440" w:lineRule="exact"/>
              <w:rPr>
                <w:rFonts w:hint="eastAsia" w:ascii="仿宋" w:hAnsi="仿宋" w:eastAsia="仿宋"/>
                <w:bCs/>
                <w:sz w:val="24"/>
                <w:szCs w:val="28"/>
              </w:rPr>
            </w:pPr>
          </w:p>
        </w:tc>
        <w:tc>
          <w:tcPr>
            <w:tcW w:w="850" w:type="dxa"/>
            <w:vAlign w:val="center"/>
          </w:tcPr>
          <w:p w14:paraId="454BDE9D">
            <w:pPr>
              <w:spacing w:line="440" w:lineRule="exact"/>
              <w:rPr>
                <w:rFonts w:hint="eastAsia" w:ascii="仿宋" w:hAnsi="仿宋" w:eastAsia="仿宋"/>
                <w:bCs/>
                <w:sz w:val="24"/>
                <w:szCs w:val="28"/>
              </w:rPr>
            </w:pPr>
          </w:p>
        </w:tc>
      </w:tr>
      <w:tr w14:paraId="4583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30" w:type="dxa"/>
            <w:vAlign w:val="center"/>
          </w:tcPr>
          <w:p w14:paraId="6CD17D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4</w:t>
            </w:r>
          </w:p>
        </w:tc>
        <w:tc>
          <w:tcPr>
            <w:tcW w:w="1145" w:type="dxa"/>
            <w:vAlign w:val="center"/>
          </w:tcPr>
          <w:p w14:paraId="793B31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项目人员配备</w:t>
            </w:r>
          </w:p>
          <w:p w14:paraId="70C3F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10分</w:t>
            </w:r>
          </w:p>
        </w:tc>
        <w:tc>
          <w:tcPr>
            <w:tcW w:w="4301" w:type="dxa"/>
            <w:vAlign w:val="center"/>
          </w:tcPr>
          <w:p w14:paraId="79BA0B7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1）人员配备合理、到位，得8-10分；</w:t>
            </w:r>
          </w:p>
          <w:p w14:paraId="7155B5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2）人员配备比较合理、到位，得4-7分；</w:t>
            </w:r>
          </w:p>
          <w:p w14:paraId="7BC761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3）人员配备不明确、不合理，得</w:t>
            </w:r>
            <w:r>
              <w:rPr>
                <w:rFonts w:hint="eastAsia" w:ascii="仿宋" w:hAnsi="仿宋" w:eastAsia="仿宋"/>
                <w:bCs/>
                <w:sz w:val="24"/>
                <w:szCs w:val="28"/>
                <w:lang w:val="en-US" w:eastAsia="zh-CN"/>
              </w:rPr>
              <w:t>1</w:t>
            </w:r>
            <w:r>
              <w:rPr>
                <w:rFonts w:hint="eastAsia" w:ascii="仿宋" w:hAnsi="仿宋" w:eastAsia="仿宋"/>
                <w:bCs/>
                <w:sz w:val="24"/>
                <w:szCs w:val="28"/>
              </w:rPr>
              <w:t>-3分。</w:t>
            </w:r>
          </w:p>
        </w:tc>
        <w:tc>
          <w:tcPr>
            <w:tcW w:w="850" w:type="dxa"/>
            <w:vAlign w:val="center"/>
          </w:tcPr>
          <w:p w14:paraId="2AF2CB7A">
            <w:pPr>
              <w:spacing w:line="440" w:lineRule="exact"/>
              <w:rPr>
                <w:rFonts w:hint="eastAsia" w:ascii="仿宋" w:hAnsi="仿宋" w:eastAsia="仿宋"/>
                <w:bCs/>
                <w:sz w:val="24"/>
                <w:szCs w:val="28"/>
              </w:rPr>
            </w:pPr>
          </w:p>
        </w:tc>
        <w:tc>
          <w:tcPr>
            <w:tcW w:w="850" w:type="dxa"/>
            <w:vAlign w:val="center"/>
          </w:tcPr>
          <w:p w14:paraId="3F74D878">
            <w:pPr>
              <w:spacing w:line="440" w:lineRule="exact"/>
              <w:rPr>
                <w:rFonts w:hint="eastAsia" w:ascii="仿宋" w:hAnsi="仿宋" w:eastAsia="仿宋"/>
                <w:bCs/>
                <w:sz w:val="24"/>
                <w:szCs w:val="28"/>
              </w:rPr>
            </w:pPr>
          </w:p>
        </w:tc>
        <w:tc>
          <w:tcPr>
            <w:tcW w:w="850" w:type="dxa"/>
            <w:vAlign w:val="center"/>
          </w:tcPr>
          <w:p w14:paraId="00A14293">
            <w:pPr>
              <w:spacing w:line="440" w:lineRule="exact"/>
              <w:rPr>
                <w:rFonts w:hint="eastAsia" w:ascii="仿宋" w:hAnsi="仿宋" w:eastAsia="仿宋"/>
                <w:bCs/>
                <w:sz w:val="24"/>
                <w:szCs w:val="28"/>
              </w:rPr>
            </w:pPr>
          </w:p>
        </w:tc>
      </w:tr>
      <w:tr w14:paraId="235F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30" w:type="dxa"/>
            <w:vAlign w:val="center"/>
          </w:tcPr>
          <w:p w14:paraId="659451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5</w:t>
            </w:r>
          </w:p>
        </w:tc>
        <w:tc>
          <w:tcPr>
            <w:tcW w:w="1145" w:type="dxa"/>
            <w:vAlign w:val="center"/>
          </w:tcPr>
          <w:p w14:paraId="4960A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项目进度计划及保证措施</w:t>
            </w:r>
          </w:p>
          <w:p w14:paraId="2EDE9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10分</w:t>
            </w:r>
          </w:p>
        </w:tc>
        <w:tc>
          <w:tcPr>
            <w:tcW w:w="4301" w:type="dxa"/>
          </w:tcPr>
          <w:p w14:paraId="0841DF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根据招标文件中服务要求，各投标人需提供针对本项目的项目施工组织计划、安装调试方案、风险控制方案、安全生产措施、成品和现场环境保护措施、质量保证措施等内容，进行综合评分：</w:t>
            </w:r>
          </w:p>
          <w:p w14:paraId="544993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1、有明确的工作进度计划安排表或类似说明，各工作节点工作内容表述清晰，且相应的保证措施明确，安装调试方案、验收标准及计划满足要求的，得8-10分；</w:t>
            </w:r>
          </w:p>
          <w:p w14:paraId="0A72CE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2、项目进度计划时间安排较明确、保证措施欠缺或不清晰，安装调试方案及验收标准和计划略有缺陷，得4-7分；</w:t>
            </w:r>
          </w:p>
          <w:p w14:paraId="768D78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3、项目进度计划及保证措施不合理或不明确，安装调试方案、验收标及计划可行性缺漏较多的，得1-3分；</w:t>
            </w:r>
          </w:p>
          <w:p w14:paraId="5A3F4D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4、未提供相应内容，不得分。</w:t>
            </w:r>
          </w:p>
        </w:tc>
        <w:tc>
          <w:tcPr>
            <w:tcW w:w="850" w:type="dxa"/>
            <w:vAlign w:val="center"/>
          </w:tcPr>
          <w:p w14:paraId="20C81293">
            <w:pPr>
              <w:spacing w:line="440" w:lineRule="exact"/>
              <w:rPr>
                <w:rFonts w:hint="eastAsia" w:ascii="仿宋" w:hAnsi="仿宋" w:eastAsia="仿宋"/>
                <w:bCs/>
                <w:sz w:val="24"/>
                <w:szCs w:val="28"/>
              </w:rPr>
            </w:pPr>
          </w:p>
        </w:tc>
        <w:tc>
          <w:tcPr>
            <w:tcW w:w="850" w:type="dxa"/>
            <w:vAlign w:val="center"/>
          </w:tcPr>
          <w:p w14:paraId="367D59B6">
            <w:pPr>
              <w:spacing w:line="440" w:lineRule="exact"/>
              <w:rPr>
                <w:rFonts w:hint="eastAsia" w:ascii="仿宋" w:hAnsi="仿宋" w:eastAsia="仿宋"/>
                <w:bCs/>
                <w:sz w:val="24"/>
                <w:szCs w:val="28"/>
              </w:rPr>
            </w:pPr>
          </w:p>
        </w:tc>
        <w:tc>
          <w:tcPr>
            <w:tcW w:w="850" w:type="dxa"/>
            <w:vAlign w:val="center"/>
          </w:tcPr>
          <w:p w14:paraId="01E75976">
            <w:pPr>
              <w:spacing w:line="440" w:lineRule="exact"/>
              <w:rPr>
                <w:rFonts w:hint="eastAsia" w:ascii="仿宋" w:hAnsi="仿宋" w:eastAsia="仿宋"/>
                <w:bCs/>
                <w:sz w:val="24"/>
                <w:szCs w:val="28"/>
              </w:rPr>
            </w:pPr>
          </w:p>
        </w:tc>
      </w:tr>
      <w:tr w14:paraId="3E41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30" w:type="dxa"/>
            <w:vAlign w:val="center"/>
          </w:tcPr>
          <w:p w14:paraId="2AC174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6</w:t>
            </w:r>
          </w:p>
        </w:tc>
        <w:tc>
          <w:tcPr>
            <w:tcW w:w="1145" w:type="dxa"/>
            <w:vAlign w:val="center"/>
          </w:tcPr>
          <w:p w14:paraId="1B8DD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业绩</w:t>
            </w:r>
          </w:p>
          <w:p w14:paraId="62571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10分</w:t>
            </w:r>
          </w:p>
        </w:tc>
        <w:tc>
          <w:tcPr>
            <w:tcW w:w="4301" w:type="dxa"/>
          </w:tcPr>
          <w:p w14:paraId="6B8239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r>
              <w:rPr>
                <w:rFonts w:hint="eastAsia" w:ascii="仿宋" w:hAnsi="仿宋" w:eastAsia="仿宋"/>
                <w:bCs/>
                <w:sz w:val="24"/>
                <w:szCs w:val="28"/>
              </w:rPr>
              <w:t>近三年，具有类似项目业绩，以提供的合同或中标通知书为准：每提供1个得2分，满分10分。</w:t>
            </w:r>
          </w:p>
        </w:tc>
        <w:tc>
          <w:tcPr>
            <w:tcW w:w="850" w:type="dxa"/>
            <w:vAlign w:val="center"/>
          </w:tcPr>
          <w:p w14:paraId="7DEDC001">
            <w:pPr>
              <w:spacing w:line="440" w:lineRule="exact"/>
              <w:rPr>
                <w:rFonts w:hint="eastAsia" w:ascii="仿宋" w:hAnsi="仿宋" w:eastAsia="仿宋"/>
                <w:bCs/>
                <w:sz w:val="24"/>
                <w:szCs w:val="28"/>
              </w:rPr>
            </w:pPr>
          </w:p>
        </w:tc>
        <w:tc>
          <w:tcPr>
            <w:tcW w:w="850" w:type="dxa"/>
            <w:vAlign w:val="center"/>
          </w:tcPr>
          <w:p w14:paraId="24EBD6FC">
            <w:pPr>
              <w:spacing w:line="440" w:lineRule="exact"/>
              <w:rPr>
                <w:rFonts w:hint="eastAsia" w:ascii="仿宋" w:hAnsi="仿宋" w:eastAsia="仿宋"/>
                <w:bCs/>
                <w:sz w:val="24"/>
                <w:szCs w:val="28"/>
              </w:rPr>
            </w:pPr>
          </w:p>
        </w:tc>
        <w:tc>
          <w:tcPr>
            <w:tcW w:w="850" w:type="dxa"/>
            <w:vAlign w:val="center"/>
          </w:tcPr>
          <w:p w14:paraId="06A33553">
            <w:pPr>
              <w:spacing w:line="440" w:lineRule="exact"/>
              <w:rPr>
                <w:rFonts w:hint="eastAsia" w:ascii="仿宋" w:hAnsi="仿宋" w:eastAsia="仿宋"/>
                <w:bCs/>
                <w:sz w:val="24"/>
                <w:szCs w:val="28"/>
              </w:rPr>
            </w:pPr>
          </w:p>
        </w:tc>
      </w:tr>
      <w:tr w14:paraId="0A9E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30" w:type="dxa"/>
            <w:vAlign w:val="center"/>
          </w:tcPr>
          <w:p w14:paraId="70B24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7</w:t>
            </w:r>
          </w:p>
        </w:tc>
        <w:tc>
          <w:tcPr>
            <w:tcW w:w="1145" w:type="dxa"/>
            <w:vAlign w:val="center"/>
          </w:tcPr>
          <w:p w14:paraId="01ED3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4"/>
                <w:szCs w:val="28"/>
              </w:rPr>
            </w:pPr>
            <w:r>
              <w:rPr>
                <w:rFonts w:hint="eastAsia" w:ascii="仿宋" w:hAnsi="仿宋" w:eastAsia="仿宋"/>
                <w:bCs/>
                <w:sz w:val="24"/>
                <w:szCs w:val="28"/>
              </w:rPr>
              <w:t>总分</w:t>
            </w:r>
          </w:p>
          <w:p w14:paraId="7A58C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bCs/>
                <w:sz w:val="24"/>
                <w:szCs w:val="28"/>
                <w:lang w:val="en-US" w:eastAsia="zh-CN"/>
              </w:rPr>
            </w:pPr>
            <w:r>
              <w:rPr>
                <w:rFonts w:hint="eastAsia" w:ascii="仿宋" w:hAnsi="仿宋" w:eastAsia="仿宋"/>
                <w:bCs/>
                <w:sz w:val="24"/>
                <w:szCs w:val="28"/>
                <w:lang w:val="en-US" w:eastAsia="zh-CN"/>
              </w:rPr>
              <w:t>100分</w:t>
            </w:r>
          </w:p>
        </w:tc>
        <w:tc>
          <w:tcPr>
            <w:tcW w:w="4301" w:type="dxa"/>
            <w:vAlign w:val="center"/>
          </w:tcPr>
          <w:p w14:paraId="042B60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bCs/>
                <w:sz w:val="24"/>
                <w:szCs w:val="28"/>
              </w:rPr>
            </w:pPr>
          </w:p>
        </w:tc>
        <w:tc>
          <w:tcPr>
            <w:tcW w:w="850" w:type="dxa"/>
            <w:vAlign w:val="center"/>
          </w:tcPr>
          <w:p w14:paraId="0F117F31">
            <w:pPr>
              <w:spacing w:line="440" w:lineRule="exact"/>
              <w:rPr>
                <w:rFonts w:hint="eastAsia" w:ascii="仿宋" w:hAnsi="仿宋" w:eastAsia="仿宋"/>
                <w:bCs/>
                <w:sz w:val="24"/>
                <w:szCs w:val="28"/>
              </w:rPr>
            </w:pPr>
          </w:p>
        </w:tc>
        <w:tc>
          <w:tcPr>
            <w:tcW w:w="850" w:type="dxa"/>
            <w:vAlign w:val="center"/>
          </w:tcPr>
          <w:p w14:paraId="2D492D72">
            <w:pPr>
              <w:spacing w:line="440" w:lineRule="exact"/>
              <w:rPr>
                <w:rFonts w:hint="eastAsia" w:ascii="仿宋" w:hAnsi="仿宋" w:eastAsia="仿宋"/>
                <w:bCs/>
                <w:sz w:val="24"/>
                <w:szCs w:val="28"/>
              </w:rPr>
            </w:pPr>
          </w:p>
        </w:tc>
        <w:tc>
          <w:tcPr>
            <w:tcW w:w="850" w:type="dxa"/>
            <w:vAlign w:val="center"/>
          </w:tcPr>
          <w:p w14:paraId="6B6130E9">
            <w:pPr>
              <w:spacing w:line="440" w:lineRule="exact"/>
              <w:rPr>
                <w:rFonts w:hint="eastAsia" w:ascii="仿宋" w:hAnsi="仿宋" w:eastAsia="仿宋"/>
                <w:bCs/>
                <w:sz w:val="24"/>
                <w:szCs w:val="28"/>
              </w:rPr>
            </w:pPr>
          </w:p>
        </w:tc>
      </w:tr>
    </w:tbl>
    <w:p w14:paraId="11406AFA">
      <w:pPr>
        <w:spacing w:line="360" w:lineRule="auto"/>
        <w:rPr>
          <w:rFonts w:hint="eastAsia"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hint="eastAsia" w:ascii="仿宋" w:hAnsi="仿宋" w:eastAsia="仿宋" w:cs="宋体"/>
          <w:sz w:val="24"/>
          <w:szCs w:val="28"/>
        </w:rPr>
      </w:pPr>
      <w:r>
        <w:rPr>
          <w:rFonts w:hint="eastAsia" w:ascii="仿宋" w:hAnsi="仿宋" w:eastAsia="仿宋" w:cs="宋体"/>
          <w:sz w:val="24"/>
          <w:szCs w:val="28"/>
        </w:rPr>
        <w:t>1</w:t>
      </w:r>
      <w:r>
        <w:rPr>
          <w:rFonts w:hint="eastAsia" w:ascii="仿宋" w:hAnsi="仿宋" w:eastAsia="仿宋" w:cs="宋体"/>
          <w:sz w:val="24"/>
          <w:szCs w:val="28"/>
          <w:lang w:eastAsia="zh-CN"/>
        </w:rPr>
        <w:t>、</w:t>
      </w:r>
      <w:r>
        <w:rPr>
          <w:rFonts w:hint="eastAsia" w:ascii="仿宋" w:hAnsi="仿宋" w:eastAsia="仿宋" w:cs="宋体"/>
          <w:sz w:val="24"/>
          <w:szCs w:val="28"/>
        </w:rPr>
        <w:t>本</w:t>
      </w:r>
      <w:r>
        <w:rPr>
          <w:rFonts w:hint="eastAsia" w:ascii="仿宋" w:hAnsi="仿宋" w:eastAsia="仿宋" w:cs="宋体"/>
          <w:sz w:val="24"/>
          <w:szCs w:val="28"/>
          <w:lang w:val="en-US" w:eastAsia="zh-CN"/>
        </w:rPr>
        <w:t>项目</w:t>
      </w:r>
      <w:r>
        <w:rPr>
          <w:rFonts w:hint="eastAsia" w:ascii="仿宋" w:hAnsi="仿宋" w:eastAsia="仿宋" w:cs="宋体"/>
          <w:sz w:val="24"/>
          <w:szCs w:val="28"/>
        </w:rPr>
        <w:t>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4BCCB839">
      <w:pPr>
        <w:widowControl/>
        <w:spacing w:line="360" w:lineRule="auto"/>
        <w:jc w:val="left"/>
        <w:rPr>
          <w:sz w:val="24"/>
          <w:szCs w:val="28"/>
        </w:rPr>
      </w:pPr>
      <w:r>
        <w:rPr>
          <w:rFonts w:hint="eastAsia" w:ascii="仿宋" w:hAnsi="仿宋" w:eastAsia="仿宋" w:cs="宋体"/>
          <w:sz w:val="24"/>
          <w:szCs w:val="28"/>
        </w:rPr>
        <w:t>2</w:t>
      </w:r>
      <w:r>
        <w:rPr>
          <w:rFonts w:hint="eastAsia" w:ascii="仿宋" w:hAnsi="仿宋" w:eastAsia="仿宋" w:cs="宋体"/>
          <w:sz w:val="24"/>
          <w:szCs w:val="28"/>
          <w:lang w:eastAsia="zh-CN"/>
        </w:rPr>
        <w:t>、</w:t>
      </w:r>
      <w:r>
        <w:rPr>
          <w:rFonts w:hint="eastAsia" w:ascii="仿宋" w:hAnsi="仿宋" w:eastAsia="仿宋" w:cs="宋体"/>
          <w:sz w:val="24"/>
          <w:szCs w:val="28"/>
        </w:rPr>
        <w:t>如前款出现总得分相同的，则以投标报价低者优先；如投标报价也相同的，则由评标委员会以简单多数方式记名投票决定成交人或成交候选人排名顺序。</w:t>
      </w:r>
    </w:p>
    <w:p w14:paraId="06CAF6C7">
      <w:pPr>
        <w:spacing w:line="360" w:lineRule="auto"/>
        <w:rPr>
          <w:rFonts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26"/>
    <w:rsid w:val="00192128"/>
    <w:rsid w:val="00386DEB"/>
    <w:rsid w:val="003A489D"/>
    <w:rsid w:val="0042309A"/>
    <w:rsid w:val="004921F4"/>
    <w:rsid w:val="006056F4"/>
    <w:rsid w:val="006565D3"/>
    <w:rsid w:val="00695CC4"/>
    <w:rsid w:val="006F53D0"/>
    <w:rsid w:val="00703426"/>
    <w:rsid w:val="00833A80"/>
    <w:rsid w:val="00943E7D"/>
    <w:rsid w:val="00AE1C43"/>
    <w:rsid w:val="00B31167"/>
    <w:rsid w:val="00C37FF8"/>
    <w:rsid w:val="00C50E93"/>
    <w:rsid w:val="00C741E9"/>
    <w:rsid w:val="1A393BF0"/>
    <w:rsid w:val="20DF4136"/>
    <w:rsid w:val="22145011"/>
    <w:rsid w:val="25695674"/>
    <w:rsid w:val="2B82434F"/>
    <w:rsid w:val="2F241BAD"/>
    <w:rsid w:val="338667AE"/>
    <w:rsid w:val="4F304989"/>
    <w:rsid w:val="50686704"/>
    <w:rsid w:val="50D749E0"/>
    <w:rsid w:val="510A745C"/>
    <w:rsid w:val="51347524"/>
    <w:rsid w:val="54952399"/>
    <w:rsid w:val="686338CD"/>
    <w:rsid w:val="7225359A"/>
    <w:rsid w:val="75224B81"/>
    <w:rsid w:val="78DE3E98"/>
    <w:rsid w:val="7A5E5F9F"/>
    <w:rsid w:val="7E43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1"/>
    <w:semiHidden/>
    <w:unhideWhenUsed/>
    <w:qFormat/>
    <w:uiPriority w:val="99"/>
    <w:pPr>
      <w:jc w:val="left"/>
    </w:pPr>
  </w:style>
  <w:style w:type="paragraph" w:styleId="12">
    <w:name w:val="footer"/>
    <w:basedOn w:val="1"/>
    <w:link w:val="40"/>
    <w:unhideWhenUsed/>
    <w:qFormat/>
    <w:uiPriority w:val="99"/>
    <w:pPr>
      <w:tabs>
        <w:tab w:val="center" w:pos="4153"/>
        <w:tab w:val="right" w:pos="8306"/>
      </w:tabs>
      <w:snapToGrid w:val="0"/>
      <w:jc w:val="left"/>
    </w:pPr>
    <w:rPr>
      <w:sz w:val="18"/>
      <w:szCs w:val="18"/>
    </w:rPr>
  </w:style>
  <w:style w:type="paragraph" w:styleId="13">
    <w:name w:val="header"/>
    <w:basedOn w:val="1"/>
    <w:link w:val="39"/>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2"/>
    <w:semiHidden/>
    <w:unhideWhenUsed/>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19"/>
    <w:link w:val="5"/>
    <w:semiHidden/>
    <w:qFormat/>
    <w:uiPriority w:val="9"/>
    <w:rPr>
      <w:rFonts w:cstheme="majorBidi"/>
      <w:color w:val="104862" w:themeColor="accent1" w:themeShade="BF"/>
      <w:sz w:val="28"/>
      <w:szCs w:val="28"/>
    </w:rPr>
  </w:style>
  <w:style w:type="character" w:customStyle="1" w:styleId="25">
    <w:name w:val="标题 5 字符"/>
    <w:basedOn w:val="19"/>
    <w:link w:val="6"/>
    <w:semiHidden/>
    <w:qFormat/>
    <w:uiPriority w:val="9"/>
    <w:rPr>
      <w:rFonts w:cstheme="majorBidi"/>
      <w:color w:val="104862" w:themeColor="accent1" w:themeShade="BF"/>
      <w:sz w:val="24"/>
      <w:szCs w:val="24"/>
    </w:rPr>
  </w:style>
  <w:style w:type="character" w:customStyle="1" w:styleId="26">
    <w:name w:val="标题 6 字符"/>
    <w:basedOn w:val="19"/>
    <w:link w:val="7"/>
    <w:semiHidden/>
    <w:qFormat/>
    <w:uiPriority w:val="9"/>
    <w:rPr>
      <w:rFonts w:cstheme="majorBidi"/>
      <w:b/>
      <w:bCs/>
      <w:color w:val="104862"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19"/>
    <w:link w:val="36"/>
    <w:qFormat/>
    <w:uiPriority w:val="30"/>
    <w:rPr>
      <w:i/>
      <w:iCs/>
      <w:color w:val="104862" w:themeColor="accent1" w:themeShade="BF"/>
    </w:rPr>
  </w:style>
  <w:style w:type="character" w:customStyle="1" w:styleId="38">
    <w:name w:val="明显参考1"/>
    <w:basedOn w:val="19"/>
    <w:qFormat/>
    <w:uiPriority w:val="32"/>
    <w:rPr>
      <w:b/>
      <w:bCs/>
      <w:smallCaps/>
      <w:color w:val="104862"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semiHidden/>
    <w:qFormat/>
    <w:uiPriority w:val="99"/>
    <w:rPr>
      <w:rFonts w:asciiTheme="minorHAnsi" w:hAnsiTheme="minorHAnsi" w:eastAsiaTheme="minorEastAsia" w:cstheme="minorBidi"/>
      <w:kern w:val="2"/>
      <w:sz w:val="21"/>
      <w:szCs w:val="22"/>
    </w:rPr>
  </w:style>
  <w:style w:type="character" w:customStyle="1" w:styleId="42">
    <w:name w:val="批注主题 字符"/>
    <w:basedOn w:val="41"/>
    <w:link w:val="1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3446</Words>
  <Characters>3574</Characters>
  <Lines>27</Lines>
  <Paragraphs>7</Paragraphs>
  <TotalTime>3</TotalTime>
  <ScaleCrop>false</ScaleCrop>
  <LinksUpToDate>false</LinksUpToDate>
  <CharactersWithSpaces>3825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KK</cp:lastModifiedBy>
  <dcterms:modified xsi:type="dcterms:W3CDTF">2025-11-13T05:56:07Z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eyJoZGlkIjoiMmE0Njc2MjM1ODRkODNkOGM1ZDBjYTQxYTM0MWFiMWEiLCJ1c2VySWQiOiI0MzM5ODA5NTEifQ==</vt:lpwstr>
  </property>
  <property fmtid="{D5CDD505-2E9C-101B-9397-08002B2CF9AE}" pid="3" name="KSOProductBuildVer">
    <vt:lpwstr>2052-12.1.0.23125</vt:lpwstr>
  </property>
  <property fmtid="{D5CDD505-2E9C-101B-9397-08002B2CF9AE}" pid="4" name="ICV">
    <vt:lpwstr>13EEAD316299494D9FAA03760CE5CB30_13</vt:lpwstr>
  </property>
</Properties>
</file>