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BF4EF">
      <w:pPr>
        <w:spacing w:line="360" w:lineRule="auto"/>
        <w:jc w:val="center"/>
        <w:rPr>
          <w:rFonts w:ascii="仿宋" w:hAnsi="仿宋" w:eastAsia="仿宋"/>
          <w:sz w:val="24"/>
          <w:szCs w:val="28"/>
        </w:rPr>
      </w:pPr>
      <w:bookmarkStart w:id="1" w:name="_GoBack"/>
      <w:r>
        <w:rPr>
          <w:rFonts w:hint="eastAsia" w:ascii="黑体" w:hAnsi="黑体" w:eastAsia="黑体"/>
          <w:b/>
          <w:bCs/>
          <w:sz w:val="28"/>
          <w:szCs w:val="32"/>
          <w:lang w:val="en-US" w:eastAsia="zh-CN"/>
        </w:rPr>
        <w:t>实训室智能门锁</w:t>
      </w:r>
      <w:r>
        <w:rPr>
          <w:rFonts w:hint="eastAsia" w:ascii="黑体" w:hAnsi="黑体" w:eastAsia="黑体"/>
          <w:b/>
          <w:bCs/>
          <w:sz w:val="28"/>
          <w:szCs w:val="32"/>
        </w:rPr>
        <w:t>采购</w:t>
      </w:r>
      <w:bookmarkEnd w:id="1"/>
      <w:r>
        <w:rPr>
          <w:rFonts w:hint="eastAsia" w:ascii="黑体" w:hAnsi="黑体" w:eastAsia="黑体"/>
          <w:b/>
          <w:bCs/>
          <w:sz w:val="28"/>
          <w:szCs w:val="32"/>
        </w:rPr>
        <w:t>需求</w:t>
      </w:r>
    </w:p>
    <w:p w14:paraId="65B03A48">
      <w:pPr>
        <w:ind w:firstLine="3373" w:firstLineChars="1200"/>
        <w:rPr>
          <w:b/>
          <w:bCs/>
          <w:sz w:val="24"/>
          <w:szCs w:val="28"/>
        </w:rPr>
      </w:pPr>
      <w:r>
        <w:rPr>
          <w:rFonts w:hint="eastAsia" w:ascii="黑体" w:hAnsi="黑体" w:eastAsia="黑体"/>
          <w:b/>
          <w:bCs/>
          <w:sz w:val="28"/>
          <w:szCs w:val="32"/>
        </w:rPr>
        <w:t>(货物类)</w:t>
      </w:r>
    </w:p>
    <w:p w14:paraId="34B8C49B">
      <w:pPr>
        <w:spacing w:line="360" w:lineRule="auto"/>
        <w:rPr>
          <w:rFonts w:ascii="仿宋" w:hAnsi="仿宋" w:eastAsia="仿宋"/>
          <w:b/>
          <w:bCs/>
          <w:sz w:val="24"/>
          <w:szCs w:val="28"/>
        </w:rPr>
      </w:pPr>
      <w:r>
        <w:rPr>
          <w:rFonts w:hint="eastAsia" w:ascii="仿宋" w:hAnsi="仿宋" w:eastAsia="仿宋"/>
          <w:b/>
          <w:bCs/>
          <w:sz w:val="24"/>
          <w:szCs w:val="28"/>
        </w:rPr>
        <w:t>一、项目名称</w:t>
      </w:r>
    </w:p>
    <w:p w14:paraId="08BC9FE9">
      <w:pPr>
        <w:spacing w:line="360" w:lineRule="auto"/>
        <w:rPr>
          <w:rFonts w:ascii="仿宋" w:hAnsi="仿宋" w:eastAsia="仿宋"/>
          <w:sz w:val="24"/>
          <w:szCs w:val="28"/>
        </w:rPr>
      </w:pPr>
      <w:r>
        <w:rPr>
          <w:rFonts w:hint="eastAsia" w:ascii="仿宋" w:hAnsi="仿宋" w:eastAsia="仿宋"/>
          <w:sz w:val="24"/>
          <w:szCs w:val="28"/>
        </w:rPr>
        <w:t>实训室智能门锁采购项目</w:t>
      </w:r>
    </w:p>
    <w:p w14:paraId="5D1C5DC4">
      <w:pPr>
        <w:spacing w:line="360" w:lineRule="auto"/>
        <w:rPr>
          <w:rFonts w:ascii="仿宋" w:hAnsi="仿宋" w:eastAsia="仿宋"/>
          <w:b/>
          <w:bCs/>
          <w:sz w:val="24"/>
          <w:szCs w:val="28"/>
        </w:rPr>
      </w:pPr>
      <w:r>
        <w:rPr>
          <w:rFonts w:hint="eastAsia" w:ascii="仿宋" w:hAnsi="仿宋" w:eastAsia="仿宋"/>
          <w:b/>
          <w:bCs/>
          <w:sz w:val="24"/>
          <w:szCs w:val="28"/>
        </w:rPr>
        <w:t>二、项目预算</w:t>
      </w:r>
    </w:p>
    <w:p w14:paraId="2446191F">
      <w:pPr>
        <w:spacing w:line="360" w:lineRule="auto"/>
        <w:rPr>
          <w:rFonts w:ascii="仿宋" w:hAnsi="仿宋" w:eastAsia="仿宋"/>
          <w:sz w:val="24"/>
          <w:szCs w:val="28"/>
        </w:rPr>
      </w:pPr>
      <w:r>
        <w:rPr>
          <w:rFonts w:hint="eastAsia" w:ascii="仿宋" w:hAnsi="仿宋" w:eastAsia="仿宋"/>
          <w:sz w:val="24"/>
          <w:szCs w:val="28"/>
        </w:rPr>
        <w:t>1.35万人民币（大写：壹万叁仟伍佰元整）</w:t>
      </w:r>
    </w:p>
    <w:p w14:paraId="303E89D6">
      <w:pPr>
        <w:spacing w:line="360" w:lineRule="auto"/>
        <w:rPr>
          <w:rFonts w:ascii="仿宋" w:hAnsi="仿宋" w:eastAsia="仿宋"/>
          <w:b/>
          <w:bCs/>
          <w:sz w:val="24"/>
          <w:szCs w:val="28"/>
        </w:rPr>
      </w:pPr>
      <w:r>
        <w:rPr>
          <w:rFonts w:hint="eastAsia" w:ascii="仿宋" w:hAnsi="仿宋" w:eastAsia="仿宋"/>
          <w:b/>
          <w:bCs/>
          <w:sz w:val="24"/>
          <w:szCs w:val="28"/>
        </w:rPr>
        <w:t>三、供应商资格要求:</w:t>
      </w:r>
    </w:p>
    <w:p w14:paraId="094F718C">
      <w:pPr>
        <w:spacing w:line="360" w:lineRule="auto"/>
        <w:rPr>
          <w:rFonts w:ascii="仿宋" w:hAnsi="仿宋" w:eastAsia="仿宋"/>
          <w:sz w:val="24"/>
          <w:szCs w:val="28"/>
        </w:rPr>
      </w:pPr>
      <w:r>
        <w:rPr>
          <w:rFonts w:hint="eastAsia" w:ascii="仿宋" w:hAnsi="仿宋" w:eastAsia="仿宋"/>
          <w:sz w:val="24"/>
          <w:szCs w:val="28"/>
        </w:rPr>
        <w:t>1、具有独立法人资格及相应经营范围；</w:t>
      </w:r>
    </w:p>
    <w:p w14:paraId="47C3B9E9">
      <w:pPr>
        <w:spacing w:line="360" w:lineRule="auto"/>
        <w:rPr>
          <w:rFonts w:ascii="仿宋" w:hAnsi="仿宋" w:eastAsia="仿宋"/>
          <w:sz w:val="24"/>
          <w:szCs w:val="28"/>
        </w:rPr>
      </w:pPr>
      <w:r>
        <w:rPr>
          <w:rFonts w:hint="eastAsia" w:ascii="仿宋" w:hAnsi="仿宋" w:eastAsia="仿宋"/>
          <w:sz w:val="24"/>
          <w:szCs w:val="28"/>
        </w:rPr>
        <w:t>2、具有国家或有关政府部门颁发的资质证明文件；</w:t>
      </w:r>
    </w:p>
    <w:p w14:paraId="3AC0065F">
      <w:pPr>
        <w:spacing w:line="360" w:lineRule="auto"/>
        <w:rPr>
          <w:rFonts w:ascii="仿宋" w:hAnsi="仿宋" w:eastAsia="仿宋"/>
          <w:sz w:val="24"/>
          <w:szCs w:val="28"/>
        </w:rPr>
      </w:pPr>
      <w:r>
        <w:rPr>
          <w:rFonts w:hint="eastAsia" w:ascii="仿宋" w:hAnsi="仿宋" w:eastAsia="仿宋"/>
          <w:sz w:val="24"/>
          <w:szCs w:val="28"/>
        </w:rPr>
        <w:t>3、具有履行合同所必需的设备和专业技术能力的证明材料；</w:t>
      </w:r>
    </w:p>
    <w:p w14:paraId="73C14579">
      <w:pPr>
        <w:spacing w:line="360" w:lineRule="auto"/>
        <w:rPr>
          <w:rFonts w:ascii="仿宋" w:hAnsi="仿宋" w:eastAsia="仿宋"/>
          <w:sz w:val="24"/>
          <w:szCs w:val="28"/>
        </w:rPr>
      </w:pPr>
      <w:r>
        <w:rPr>
          <w:rFonts w:hint="eastAsia" w:ascii="仿宋" w:hAnsi="仿宋" w:eastAsia="仿宋"/>
          <w:sz w:val="24"/>
          <w:szCs w:val="28"/>
        </w:rPr>
        <w:t>4、具有良好的信誉和相应产品的销售业绩;</w:t>
      </w:r>
    </w:p>
    <w:p w14:paraId="5893206D">
      <w:pPr>
        <w:spacing w:line="360" w:lineRule="auto"/>
        <w:rPr>
          <w:rFonts w:ascii="仿宋" w:hAnsi="仿宋" w:eastAsia="仿宋"/>
          <w:sz w:val="24"/>
          <w:szCs w:val="28"/>
        </w:rPr>
      </w:pPr>
      <w:r>
        <w:rPr>
          <w:rFonts w:hint="eastAsia" w:ascii="仿宋" w:hAnsi="仿宋" w:eastAsia="仿宋"/>
          <w:sz w:val="24"/>
          <w:szCs w:val="28"/>
        </w:rPr>
        <w:t>5、近三年内，在经营活动中没有重大违法记录；</w:t>
      </w:r>
    </w:p>
    <w:p w14:paraId="1F4FDDFA">
      <w:pPr>
        <w:spacing w:line="360" w:lineRule="auto"/>
        <w:rPr>
          <w:rFonts w:ascii="仿宋" w:hAnsi="仿宋" w:eastAsia="仿宋"/>
          <w:sz w:val="24"/>
          <w:szCs w:val="28"/>
        </w:rPr>
      </w:pPr>
      <w:r>
        <w:rPr>
          <w:rFonts w:hint="eastAsia" w:ascii="仿宋" w:hAnsi="仿宋" w:eastAsia="仿宋"/>
          <w:sz w:val="24"/>
          <w:szCs w:val="28"/>
        </w:rPr>
        <w:t>6、单位负责人为同一人或者存在直接控股、管理关系的不同供应商，不得同时参加本采购项目投标；</w:t>
      </w:r>
    </w:p>
    <w:p w14:paraId="56037445">
      <w:pPr>
        <w:spacing w:line="360" w:lineRule="auto"/>
        <w:rPr>
          <w:rFonts w:ascii="仿宋" w:hAnsi="仿宋" w:eastAsia="仿宋"/>
          <w:sz w:val="24"/>
          <w:szCs w:val="28"/>
        </w:rPr>
      </w:pPr>
      <w:r>
        <w:rPr>
          <w:rFonts w:hint="eastAsia" w:ascii="仿宋" w:hAnsi="仿宋" w:eastAsia="仿宋"/>
          <w:sz w:val="24"/>
          <w:szCs w:val="28"/>
        </w:rPr>
        <w:t>7、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252E6C60">
      <w:pPr>
        <w:spacing w:line="360" w:lineRule="auto"/>
        <w:rPr>
          <w:rFonts w:ascii="仿宋" w:hAnsi="仿宋" w:eastAsia="仿宋"/>
          <w:sz w:val="24"/>
          <w:szCs w:val="28"/>
        </w:rPr>
      </w:pPr>
      <w:r>
        <w:rPr>
          <w:rFonts w:hint="eastAsia" w:ascii="仿宋" w:hAnsi="仿宋" w:eastAsia="仿宋"/>
          <w:sz w:val="24"/>
          <w:szCs w:val="28"/>
        </w:rPr>
        <w:t>本项目不接受联合体投标。</w:t>
      </w:r>
    </w:p>
    <w:p w14:paraId="05ABC9A1">
      <w:pPr>
        <w:spacing w:line="360" w:lineRule="auto"/>
        <w:rPr>
          <w:rFonts w:ascii="仿宋" w:hAnsi="仿宋" w:eastAsia="仿宋"/>
          <w:b/>
          <w:bCs/>
          <w:sz w:val="24"/>
          <w:szCs w:val="28"/>
        </w:rPr>
      </w:pPr>
      <w:r>
        <w:rPr>
          <w:rFonts w:hint="eastAsia" w:ascii="仿宋" w:hAnsi="仿宋" w:eastAsia="仿宋"/>
          <w:b/>
          <w:bCs/>
          <w:sz w:val="24"/>
          <w:szCs w:val="28"/>
        </w:rPr>
        <w:t>四、服务要求</w:t>
      </w:r>
    </w:p>
    <w:p w14:paraId="3F693C68">
      <w:pPr>
        <w:spacing w:line="360" w:lineRule="auto"/>
        <w:rPr>
          <w:rFonts w:ascii="仿宋" w:hAnsi="仿宋" w:eastAsia="仿宋"/>
          <w:sz w:val="24"/>
          <w:szCs w:val="28"/>
        </w:rPr>
      </w:pPr>
      <w:r>
        <w:rPr>
          <w:rFonts w:hint="eastAsia" w:ascii="仿宋" w:hAnsi="仿宋" w:eastAsia="仿宋"/>
          <w:sz w:val="24"/>
          <w:szCs w:val="28"/>
        </w:rPr>
        <w:t xml:space="preserve">1、服务内容、要求、质量: </w:t>
      </w:r>
    </w:p>
    <w:p w14:paraId="17BEAF63">
      <w:pPr>
        <w:spacing w:line="360" w:lineRule="auto"/>
        <w:rPr>
          <w:rFonts w:ascii="仿宋" w:hAnsi="仿宋" w:eastAsia="仿宋"/>
          <w:sz w:val="24"/>
          <w:szCs w:val="28"/>
        </w:rPr>
      </w:pPr>
      <w:r>
        <w:rPr>
          <w:rFonts w:hint="eastAsia" w:ascii="仿宋" w:hAnsi="仿宋" w:eastAsia="仿宋"/>
          <w:sz w:val="24"/>
          <w:szCs w:val="28"/>
        </w:rPr>
        <w:t>1.1</w:t>
      </w:r>
      <w:r>
        <w:rPr>
          <w:rFonts w:ascii="仿宋" w:hAnsi="仿宋" w:eastAsia="仿宋"/>
          <w:sz w:val="24"/>
          <w:szCs w:val="28"/>
        </w:rPr>
        <w:t xml:space="preserve"> </w:t>
      </w:r>
      <w:r>
        <w:rPr>
          <w:rFonts w:hint="eastAsia" w:ascii="仿宋" w:hAnsi="仿宋" w:eastAsia="仿宋"/>
          <w:sz w:val="24"/>
          <w:szCs w:val="28"/>
        </w:rPr>
        <w:t>供应商需提供学校光华楼实训室门锁，具体位置如下:</w:t>
      </w:r>
    </w:p>
    <w:p w14:paraId="553A8AF6">
      <w:pPr>
        <w:spacing w:line="360" w:lineRule="auto"/>
        <w:rPr>
          <w:rFonts w:ascii="仿宋" w:hAnsi="仿宋" w:eastAsia="仿宋"/>
          <w:sz w:val="24"/>
          <w:szCs w:val="28"/>
        </w:rPr>
      </w:pPr>
      <w:r>
        <w:rPr>
          <w:rFonts w:hint="eastAsia" w:ascii="仿宋" w:hAnsi="仿宋" w:eastAsia="仿宋"/>
          <w:sz w:val="24"/>
          <w:szCs w:val="28"/>
        </w:rPr>
        <w:t>（1）智能门锁（9个）：光华楼201、202、203、204、208、210-1、210-2、206、309</w:t>
      </w:r>
    </w:p>
    <w:p w14:paraId="68D9D174">
      <w:pPr>
        <w:spacing w:line="360" w:lineRule="auto"/>
        <w:rPr>
          <w:rFonts w:ascii="仿宋" w:hAnsi="仿宋" w:eastAsia="仿宋"/>
          <w:sz w:val="24"/>
          <w:szCs w:val="28"/>
        </w:rPr>
      </w:pPr>
      <w:r>
        <w:rPr>
          <w:rFonts w:hint="eastAsia" w:ascii="仿宋" w:hAnsi="仿宋" w:eastAsia="仿宋"/>
          <w:sz w:val="24"/>
          <w:szCs w:val="28"/>
        </w:rPr>
        <w:t>（2）人脸门禁（1个）：光华楼205</w:t>
      </w:r>
    </w:p>
    <w:p w14:paraId="32B924AA">
      <w:pPr>
        <w:spacing w:line="360" w:lineRule="auto"/>
        <w:rPr>
          <w:rFonts w:ascii="仿宋" w:hAnsi="仿宋" w:eastAsia="仿宋"/>
          <w:sz w:val="24"/>
          <w:szCs w:val="28"/>
        </w:rPr>
      </w:pPr>
      <w:r>
        <w:rPr>
          <w:rFonts w:hint="eastAsia" w:ascii="仿宋" w:hAnsi="仿宋" w:eastAsia="仿宋"/>
          <w:sz w:val="24"/>
          <w:szCs w:val="28"/>
        </w:rPr>
        <w:t>（3）门锁网关（2个）：光华楼2楼</w:t>
      </w:r>
    </w:p>
    <w:p w14:paraId="7CAA5843">
      <w:pPr>
        <w:spacing w:line="360" w:lineRule="auto"/>
        <w:rPr>
          <w:rFonts w:hint="eastAsia" w:ascii="仿宋" w:hAnsi="仿宋" w:eastAsia="仿宋"/>
          <w:sz w:val="24"/>
          <w:szCs w:val="28"/>
        </w:rPr>
      </w:pPr>
      <w:r>
        <w:rPr>
          <w:rFonts w:hint="eastAsia" w:ascii="仿宋" w:hAnsi="仿宋" w:eastAsia="仿宋"/>
          <w:sz w:val="24"/>
          <w:szCs w:val="28"/>
        </w:rPr>
        <w:t>1.2</w:t>
      </w:r>
      <w:r>
        <w:rPr>
          <w:rFonts w:ascii="仿宋" w:hAnsi="仿宋" w:eastAsia="仿宋"/>
          <w:sz w:val="24"/>
          <w:szCs w:val="28"/>
        </w:rPr>
        <w:t xml:space="preserve"> </w:t>
      </w:r>
      <w:r>
        <w:rPr>
          <w:rFonts w:hint="eastAsia" w:ascii="仿宋" w:hAnsi="仿宋" w:eastAsia="仿宋"/>
          <w:sz w:val="24"/>
          <w:szCs w:val="28"/>
        </w:rPr>
        <w:t>供应商应免费提供货物安装和管理平台服务。</w:t>
      </w:r>
    </w:p>
    <w:p w14:paraId="55AFDF25">
      <w:pPr>
        <w:spacing w:line="360" w:lineRule="auto"/>
        <w:rPr>
          <w:rFonts w:ascii="仿宋" w:hAnsi="仿宋" w:eastAsia="仿宋"/>
          <w:b/>
          <w:bCs/>
          <w:sz w:val="24"/>
          <w:szCs w:val="28"/>
        </w:rPr>
      </w:pPr>
      <w:r>
        <w:rPr>
          <w:rFonts w:hint="eastAsia" w:ascii="仿宋" w:hAnsi="仿宋" w:eastAsia="仿宋"/>
          <w:b/>
          <w:bCs/>
          <w:sz w:val="24"/>
          <w:szCs w:val="28"/>
        </w:rPr>
        <w:t>五、其它要求</w:t>
      </w:r>
    </w:p>
    <w:p w14:paraId="51F03BBB">
      <w:pPr>
        <w:spacing w:line="360" w:lineRule="auto"/>
        <w:rPr>
          <w:rFonts w:ascii="仿宋" w:hAnsi="仿宋" w:eastAsia="仿宋"/>
          <w:sz w:val="24"/>
          <w:szCs w:val="28"/>
        </w:rPr>
      </w:pPr>
      <w:r>
        <w:rPr>
          <w:rFonts w:hint="eastAsia" w:ascii="仿宋" w:hAnsi="仿宋" w:eastAsia="仿宋"/>
          <w:sz w:val="24"/>
          <w:szCs w:val="28"/>
        </w:rPr>
        <w:t>1、交付成果：完成门锁安装调试，对接一卡通系统，具有相应门禁管理平台并可设置开关门权限；更换方案；检测合格证明；更换配件证明等。</w:t>
      </w:r>
    </w:p>
    <w:p w14:paraId="57106AE7">
      <w:pPr>
        <w:spacing w:line="360" w:lineRule="auto"/>
        <w:rPr>
          <w:rFonts w:ascii="仿宋" w:hAnsi="仿宋" w:eastAsia="仿宋"/>
          <w:sz w:val="24"/>
          <w:szCs w:val="28"/>
        </w:rPr>
      </w:pPr>
      <w:r>
        <w:rPr>
          <w:rFonts w:hint="eastAsia" w:ascii="仿宋" w:hAnsi="仿宋" w:eastAsia="仿宋"/>
          <w:sz w:val="24"/>
          <w:szCs w:val="28"/>
        </w:rPr>
        <w:t>2、服务期限及地点: 项目服务期限自合同签订之日起15个工作日内完成项目交付；服务地点：上海市徐汇区百色支路35号。</w:t>
      </w:r>
    </w:p>
    <w:p w14:paraId="2BE1FF4E">
      <w:pPr>
        <w:spacing w:line="360" w:lineRule="auto"/>
        <w:rPr>
          <w:rFonts w:ascii="仿宋" w:hAnsi="仿宋" w:eastAsia="仿宋"/>
          <w:sz w:val="24"/>
          <w:szCs w:val="28"/>
        </w:rPr>
      </w:pPr>
      <w:r>
        <w:rPr>
          <w:rFonts w:hint="eastAsia" w:ascii="仿宋" w:hAnsi="仿宋" w:eastAsia="仿宋"/>
          <w:sz w:val="24"/>
          <w:szCs w:val="28"/>
        </w:rPr>
        <w:t>3、付款方式:</w:t>
      </w:r>
    </w:p>
    <w:p w14:paraId="180C0F95">
      <w:pPr>
        <w:spacing w:line="360" w:lineRule="auto"/>
        <w:rPr>
          <w:rFonts w:ascii="仿宋" w:hAnsi="仿宋" w:eastAsia="仿宋"/>
          <w:sz w:val="24"/>
          <w:szCs w:val="28"/>
        </w:rPr>
      </w:pPr>
      <w:r>
        <w:rPr>
          <w:rFonts w:hint="eastAsia" w:ascii="仿宋" w:hAnsi="仿宋" w:eastAsia="仿宋"/>
          <w:sz w:val="24"/>
          <w:szCs w:val="28"/>
        </w:rPr>
        <w:t>合同正式生效后，验收通过后</w:t>
      </w:r>
      <w:r>
        <w:rPr>
          <w:rFonts w:hint="eastAsia" w:ascii="仿宋" w:hAnsi="仿宋" w:eastAsia="仿宋"/>
          <w:sz w:val="24"/>
          <w:szCs w:val="28"/>
          <w:u w:val="single"/>
        </w:rPr>
        <w:t>30</w:t>
      </w:r>
      <w:r>
        <w:rPr>
          <w:rFonts w:hint="eastAsia" w:ascii="仿宋" w:hAnsi="仿宋" w:eastAsia="仿宋"/>
          <w:sz w:val="24"/>
          <w:szCs w:val="28"/>
        </w:rPr>
        <w:t>个工作日内，支付合同总价的</w:t>
      </w:r>
      <w:r>
        <w:rPr>
          <w:rFonts w:hint="eastAsia" w:ascii="仿宋" w:hAnsi="仿宋" w:eastAsia="仿宋"/>
          <w:sz w:val="24"/>
          <w:szCs w:val="28"/>
          <w:u w:val="single"/>
        </w:rPr>
        <w:t xml:space="preserve"> 10</w:t>
      </w:r>
      <w:r>
        <w:rPr>
          <w:rFonts w:ascii="仿宋" w:hAnsi="仿宋" w:eastAsia="仿宋"/>
          <w:sz w:val="24"/>
          <w:szCs w:val="28"/>
          <w:u w:val="single"/>
        </w:rPr>
        <w:t>0</w:t>
      </w:r>
      <w:r>
        <w:rPr>
          <w:rFonts w:hint="eastAsia" w:ascii="仿宋" w:hAnsi="仿宋" w:eastAsia="仿宋"/>
          <w:sz w:val="24"/>
          <w:szCs w:val="28"/>
          <w:u w:val="single"/>
        </w:rPr>
        <w:t xml:space="preserve"> </w:t>
      </w:r>
      <w:r>
        <w:rPr>
          <w:rFonts w:hint="eastAsia" w:ascii="仿宋" w:hAnsi="仿宋" w:eastAsia="仿宋"/>
          <w:sz w:val="24"/>
          <w:szCs w:val="28"/>
        </w:rPr>
        <w:t>%。</w:t>
      </w:r>
    </w:p>
    <w:p w14:paraId="21BE7C1B">
      <w:pPr>
        <w:spacing w:line="360" w:lineRule="auto"/>
        <w:rPr>
          <w:rFonts w:ascii="仿宋" w:hAnsi="仿宋" w:eastAsia="仿宋"/>
          <w:sz w:val="24"/>
          <w:szCs w:val="28"/>
        </w:rPr>
      </w:pPr>
      <w:r>
        <w:rPr>
          <w:rFonts w:hint="eastAsia" w:ascii="仿宋" w:hAnsi="仿宋" w:eastAsia="仿宋"/>
          <w:sz w:val="24"/>
          <w:szCs w:val="28"/>
        </w:rPr>
        <w:t>4、验收要求或评价标准:验收时需按项目交付要求内容，现场验收。</w:t>
      </w:r>
    </w:p>
    <w:p w14:paraId="6E8E91DC">
      <w:pPr>
        <w:spacing w:line="360" w:lineRule="auto"/>
        <w:rPr>
          <w:rFonts w:ascii="仿宋" w:hAnsi="仿宋" w:eastAsia="仿宋"/>
          <w:sz w:val="24"/>
          <w:szCs w:val="28"/>
        </w:rPr>
      </w:pPr>
      <w:r>
        <w:rPr>
          <w:rFonts w:hint="eastAsia" w:ascii="仿宋" w:hAnsi="仿宋" w:eastAsia="仿宋"/>
          <w:b/>
          <w:bCs/>
          <w:sz w:val="24"/>
          <w:szCs w:val="28"/>
        </w:rPr>
        <w:t>六、报价文件要求</w:t>
      </w:r>
    </w:p>
    <w:p w14:paraId="6E7E8FB1">
      <w:pPr>
        <w:widowControl/>
        <w:spacing w:line="360" w:lineRule="auto"/>
        <w:jc w:val="left"/>
        <w:rPr>
          <w:rFonts w:ascii="仿宋" w:hAnsi="仿宋" w:eastAsia="仿宋"/>
          <w:sz w:val="24"/>
          <w:szCs w:val="28"/>
        </w:rPr>
      </w:pPr>
      <w:r>
        <w:rPr>
          <w:rFonts w:hint="eastAsia" w:ascii="仿宋" w:hAnsi="仿宋" w:eastAsia="仿宋"/>
          <w:sz w:val="24"/>
          <w:szCs w:val="28"/>
        </w:rPr>
        <w:t>1、响应文件须装订成册，并需提供所有响应文件加盖公章的电子文档PDF格式保存于U盘，与响应文件共同密封包装在一个密封袋中。（不接受闪送，顺丰同城需在快递袋标注快递号）</w:t>
      </w:r>
    </w:p>
    <w:p w14:paraId="085B735D">
      <w:pPr>
        <w:widowControl/>
        <w:spacing w:line="360" w:lineRule="auto"/>
        <w:jc w:val="left"/>
        <w:rPr>
          <w:rFonts w:ascii="仿宋" w:hAnsi="仿宋" w:eastAsia="仿宋"/>
          <w:sz w:val="24"/>
          <w:szCs w:val="28"/>
        </w:rPr>
      </w:pPr>
      <w:r>
        <w:rPr>
          <w:rFonts w:hint="eastAsia" w:ascii="仿宋" w:hAnsi="仿宋" w:eastAsia="仿宋"/>
          <w:sz w:val="24"/>
          <w:szCs w:val="28"/>
        </w:rPr>
        <w:t>2、响应文件中不得有任何擦涂、更改痕迹。若需改正错漏，须由响应文件签发人在更正处加签。</w:t>
      </w:r>
    </w:p>
    <w:p w14:paraId="37656637">
      <w:pPr>
        <w:widowControl/>
        <w:spacing w:line="360" w:lineRule="auto"/>
        <w:jc w:val="left"/>
        <w:rPr>
          <w:rFonts w:ascii="仿宋" w:hAnsi="仿宋" w:eastAsia="仿宋"/>
          <w:sz w:val="24"/>
          <w:szCs w:val="28"/>
        </w:rPr>
      </w:pPr>
      <w:r>
        <w:rPr>
          <w:rFonts w:hint="eastAsia" w:ascii="仿宋" w:hAnsi="仿宋" w:eastAsia="仿宋"/>
          <w:sz w:val="24"/>
          <w:szCs w:val="28"/>
        </w:rPr>
        <w:t>3、报价单位提交的所有资质证明资料不得出现伪造痕迹，一经发现，报价无效。</w:t>
      </w:r>
    </w:p>
    <w:p w14:paraId="480F24FF">
      <w:pPr>
        <w:widowControl/>
        <w:spacing w:line="360" w:lineRule="auto"/>
        <w:jc w:val="left"/>
        <w:rPr>
          <w:rFonts w:ascii="仿宋" w:hAnsi="仿宋" w:eastAsia="仿宋"/>
          <w:sz w:val="24"/>
          <w:szCs w:val="28"/>
        </w:rPr>
      </w:pPr>
      <w:r>
        <w:rPr>
          <w:rFonts w:hint="eastAsia" w:ascii="仿宋" w:hAnsi="仿宋" w:eastAsia="仿宋"/>
          <w:sz w:val="24"/>
          <w:szCs w:val="28"/>
        </w:rPr>
        <w:t>4、报价文件需打印纸质文件提供，并由报价单位或经报价单位正式授权的代表签字。授权代表须将以书面形式出具的“委托授权书”附在响应文件中。每份报价文件均应由投标单位或其授权代表签字。</w:t>
      </w:r>
    </w:p>
    <w:p w14:paraId="080B1C63">
      <w:pPr>
        <w:widowControl/>
        <w:spacing w:line="360" w:lineRule="auto"/>
        <w:jc w:val="left"/>
        <w:rPr>
          <w:rFonts w:ascii="仿宋" w:hAnsi="仿宋" w:eastAsia="仿宋"/>
          <w:sz w:val="24"/>
          <w:szCs w:val="28"/>
        </w:rPr>
      </w:pPr>
      <w:r>
        <w:rPr>
          <w:rFonts w:hint="eastAsia" w:ascii="仿宋" w:hAnsi="仿宋" w:eastAsia="仿宋"/>
          <w:sz w:val="24"/>
          <w:szCs w:val="28"/>
        </w:rPr>
        <w:t>5、响应文件递交地址：上海市徐汇区百色支路35号。响应文件须在响应截止时间之前递交到采购人处，逾期送达或者不按照采购文件要求密封或者未送达指定地点的响应文件，采购人拒绝接收。</w:t>
      </w:r>
    </w:p>
    <w:p w14:paraId="2785AF2D">
      <w:pPr>
        <w:widowControl/>
        <w:spacing w:line="360" w:lineRule="auto"/>
        <w:jc w:val="left"/>
        <w:rPr>
          <w:rFonts w:ascii="仿宋" w:hAnsi="仿宋" w:eastAsia="仿宋"/>
          <w:sz w:val="24"/>
          <w:szCs w:val="28"/>
        </w:rPr>
      </w:pPr>
      <w:r>
        <w:rPr>
          <w:rFonts w:hint="eastAsia" w:ascii="仿宋" w:hAnsi="仿宋" w:eastAsia="仿宋"/>
          <w:sz w:val="24"/>
          <w:szCs w:val="28"/>
        </w:rPr>
        <w:t>6、报价货币，均应以人民币元报价。</w:t>
      </w:r>
      <w:r>
        <w:rPr>
          <w:rFonts w:hint="eastAsia" w:ascii="仿宋" w:hAnsi="仿宋" w:eastAsia="仿宋"/>
          <w:sz w:val="24"/>
          <w:szCs w:val="28"/>
        </w:rPr>
        <w:br w:type="page"/>
      </w:r>
    </w:p>
    <w:p w14:paraId="6C70E7C0">
      <w:pPr>
        <w:spacing w:line="440" w:lineRule="exact"/>
        <w:rPr>
          <w:sz w:val="24"/>
          <w:szCs w:val="28"/>
        </w:rPr>
      </w:pPr>
      <w:bookmarkStart w:id="0" w:name="OLE_LINK7"/>
      <w:r>
        <w:rPr>
          <w:rFonts w:hint="eastAsia"/>
          <w:sz w:val="24"/>
          <w:szCs w:val="28"/>
        </w:rPr>
        <w:t>附件</w:t>
      </w:r>
      <w:r>
        <w:rPr>
          <w:sz w:val="24"/>
          <w:szCs w:val="28"/>
        </w:rPr>
        <w:t>1</w:t>
      </w:r>
    </w:p>
    <w:p w14:paraId="4277A63D">
      <w:pPr>
        <w:spacing w:line="440" w:lineRule="exact"/>
        <w:jc w:val="center"/>
        <w:rPr>
          <w:rFonts w:ascii="黑体" w:hAnsi="黑体" w:eastAsia="黑体"/>
          <w:bCs/>
          <w:sz w:val="24"/>
          <w:szCs w:val="28"/>
        </w:rPr>
      </w:pPr>
      <w:r>
        <w:rPr>
          <w:rFonts w:hint="eastAsia" w:ascii="黑体" w:hAnsi="黑体" w:eastAsia="黑体"/>
          <w:b/>
          <w:sz w:val="24"/>
          <w:szCs w:val="28"/>
        </w:rPr>
        <w:t>响应承诺书</w:t>
      </w:r>
    </w:p>
    <w:p w14:paraId="033144CF">
      <w:pPr>
        <w:spacing w:line="440" w:lineRule="exact"/>
        <w:rPr>
          <w:rFonts w:ascii="仿宋" w:hAnsi="仿宋" w:eastAsia="仿宋"/>
          <w:sz w:val="24"/>
          <w:szCs w:val="28"/>
        </w:rPr>
      </w:pPr>
      <w:r>
        <w:rPr>
          <w:rFonts w:hint="eastAsia" w:ascii="仿宋" w:hAnsi="仿宋" w:eastAsia="仿宋"/>
          <w:sz w:val="24"/>
          <w:szCs w:val="28"/>
          <w:u w:val="single"/>
        </w:rPr>
        <w:t xml:space="preserve">上海市工商外国语学校  </w:t>
      </w:r>
      <w:r>
        <w:rPr>
          <w:rFonts w:hint="eastAsia" w:ascii="仿宋" w:hAnsi="仿宋" w:eastAsia="仿宋"/>
          <w:sz w:val="24"/>
          <w:szCs w:val="28"/>
        </w:rPr>
        <w:t xml:space="preserve"> ：     </w:t>
      </w:r>
    </w:p>
    <w:p w14:paraId="14297A17">
      <w:pPr>
        <w:spacing w:line="440" w:lineRule="exact"/>
        <w:rPr>
          <w:rFonts w:ascii="仿宋" w:hAnsi="仿宋" w:eastAsia="仿宋"/>
          <w:sz w:val="24"/>
          <w:szCs w:val="28"/>
        </w:rPr>
      </w:pPr>
      <w:r>
        <w:rPr>
          <w:rFonts w:hint="eastAsia" w:ascii="仿宋" w:hAnsi="仿宋" w:eastAsia="仿宋"/>
          <w:sz w:val="24"/>
          <w:szCs w:val="28"/>
          <w:u w:val="single"/>
        </w:rPr>
        <w:t>（响应单位全称）</w:t>
      </w:r>
      <w:r>
        <w:rPr>
          <w:rFonts w:hint="eastAsia" w:ascii="仿宋" w:hAnsi="仿宋" w:eastAsia="仿宋"/>
          <w:sz w:val="24"/>
          <w:szCs w:val="28"/>
        </w:rPr>
        <w:t xml:space="preserve">授权 </w:t>
      </w:r>
      <w:r>
        <w:rPr>
          <w:rFonts w:hint="eastAsia" w:ascii="仿宋" w:hAnsi="仿宋" w:eastAsia="仿宋"/>
          <w:sz w:val="24"/>
          <w:szCs w:val="28"/>
          <w:u w:val="single"/>
        </w:rPr>
        <w:t>（响应单位代表姓名）（职务、职称）</w:t>
      </w:r>
      <w:r>
        <w:rPr>
          <w:rFonts w:hint="eastAsia" w:ascii="仿宋" w:hAnsi="仿宋" w:eastAsia="仿宋"/>
          <w:sz w:val="24"/>
          <w:szCs w:val="28"/>
        </w:rPr>
        <w:t>为全权代表，参加贵方组织的</w:t>
      </w:r>
      <w:r>
        <w:rPr>
          <w:rFonts w:hint="eastAsia" w:ascii="仿宋" w:hAnsi="仿宋" w:eastAsia="仿宋"/>
          <w:sz w:val="24"/>
          <w:szCs w:val="28"/>
          <w:u w:val="single"/>
        </w:rPr>
        <w:t>（项目编号、项目名称）</w:t>
      </w:r>
      <w:r>
        <w:rPr>
          <w:rFonts w:hint="eastAsia" w:ascii="仿宋" w:hAnsi="仿宋" w:eastAsia="仿宋"/>
          <w:sz w:val="24"/>
          <w:szCs w:val="28"/>
        </w:rPr>
        <w:t>采购的有关活动，并对服务进行响应。为此：</w:t>
      </w:r>
    </w:p>
    <w:p w14:paraId="163D8360">
      <w:pPr>
        <w:numPr>
          <w:ilvl w:val="0"/>
          <w:numId w:val="1"/>
        </w:numPr>
        <w:spacing w:line="440" w:lineRule="exact"/>
        <w:rPr>
          <w:rFonts w:ascii="仿宋" w:hAnsi="仿宋" w:eastAsia="仿宋"/>
          <w:sz w:val="24"/>
          <w:szCs w:val="28"/>
        </w:rPr>
      </w:pPr>
      <w:r>
        <w:rPr>
          <w:rFonts w:hint="eastAsia" w:ascii="仿宋" w:hAnsi="仿宋" w:eastAsia="仿宋"/>
          <w:sz w:val="24"/>
          <w:szCs w:val="28"/>
        </w:rPr>
        <w:t>我方提供报价须知规定的全部响应文件：响应文件一份正本、叁份副本；</w:t>
      </w:r>
    </w:p>
    <w:p w14:paraId="50E5BB23">
      <w:pPr>
        <w:numPr>
          <w:ilvl w:val="0"/>
          <w:numId w:val="1"/>
        </w:numPr>
        <w:spacing w:line="440" w:lineRule="exact"/>
        <w:rPr>
          <w:rFonts w:ascii="仿宋" w:hAnsi="仿宋" w:eastAsia="仿宋"/>
          <w:sz w:val="24"/>
          <w:szCs w:val="28"/>
        </w:rPr>
      </w:pPr>
      <w:r>
        <w:rPr>
          <w:rFonts w:hint="eastAsia" w:ascii="仿宋" w:hAnsi="仿宋" w:eastAsia="仿宋"/>
          <w:sz w:val="24"/>
          <w:szCs w:val="28"/>
        </w:rPr>
        <w:t>我方的报价为（大写）：</w:t>
      </w:r>
      <w:r>
        <w:rPr>
          <w:rFonts w:hint="eastAsia" w:ascii="仿宋" w:hAnsi="仿宋" w:eastAsia="仿宋"/>
          <w:sz w:val="24"/>
          <w:szCs w:val="28"/>
          <w:u w:val="single"/>
        </w:rPr>
        <w:t xml:space="preserve">         （元）</w:t>
      </w:r>
      <w:r>
        <w:rPr>
          <w:rFonts w:hint="eastAsia" w:ascii="仿宋" w:hAnsi="仿宋" w:eastAsia="仿宋"/>
          <w:sz w:val="24"/>
          <w:szCs w:val="28"/>
        </w:rPr>
        <w:t xml:space="preserve"> </w:t>
      </w:r>
    </w:p>
    <w:p w14:paraId="18490F93">
      <w:pPr>
        <w:numPr>
          <w:ilvl w:val="0"/>
          <w:numId w:val="1"/>
        </w:numPr>
        <w:spacing w:line="440" w:lineRule="exact"/>
        <w:rPr>
          <w:rFonts w:ascii="仿宋" w:hAnsi="仿宋" w:eastAsia="仿宋"/>
          <w:sz w:val="24"/>
          <w:szCs w:val="28"/>
        </w:rPr>
      </w:pPr>
      <w:r>
        <w:rPr>
          <w:rFonts w:hint="eastAsia" w:ascii="仿宋" w:hAnsi="仿宋" w:eastAsia="仿宋"/>
          <w:sz w:val="24"/>
          <w:szCs w:val="28"/>
        </w:rPr>
        <w:t>我方保证遵守报价须知中的有关规定。</w:t>
      </w:r>
    </w:p>
    <w:p w14:paraId="45E7366B">
      <w:pPr>
        <w:numPr>
          <w:ilvl w:val="0"/>
          <w:numId w:val="1"/>
        </w:numPr>
        <w:spacing w:line="440" w:lineRule="exact"/>
        <w:rPr>
          <w:rFonts w:ascii="仿宋" w:hAnsi="仿宋" w:eastAsia="仿宋"/>
          <w:sz w:val="24"/>
          <w:szCs w:val="28"/>
        </w:rPr>
      </w:pPr>
      <w:r>
        <w:rPr>
          <w:rFonts w:hint="eastAsia" w:ascii="仿宋" w:hAnsi="仿宋" w:eastAsia="仿宋"/>
          <w:sz w:val="24"/>
          <w:szCs w:val="28"/>
        </w:rPr>
        <w:t>我方保证忠实地执行买卖双方所签署的经济合同，并承担合同规定的责任义务。</w:t>
      </w:r>
    </w:p>
    <w:p w14:paraId="521F93AB">
      <w:pPr>
        <w:numPr>
          <w:ilvl w:val="0"/>
          <w:numId w:val="1"/>
        </w:numPr>
        <w:spacing w:line="440" w:lineRule="exact"/>
        <w:rPr>
          <w:rFonts w:ascii="仿宋" w:hAnsi="仿宋" w:eastAsia="仿宋"/>
          <w:sz w:val="24"/>
          <w:szCs w:val="28"/>
        </w:rPr>
      </w:pPr>
      <w:r>
        <w:rPr>
          <w:rFonts w:hint="eastAsia" w:ascii="仿宋" w:hAnsi="仿宋" w:eastAsia="仿宋"/>
          <w:sz w:val="24"/>
          <w:szCs w:val="28"/>
        </w:rPr>
        <w:t>我方愿意向贵方提供任何与该项目投标有关的数据、情况和技术资料。</w:t>
      </w:r>
    </w:p>
    <w:p w14:paraId="2070D712">
      <w:pPr>
        <w:numPr>
          <w:ilvl w:val="0"/>
          <w:numId w:val="1"/>
        </w:numPr>
        <w:spacing w:line="440" w:lineRule="exact"/>
        <w:rPr>
          <w:rFonts w:ascii="仿宋" w:hAnsi="仿宋" w:eastAsia="仿宋"/>
          <w:sz w:val="24"/>
          <w:szCs w:val="28"/>
        </w:rPr>
      </w:pPr>
      <w:r>
        <w:rPr>
          <w:rFonts w:hint="eastAsia" w:ascii="仿宋" w:hAnsi="仿宋" w:eastAsia="仿宋"/>
          <w:sz w:val="24"/>
          <w:szCs w:val="28"/>
        </w:rPr>
        <w:t>我方愿意履行自己在响应文件中的全部承诺和责任。</w:t>
      </w:r>
    </w:p>
    <w:p w14:paraId="23F7A01D">
      <w:pPr>
        <w:numPr>
          <w:ilvl w:val="0"/>
          <w:numId w:val="1"/>
        </w:numPr>
        <w:spacing w:line="440" w:lineRule="exact"/>
        <w:rPr>
          <w:rFonts w:ascii="仿宋" w:hAnsi="仿宋" w:eastAsia="仿宋"/>
          <w:sz w:val="24"/>
          <w:szCs w:val="28"/>
        </w:rPr>
      </w:pPr>
      <w:r>
        <w:rPr>
          <w:rFonts w:hint="eastAsia" w:ascii="仿宋" w:hAnsi="仿宋" w:eastAsia="仿宋"/>
          <w:sz w:val="24"/>
          <w:szCs w:val="28"/>
        </w:rPr>
        <w:t>本响应文件自响应截止时间之日起90个日历日内有效。</w:t>
      </w:r>
    </w:p>
    <w:p w14:paraId="6DC63274">
      <w:pPr>
        <w:numPr>
          <w:ilvl w:val="0"/>
          <w:numId w:val="1"/>
        </w:numPr>
        <w:spacing w:line="440" w:lineRule="exact"/>
        <w:rPr>
          <w:rFonts w:ascii="仿宋" w:hAnsi="仿宋" w:eastAsia="仿宋"/>
          <w:sz w:val="24"/>
          <w:szCs w:val="28"/>
        </w:rPr>
      </w:pPr>
      <w:r>
        <w:rPr>
          <w:rFonts w:hint="eastAsia" w:ascii="仿宋" w:hAnsi="仿宋" w:eastAsia="仿宋"/>
          <w:sz w:val="24"/>
          <w:szCs w:val="28"/>
        </w:rPr>
        <w:t>与本项目有关的一切往来通讯请寄：</w:t>
      </w:r>
    </w:p>
    <w:p w14:paraId="678A75A3">
      <w:pPr>
        <w:spacing w:line="440" w:lineRule="exact"/>
        <w:rPr>
          <w:rFonts w:ascii="仿宋" w:hAnsi="仿宋" w:eastAsia="仿宋"/>
          <w:sz w:val="24"/>
          <w:szCs w:val="28"/>
          <w:u w:val="single"/>
        </w:rPr>
      </w:pPr>
      <w:r>
        <w:rPr>
          <w:rFonts w:hint="eastAsia" w:ascii="仿宋" w:hAnsi="仿宋" w:eastAsia="仿宋"/>
          <w:sz w:val="24"/>
          <w:szCs w:val="28"/>
        </w:rPr>
        <w:t>地址：</w:t>
      </w:r>
    </w:p>
    <w:p w14:paraId="45CFE4D4">
      <w:pPr>
        <w:spacing w:line="440" w:lineRule="exact"/>
        <w:rPr>
          <w:rFonts w:ascii="仿宋" w:hAnsi="仿宋" w:eastAsia="仿宋"/>
          <w:sz w:val="24"/>
          <w:szCs w:val="28"/>
        </w:rPr>
      </w:pPr>
      <w:r>
        <w:rPr>
          <w:rFonts w:hint="eastAsia" w:ascii="仿宋" w:hAnsi="仿宋" w:eastAsia="仿宋"/>
          <w:sz w:val="24"/>
          <w:szCs w:val="28"/>
        </w:rPr>
        <w:t xml:space="preserve">邮编： </w:t>
      </w:r>
    </w:p>
    <w:p w14:paraId="538A6119">
      <w:pPr>
        <w:spacing w:line="440" w:lineRule="exact"/>
        <w:rPr>
          <w:rFonts w:ascii="仿宋" w:hAnsi="仿宋" w:eastAsia="仿宋"/>
          <w:sz w:val="24"/>
          <w:szCs w:val="28"/>
        </w:rPr>
      </w:pPr>
      <w:r>
        <w:rPr>
          <w:rFonts w:hint="eastAsia" w:ascii="仿宋" w:hAnsi="仿宋" w:eastAsia="仿宋"/>
          <w:sz w:val="24"/>
          <w:szCs w:val="28"/>
        </w:rPr>
        <w:t xml:space="preserve">电话： </w:t>
      </w:r>
    </w:p>
    <w:p w14:paraId="7EBBCBE1">
      <w:pPr>
        <w:spacing w:line="440" w:lineRule="exact"/>
        <w:rPr>
          <w:rFonts w:ascii="仿宋" w:hAnsi="仿宋" w:eastAsia="仿宋"/>
          <w:sz w:val="24"/>
          <w:szCs w:val="28"/>
        </w:rPr>
      </w:pPr>
      <w:r>
        <w:rPr>
          <w:rFonts w:hint="eastAsia" w:ascii="仿宋" w:hAnsi="仿宋" w:eastAsia="仿宋"/>
          <w:sz w:val="24"/>
          <w:szCs w:val="28"/>
        </w:rPr>
        <w:t>传真：</w:t>
      </w:r>
    </w:p>
    <w:p w14:paraId="058961BD">
      <w:pPr>
        <w:spacing w:line="440" w:lineRule="exact"/>
        <w:rPr>
          <w:rFonts w:ascii="仿宋" w:hAnsi="仿宋" w:eastAsia="仿宋"/>
          <w:sz w:val="24"/>
          <w:szCs w:val="28"/>
        </w:rPr>
      </w:pPr>
      <w:r>
        <w:rPr>
          <w:rFonts w:hint="eastAsia" w:ascii="仿宋" w:hAnsi="仿宋" w:eastAsia="仿宋"/>
          <w:sz w:val="24"/>
          <w:szCs w:val="28"/>
        </w:rPr>
        <w:t>响应单位代表签字：</w:t>
      </w:r>
    </w:p>
    <w:p w14:paraId="027751D3">
      <w:pPr>
        <w:spacing w:line="440" w:lineRule="exact"/>
        <w:rPr>
          <w:rFonts w:ascii="仿宋" w:hAnsi="仿宋" w:eastAsia="仿宋"/>
          <w:sz w:val="24"/>
          <w:szCs w:val="28"/>
        </w:rPr>
      </w:pPr>
      <w:r>
        <w:rPr>
          <w:rFonts w:hint="eastAsia" w:ascii="仿宋" w:hAnsi="仿宋" w:eastAsia="仿宋"/>
          <w:sz w:val="24"/>
          <w:szCs w:val="28"/>
        </w:rPr>
        <w:t>响应单位名称（盖公章）：</w:t>
      </w:r>
    </w:p>
    <w:p w14:paraId="368ACE0A">
      <w:pPr>
        <w:spacing w:line="440" w:lineRule="exact"/>
        <w:rPr>
          <w:rFonts w:ascii="仿宋" w:hAnsi="仿宋" w:eastAsia="仿宋"/>
          <w:sz w:val="24"/>
          <w:szCs w:val="28"/>
        </w:rPr>
      </w:pPr>
      <w:r>
        <w:rPr>
          <w:rFonts w:hint="eastAsia" w:ascii="仿宋" w:hAnsi="仿宋" w:eastAsia="仿宋"/>
          <w:sz w:val="24"/>
          <w:szCs w:val="28"/>
        </w:rPr>
        <w:t>日     期：</w:t>
      </w:r>
    </w:p>
    <w:p w14:paraId="060F2CEE">
      <w:pPr>
        <w:spacing w:line="440" w:lineRule="exact"/>
        <w:rPr>
          <w:rFonts w:ascii="仿宋" w:hAnsi="仿宋" w:eastAsia="仿宋"/>
          <w:sz w:val="24"/>
          <w:szCs w:val="28"/>
        </w:rPr>
      </w:pPr>
    </w:p>
    <w:p w14:paraId="0F3B6208">
      <w:pPr>
        <w:widowControl/>
        <w:jc w:val="left"/>
        <w:rPr>
          <w:rFonts w:ascii="仿宋" w:hAnsi="仿宋" w:eastAsia="仿宋"/>
          <w:sz w:val="24"/>
          <w:szCs w:val="28"/>
        </w:rPr>
      </w:pPr>
      <w:r>
        <w:rPr>
          <w:rFonts w:hint="eastAsia" w:ascii="仿宋" w:hAnsi="仿宋" w:eastAsia="仿宋"/>
          <w:sz w:val="24"/>
          <w:szCs w:val="28"/>
        </w:rPr>
        <w:br w:type="page"/>
      </w:r>
    </w:p>
    <w:p w14:paraId="742C8FE4">
      <w:pPr>
        <w:spacing w:line="440" w:lineRule="exact"/>
        <w:rPr>
          <w:sz w:val="24"/>
          <w:szCs w:val="28"/>
        </w:rPr>
      </w:pPr>
      <w:r>
        <w:rPr>
          <w:rFonts w:hint="eastAsia"/>
          <w:sz w:val="24"/>
          <w:szCs w:val="28"/>
        </w:rPr>
        <w:t>附件</w:t>
      </w:r>
      <w:r>
        <w:rPr>
          <w:sz w:val="24"/>
          <w:szCs w:val="28"/>
        </w:rPr>
        <w:t>2</w:t>
      </w:r>
    </w:p>
    <w:p w14:paraId="6C990680">
      <w:pPr>
        <w:spacing w:line="440" w:lineRule="exact"/>
        <w:rPr>
          <w:b/>
          <w:sz w:val="24"/>
          <w:szCs w:val="28"/>
        </w:rPr>
      </w:pPr>
    </w:p>
    <w:p w14:paraId="459B5343">
      <w:pPr>
        <w:spacing w:line="440" w:lineRule="exact"/>
        <w:jc w:val="center"/>
        <w:rPr>
          <w:b/>
          <w:sz w:val="24"/>
          <w:szCs w:val="28"/>
        </w:rPr>
      </w:pPr>
      <w:r>
        <w:rPr>
          <w:rFonts w:hint="eastAsia"/>
          <w:b/>
          <w:sz w:val="24"/>
          <w:szCs w:val="28"/>
        </w:rPr>
        <w:t>报价单</w:t>
      </w:r>
    </w:p>
    <w:p w14:paraId="72D6076E">
      <w:pPr>
        <w:spacing w:line="440" w:lineRule="exact"/>
        <w:rPr>
          <w:rFonts w:ascii="仿宋" w:hAnsi="仿宋" w:eastAsia="仿宋"/>
          <w:sz w:val="24"/>
          <w:szCs w:val="28"/>
        </w:rPr>
      </w:pPr>
      <w:r>
        <w:rPr>
          <w:rFonts w:hint="eastAsia" w:ascii="仿宋" w:hAnsi="仿宋" w:eastAsia="仿宋"/>
          <w:sz w:val="24"/>
          <w:szCs w:val="28"/>
        </w:rPr>
        <w:t>致：上海市工商外国语学校：</w:t>
      </w:r>
    </w:p>
    <w:p w14:paraId="17E7FBDA">
      <w:pPr>
        <w:spacing w:line="440" w:lineRule="exact"/>
        <w:ind w:firstLine="480" w:firstLineChars="200"/>
        <w:rPr>
          <w:rFonts w:ascii="仿宋" w:hAnsi="仿宋" w:eastAsia="仿宋"/>
          <w:sz w:val="24"/>
          <w:szCs w:val="28"/>
        </w:rPr>
      </w:pPr>
      <w:r>
        <w:rPr>
          <w:rFonts w:hint="eastAsia" w:ascii="仿宋" w:hAnsi="仿宋" w:eastAsia="仿宋"/>
          <w:sz w:val="24"/>
          <w:szCs w:val="28"/>
        </w:rPr>
        <w:t>兹就贵单位的比选函提交书面报价文件，承诺严格遵守国家的相关法律法规及上海市工商外国语学校的相关规定，诚信参加贵校的比选采购活动。</w:t>
      </w:r>
    </w:p>
    <w:p w14:paraId="39B59B75">
      <w:pPr>
        <w:spacing w:line="440" w:lineRule="exact"/>
        <w:ind w:firstLine="480" w:firstLineChars="200"/>
        <w:rPr>
          <w:rFonts w:ascii="仿宋" w:hAnsi="仿宋" w:eastAsia="仿宋"/>
          <w:sz w:val="24"/>
          <w:szCs w:val="28"/>
        </w:rPr>
      </w:pPr>
      <w:r>
        <w:rPr>
          <w:rFonts w:hint="eastAsia" w:ascii="仿宋" w:hAnsi="仿宋" w:eastAsia="仿宋"/>
          <w:sz w:val="24"/>
          <w:szCs w:val="28"/>
        </w:rPr>
        <w:t>如成交，将按要求签订合同并履行相应的责任和义务。现根据服务需求内容编制本报价单，报价有效期</w:t>
      </w:r>
      <w:r>
        <w:rPr>
          <w:rFonts w:hint="eastAsia" w:ascii="仿宋" w:hAnsi="仿宋" w:eastAsia="仿宋"/>
          <w:sz w:val="24"/>
          <w:szCs w:val="28"/>
          <w:u w:val="single"/>
        </w:rPr>
        <w:t xml:space="preserve">               </w:t>
      </w:r>
      <w:r>
        <w:rPr>
          <w:rFonts w:hint="eastAsia" w:ascii="仿宋" w:hAnsi="仿宋" w:eastAsia="仿宋"/>
          <w:sz w:val="24"/>
          <w:szCs w:val="28"/>
        </w:rPr>
        <w:t>，并授权本单位职工</w:t>
      </w:r>
      <w:r>
        <w:rPr>
          <w:rFonts w:hint="eastAsia" w:ascii="仿宋" w:hAnsi="仿宋" w:eastAsia="仿宋"/>
          <w:sz w:val="24"/>
          <w:szCs w:val="28"/>
          <w:u w:val="single"/>
        </w:rPr>
        <w:t xml:space="preserve">                   </w:t>
      </w:r>
      <w:r>
        <w:rPr>
          <w:rFonts w:hint="eastAsia" w:ascii="仿宋" w:hAnsi="仿宋" w:eastAsia="仿宋"/>
          <w:sz w:val="24"/>
          <w:szCs w:val="28"/>
        </w:rPr>
        <w:t>（姓名、身份证号）作为该货物报价及履约代表，负责该项目的一切相关事宜，并提供相关的资质证明材料（如有见附件）。</w:t>
      </w:r>
    </w:p>
    <w:p w14:paraId="0719B95D">
      <w:pPr>
        <w:spacing w:line="440" w:lineRule="exact"/>
        <w:rPr>
          <w:rFonts w:ascii="仿宋" w:hAnsi="仿宋" w:eastAsia="仿宋"/>
          <w:sz w:val="24"/>
          <w:szCs w:val="28"/>
        </w:rPr>
      </w:pPr>
    </w:p>
    <w:p w14:paraId="00E8E0CF">
      <w:pPr>
        <w:spacing w:line="440" w:lineRule="exact"/>
        <w:rPr>
          <w:rFonts w:ascii="仿宋" w:hAnsi="仿宋" w:eastAsia="仿宋"/>
          <w:sz w:val="24"/>
          <w:szCs w:val="28"/>
        </w:rPr>
      </w:pPr>
      <w:r>
        <w:rPr>
          <w:rFonts w:hint="eastAsia" w:ascii="仿宋" w:hAnsi="仿宋" w:eastAsia="仿宋"/>
          <w:sz w:val="24"/>
          <w:szCs w:val="28"/>
        </w:rPr>
        <w:t>服务报价内容</w:t>
      </w:r>
    </w:p>
    <w:p w14:paraId="01050546">
      <w:pPr>
        <w:spacing w:line="440" w:lineRule="exact"/>
        <w:rPr>
          <w:rFonts w:ascii="仿宋" w:hAnsi="仿宋" w:eastAsia="仿宋"/>
          <w:sz w:val="24"/>
          <w:szCs w:val="28"/>
        </w:rPr>
      </w:pPr>
      <w:r>
        <w:rPr>
          <w:rFonts w:hint="eastAsia" w:ascii="仿宋" w:hAnsi="仿宋" w:eastAsia="仿宋"/>
          <w:sz w:val="24"/>
          <w:szCs w:val="28"/>
        </w:rPr>
        <w:t>（服务内容自拟）</w:t>
      </w:r>
    </w:p>
    <w:p w14:paraId="38A7F804">
      <w:pPr>
        <w:spacing w:line="440" w:lineRule="exact"/>
        <w:rPr>
          <w:rFonts w:ascii="仿宋" w:hAnsi="仿宋" w:eastAsia="仿宋"/>
          <w:sz w:val="24"/>
          <w:szCs w:val="28"/>
        </w:rPr>
      </w:pPr>
    </w:p>
    <w:p w14:paraId="1EE28F87">
      <w:pPr>
        <w:spacing w:line="440" w:lineRule="exact"/>
        <w:rPr>
          <w:rFonts w:ascii="仿宋" w:hAnsi="仿宋" w:eastAsia="仿宋"/>
          <w:sz w:val="24"/>
          <w:szCs w:val="28"/>
        </w:rPr>
      </w:pPr>
    </w:p>
    <w:p w14:paraId="74A8DFA5">
      <w:pPr>
        <w:spacing w:line="440" w:lineRule="exact"/>
        <w:rPr>
          <w:rFonts w:ascii="仿宋" w:hAnsi="仿宋" w:eastAsia="仿宋"/>
          <w:sz w:val="24"/>
          <w:szCs w:val="28"/>
        </w:rPr>
      </w:pPr>
    </w:p>
    <w:p w14:paraId="0D98A03A">
      <w:pPr>
        <w:spacing w:line="440" w:lineRule="exact"/>
        <w:rPr>
          <w:rFonts w:ascii="仿宋" w:hAnsi="仿宋" w:eastAsia="仿宋"/>
          <w:sz w:val="24"/>
          <w:szCs w:val="28"/>
        </w:rPr>
      </w:pPr>
    </w:p>
    <w:p w14:paraId="3347781C">
      <w:pPr>
        <w:spacing w:line="440" w:lineRule="exact"/>
        <w:rPr>
          <w:rFonts w:ascii="仿宋" w:hAnsi="仿宋" w:eastAsia="仿宋"/>
          <w:sz w:val="24"/>
          <w:szCs w:val="28"/>
        </w:rPr>
      </w:pPr>
      <w:r>
        <w:rPr>
          <w:rFonts w:hint="eastAsia" w:ascii="仿宋" w:hAnsi="仿宋" w:eastAsia="仿宋"/>
          <w:sz w:val="24"/>
          <w:szCs w:val="28"/>
        </w:rPr>
        <w:t>报价单位（公章）：</w:t>
      </w:r>
      <w:r>
        <w:rPr>
          <w:rFonts w:hint="eastAsia" w:ascii="仿宋" w:hAnsi="仿宋" w:eastAsia="仿宋"/>
          <w:sz w:val="24"/>
          <w:szCs w:val="28"/>
          <w:u w:val="single"/>
        </w:rPr>
        <w:t xml:space="preserve">                                                </w:t>
      </w:r>
      <w:r>
        <w:rPr>
          <w:rFonts w:hint="eastAsia" w:ascii="仿宋" w:hAnsi="仿宋" w:eastAsia="仿宋"/>
          <w:sz w:val="24"/>
          <w:szCs w:val="28"/>
        </w:rPr>
        <w:t xml:space="preserve">   </w:t>
      </w:r>
    </w:p>
    <w:p w14:paraId="57D79600">
      <w:pPr>
        <w:spacing w:line="440" w:lineRule="exact"/>
        <w:rPr>
          <w:rFonts w:ascii="仿宋" w:hAnsi="仿宋" w:eastAsia="仿宋"/>
          <w:sz w:val="24"/>
          <w:szCs w:val="28"/>
          <w:u w:val="single"/>
        </w:rPr>
      </w:pPr>
      <w:r>
        <w:rPr>
          <w:rFonts w:hint="eastAsia" w:ascii="仿宋" w:hAnsi="仿宋" w:eastAsia="仿宋"/>
          <w:sz w:val="24"/>
          <w:szCs w:val="28"/>
        </w:rPr>
        <w:t>授权代表（签字、电话/邮箱）：</w:t>
      </w:r>
      <w:r>
        <w:rPr>
          <w:rFonts w:hint="eastAsia" w:ascii="仿宋" w:hAnsi="仿宋" w:eastAsia="仿宋"/>
          <w:sz w:val="24"/>
          <w:szCs w:val="28"/>
          <w:u w:val="single"/>
        </w:rPr>
        <w:t xml:space="preserve">                             </w:t>
      </w:r>
    </w:p>
    <w:p w14:paraId="04A250F3">
      <w:pPr>
        <w:spacing w:line="440" w:lineRule="exact"/>
        <w:rPr>
          <w:rFonts w:ascii="仿宋" w:hAnsi="仿宋" w:eastAsia="仿宋"/>
          <w:sz w:val="24"/>
          <w:szCs w:val="28"/>
        </w:rPr>
      </w:pPr>
      <w:r>
        <w:rPr>
          <w:rFonts w:hint="eastAsia" w:ascii="仿宋" w:hAnsi="仿宋" w:eastAsia="仿宋"/>
          <w:sz w:val="24"/>
          <w:szCs w:val="28"/>
        </w:rPr>
        <w:t>法定地址：</w:t>
      </w:r>
      <w:r>
        <w:rPr>
          <w:rFonts w:hint="eastAsia" w:ascii="仿宋" w:hAnsi="仿宋" w:eastAsia="仿宋"/>
          <w:sz w:val="24"/>
          <w:szCs w:val="28"/>
          <w:u w:val="single"/>
        </w:rPr>
        <w:t xml:space="preserve">                       （邮编：      ）</w:t>
      </w:r>
    </w:p>
    <w:p w14:paraId="620830AC">
      <w:pPr>
        <w:spacing w:line="440" w:lineRule="exact"/>
        <w:rPr>
          <w:rFonts w:ascii="仿宋" w:hAnsi="仿宋" w:eastAsia="仿宋"/>
          <w:sz w:val="24"/>
          <w:szCs w:val="28"/>
        </w:rPr>
      </w:pPr>
      <w:r>
        <w:rPr>
          <w:rFonts w:hint="eastAsia" w:ascii="仿宋" w:hAnsi="仿宋" w:eastAsia="仿宋"/>
          <w:sz w:val="24"/>
          <w:szCs w:val="28"/>
        </w:rPr>
        <w:t>日    期：</w:t>
      </w:r>
      <w:r>
        <w:rPr>
          <w:rFonts w:hint="eastAsia" w:ascii="仿宋" w:hAnsi="仿宋" w:eastAsia="仿宋"/>
          <w:sz w:val="24"/>
          <w:szCs w:val="28"/>
          <w:u w:val="single"/>
        </w:rPr>
        <w:t xml:space="preserve">      </w:t>
      </w:r>
      <w:r>
        <w:rPr>
          <w:rFonts w:hint="eastAsia" w:ascii="仿宋" w:hAnsi="仿宋" w:eastAsia="仿宋"/>
          <w:sz w:val="24"/>
          <w:szCs w:val="28"/>
        </w:rPr>
        <w:t>年</w:t>
      </w:r>
      <w:r>
        <w:rPr>
          <w:rFonts w:hint="eastAsia" w:ascii="仿宋" w:hAnsi="仿宋" w:eastAsia="仿宋"/>
          <w:sz w:val="24"/>
          <w:szCs w:val="28"/>
          <w:u w:val="single"/>
        </w:rPr>
        <w:t xml:space="preserve">      </w:t>
      </w:r>
      <w:r>
        <w:rPr>
          <w:rFonts w:hint="eastAsia" w:ascii="仿宋" w:hAnsi="仿宋" w:eastAsia="仿宋"/>
          <w:sz w:val="24"/>
          <w:szCs w:val="28"/>
        </w:rPr>
        <w:t>月</w:t>
      </w:r>
      <w:r>
        <w:rPr>
          <w:rFonts w:hint="eastAsia" w:ascii="仿宋" w:hAnsi="仿宋" w:eastAsia="仿宋"/>
          <w:sz w:val="24"/>
          <w:szCs w:val="28"/>
          <w:u w:val="single"/>
        </w:rPr>
        <w:t xml:space="preserve">      </w:t>
      </w:r>
      <w:r>
        <w:rPr>
          <w:rFonts w:hint="eastAsia" w:ascii="仿宋" w:hAnsi="仿宋" w:eastAsia="仿宋"/>
          <w:sz w:val="24"/>
          <w:szCs w:val="28"/>
        </w:rPr>
        <w:t>日</w:t>
      </w:r>
    </w:p>
    <w:p w14:paraId="6F4031BD">
      <w:pPr>
        <w:spacing w:line="440" w:lineRule="exact"/>
        <w:rPr>
          <w:rFonts w:ascii="仿宋" w:hAnsi="仿宋" w:eastAsia="仿宋"/>
          <w:sz w:val="24"/>
          <w:szCs w:val="28"/>
        </w:rPr>
      </w:pPr>
    </w:p>
    <w:p w14:paraId="0CC11826">
      <w:pPr>
        <w:widowControl/>
        <w:jc w:val="left"/>
        <w:rPr>
          <w:rFonts w:ascii="仿宋" w:hAnsi="仿宋" w:eastAsia="仿宋"/>
          <w:sz w:val="24"/>
          <w:szCs w:val="28"/>
        </w:rPr>
      </w:pPr>
      <w:r>
        <w:rPr>
          <w:rFonts w:hint="eastAsia" w:ascii="仿宋" w:hAnsi="仿宋" w:eastAsia="仿宋"/>
          <w:sz w:val="24"/>
          <w:szCs w:val="28"/>
        </w:rPr>
        <w:br w:type="page"/>
      </w:r>
    </w:p>
    <w:p w14:paraId="66C82047">
      <w:pPr>
        <w:spacing w:line="440" w:lineRule="exact"/>
        <w:rPr>
          <w:sz w:val="24"/>
          <w:szCs w:val="28"/>
        </w:rPr>
      </w:pPr>
      <w:r>
        <w:rPr>
          <w:rFonts w:hint="eastAsia"/>
          <w:sz w:val="24"/>
          <w:szCs w:val="28"/>
        </w:rPr>
        <w:t>附件</w:t>
      </w:r>
      <w:r>
        <w:rPr>
          <w:sz w:val="24"/>
          <w:szCs w:val="28"/>
        </w:rPr>
        <w:t>3</w:t>
      </w:r>
    </w:p>
    <w:p w14:paraId="268B1FA8">
      <w:pPr>
        <w:spacing w:line="440" w:lineRule="exact"/>
        <w:rPr>
          <w:b/>
          <w:bCs/>
          <w:sz w:val="24"/>
          <w:szCs w:val="28"/>
        </w:rPr>
      </w:pPr>
    </w:p>
    <w:p w14:paraId="424A3E08">
      <w:pPr>
        <w:spacing w:line="440" w:lineRule="exact"/>
        <w:jc w:val="center"/>
        <w:rPr>
          <w:sz w:val="24"/>
          <w:szCs w:val="28"/>
        </w:rPr>
      </w:pPr>
      <w:r>
        <w:rPr>
          <w:rFonts w:hint="eastAsia"/>
          <w:b/>
          <w:bCs/>
          <w:sz w:val="24"/>
          <w:szCs w:val="28"/>
        </w:rPr>
        <w:t>服务方案及承诺（格式可自拟）</w:t>
      </w:r>
    </w:p>
    <w:p w14:paraId="353A961E">
      <w:pPr>
        <w:spacing w:line="440" w:lineRule="exact"/>
        <w:rPr>
          <w:b/>
          <w:bCs/>
          <w:sz w:val="24"/>
          <w:szCs w:val="28"/>
        </w:rPr>
      </w:pPr>
    </w:p>
    <w:p w14:paraId="239DD53E">
      <w:pPr>
        <w:spacing w:line="440" w:lineRule="exact"/>
        <w:ind w:firstLine="480" w:firstLineChars="200"/>
        <w:rPr>
          <w:rFonts w:ascii="仿宋" w:hAnsi="仿宋" w:eastAsia="仿宋"/>
          <w:sz w:val="24"/>
          <w:szCs w:val="28"/>
        </w:rPr>
      </w:pPr>
      <w:r>
        <w:rPr>
          <w:rFonts w:hint="eastAsia" w:ascii="仿宋" w:hAnsi="仿宋" w:eastAsia="仿宋"/>
          <w:sz w:val="24"/>
          <w:szCs w:val="28"/>
        </w:rPr>
        <w:t>请供应商提供完整的项目方案及相应实施计划等，并提供完整的实施过程中的配合服务方案。</w:t>
      </w:r>
    </w:p>
    <w:p w14:paraId="790A64EA">
      <w:pPr>
        <w:spacing w:line="440" w:lineRule="exact"/>
        <w:rPr>
          <w:rFonts w:ascii="仿宋" w:hAnsi="仿宋" w:eastAsia="仿宋"/>
          <w:sz w:val="24"/>
          <w:szCs w:val="28"/>
        </w:rPr>
      </w:pPr>
    </w:p>
    <w:p w14:paraId="1ECE6A75">
      <w:pPr>
        <w:spacing w:line="440" w:lineRule="exact"/>
        <w:rPr>
          <w:rFonts w:ascii="仿宋" w:hAnsi="仿宋" w:eastAsia="仿宋"/>
          <w:sz w:val="24"/>
          <w:szCs w:val="28"/>
        </w:rPr>
      </w:pPr>
    </w:p>
    <w:p w14:paraId="6FD6D14F">
      <w:pPr>
        <w:spacing w:line="440" w:lineRule="exact"/>
        <w:rPr>
          <w:rFonts w:ascii="仿宋" w:hAnsi="仿宋" w:eastAsia="仿宋"/>
          <w:sz w:val="24"/>
          <w:szCs w:val="28"/>
        </w:rPr>
      </w:pPr>
    </w:p>
    <w:p w14:paraId="1F28B67E">
      <w:pPr>
        <w:spacing w:line="440" w:lineRule="exact"/>
        <w:rPr>
          <w:rFonts w:ascii="仿宋" w:hAnsi="仿宋" w:eastAsia="仿宋"/>
          <w:sz w:val="24"/>
          <w:szCs w:val="28"/>
        </w:rPr>
      </w:pPr>
    </w:p>
    <w:p w14:paraId="77EDBDBC">
      <w:pPr>
        <w:spacing w:line="440" w:lineRule="exact"/>
        <w:rPr>
          <w:rFonts w:ascii="仿宋" w:hAnsi="仿宋" w:eastAsia="仿宋"/>
          <w:sz w:val="24"/>
          <w:szCs w:val="28"/>
        </w:rPr>
      </w:pPr>
      <w:r>
        <w:rPr>
          <w:rFonts w:hint="eastAsia" w:ascii="仿宋" w:hAnsi="仿宋" w:eastAsia="仿宋"/>
          <w:sz w:val="24"/>
          <w:szCs w:val="28"/>
        </w:rPr>
        <w:t>承诺内容应包括：</w:t>
      </w:r>
    </w:p>
    <w:p w14:paraId="7694DDD0">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、服务时间、质量承诺</w:t>
      </w:r>
    </w:p>
    <w:p w14:paraId="480E72F7">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、本项目验收时应达到的效果和指标；</w:t>
      </w:r>
    </w:p>
    <w:p w14:paraId="6D5D580D">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、其他。</w:t>
      </w:r>
    </w:p>
    <w:p w14:paraId="1AD7FE81">
      <w:pPr>
        <w:spacing w:line="440" w:lineRule="exact"/>
        <w:rPr>
          <w:sz w:val="24"/>
          <w:szCs w:val="28"/>
        </w:rPr>
        <w:sectPr>
          <w:pgSz w:w="11906" w:h="16838"/>
          <w:pgMar w:top="1440" w:right="1800" w:bottom="1440" w:left="1800" w:header="851" w:footer="992" w:gutter="0"/>
          <w:cols w:space="720" w:num="1"/>
          <w:docGrid w:type="lines" w:linePitch="312" w:charSpace="0"/>
        </w:sectPr>
      </w:pPr>
    </w:p>
    <w:p w14:paraId="1659889B">
      <w:pPr>
        <w:spacing w:line="440" w:lineRule="exact"/>
        <w:rPr>
          <w:sz w:val="24"/>
          <w:szCs w:val="28"/>
        </w:rPr>
      </w:pPr>
      <w:r>
        <w:rPr>
          <w:rFonts w:hint="eastAsia"/>
          <w:sz w:val="24"/>
          <w:szCs w:val="28"/>
        </w:rPr>
        <w:t>附件</w:t>
      </w:r>
      <w:r>
        <w:rPr>
          <w:sz w:val="24"/>
          <w:szCs w:val="28"/>
        </w:rPr>
        <w:t>4</w:t>
      </w:r>
    </w:p>
    <w:p w14:paraId="03DA5DCE">
      <w:pPr>
        <w:spacing w:line="440" w:lineRule="exact"/>
        <w:rPr>
          <w:sz w:val="24"/>
          <w:szCs w:val="28"/>
        </w:rPr>
      </w:pPr>
    </w:p>
    <w:p w14:paraId="6B4D63DA">
      <w:pPr>
        <w:spacing w:line="440" w:lineRule="exact"/>
        <w:jc w:val="center"/>
        <w:rPr>
          <w:b/>
          <w:bCs/>
          <w:sz w:val="24"/>
          <w:szCs w:val="28"/>
        </w:rPr>
      </w:pPr>
      <w:r>
        <w:rPr>
          <w:rFonts w:hint="eastAsia"/>
          <w:b/>
          <w:bCs/>
          <w:sz w:val="24"/>
          <w:szCs w:val="28"/>
        </w:rPr>
        <w:t>报价企业概况（格式可自拟）</w:t>
      </w:r>
    </w:p>
    <w:p w14:paraId="12FC8EFF">
      <w:pPr>
        <w:spacing w:line="440" w:lineRule="exact"/>
        <w:rPr>
          <w:b/>
          <w:bCs/>
          <w:sz w:val="24"/>
          <w:szCs w:val="28"/>
        </w:rPr>
      </w:pPr>
    </w:p>
    <w:p w14:paraId="7E067638">
      <w:pPr>
        <w:spacing w:line="440" w:lineRule="exact"/>
        <w:rPr>
          <w:b/>
          <w:bCs/>
          <w:sz w:val="24"/>
          <w:szCs w:val="28"/>
        </w:rPr>
      </w:pPr>
    </w:p>
    <w:p w14:paraId="58F23B47">
      <w:pPr>
        <w:spacing w:line="440" w:lineRule="exact"/>
        <w:rPr>
          <w:b/>
          <w:bCs/>
          <w:sz w:val="24"/>
          <w:szCs w:val="28"/>
        </w:rPr>
      </w:pPr>
    </w:p>
    <w:p w14:paraId="2D26781F">
      <w:pPr>
        <w:spacing w:line="440" w:lineRule="exact"/>
        <w:rPr>
          <w:sz w:val="24"/>
          <w:szCs w:val="28"/>
        </w:rPr>
        <w:sectPr>
          <w:pgSz w:w="11906" w:h="16838"/>
          <w:pgMar w:top="1440" w:right="1800" w:bottom="1440" w:left="1800" w:header="851" w:footer="992" w:gutter="0"/>
          <w:cols w:space="720" w:num="1"/>
          <w:docGrid w:type="lines" w:linePitch="312" w:charSpace="0"/>
        </w:sectPr>
      </w:pPr>
    </w:p>
    <w:p w14:paraId="20F7C925">
      <w:pPr>
        <w:spacing w:line="440" w:lineRule="exact"/>
        <w:rPr>
          <w:sz w:val="24"/>
          <w:szCs w:val="28"/>
        </w:rPr>
      </w:pPr>
      <w:r>
        <w:rPr>
          <w:rFonts w:hint="eastAsia"/>
          <w:sz w:val="24"/>
          <w:szCs w:val="28"/>
        </w:rPr>
        <w:t>附件</w:t>
      </w:r>
      <w:r>
        <w:rPr>
          <w:sz w:val="24"/>
          <w:szCs w:val="28"/>
        </w:rPr>
        <w:t>5</w:t>
      </w:r>
    </w:p>
    <w:p w14:paraId="5CEC5872">
      <w:pPr>
        <w:spacing w:line="440" w:lineRule="exact"/>
        <w:jc w:val="center"/>
        <w:rPr>
          <w:b/>
          <w:bCs/>
          <w:sz w:val="24"/>
          <w:szCs w:val="28"/>
        </w:rPr>
      </w:pPr>
      <w:r>
        <w:rPr>
          <w:rFonts w:hint="eastAsia"/>
          <w:b/>
          <w:bCs/>
          <w:sz w:val="24"/>
          <w:szCs w:val="28"/>
        </w:rPr>
        <w:t>资格证明文件</w:t>
      </w:r>
    </w:p>
    <w:p w14:paraId="7209FC9B">
      <w:pPr>
        <w:numPr>
          <w:ilvl w:val="0"/>
          <w:numId w:val="2"/>
        </w:numPr>
        <w:spacing w:line="440" w:lineRule="exact"/>
        <w:rPr>
          <w:rFonts w:ascii="仿宋" w:hAnsi="仿宋" w:eastAsia="仿宋"/>
          <w:sz w:val="24"/>
          <w:szCs w:val="28"/>
        </w:rPr>
      </w:pPr>
      <w:r>
        <w:rPr>
          <w:rFonts w:hint="eastAsia" w:ascii="仿宋" w:hAnsi="仿宋" w:eastAsia="仿宋"/>
          <w:sz w:val="24"/>
          <w:szCs w:val="28"/>
        </w:rPr>
        <w:t>企业营业执照（复印件）</w:t>
      </w:r>
    </w:p>
    <w:p w14:paraId="042CB56E">
      <w:pPr>
        <w:numPr>
          <w:ilvl w:val="0"/>
          <w:numId w:val="2"/>
        </w:numPr>
        <w:spacing w:line="440" w:lineRule="exact"/>
        <w:rPr>
          <w:rFonts w:ascii="仿宋" w:hAnsi="仿宋" w:eastAsia="仿宋"/>
          <w:sz w:val="24"/>
          <w:szCs w:val="28"/>
        </w:rPr>
      </w:pPr>
      <w:r>
        <w:rPr>
          <w:rFonts w:hint="eastAsia" w:ascii="仿宋" w:hAnsi="仿宋" w:eastAsia="仿宋"/>
          <w:sz w:val="24"/>
          <w:szCs w:val="28"/>
        </w:rPr>
        <w:t>其他资格证明文件</w:t>
      </w:r>
    </w:p>
    <w:p w14:paraId="4238FED3">
      <w:pPr>
        <w:spacing w:line="440" w:lineRule="exact"/>
        <w:rPr>
          <w:rFonts w:ascii="仿宋" w:hAnsi="仿宋" w:eastAsia="仿宋"/>
          <w:sz w:val="24"/>
          <w:szCs w:val="28"/>
        </w:rPr>
      </w:pPr>
      <w:r>
        <w:rPr>
          <w:rFonts w:ascii="仿宋" w:hAnsi="仿宋" w:eastAsia="仿宋"/>
          <w:sz w:val="24"/>
          <w:szCs w:val="28"/>
        </w:rPr>
        <w:tab/>
      </w:r>
      <w:r>
        <w:rPr>
          <w:rFonts w:hint="eastAsia" w:ascii="仿宋" w:hAnsi="仿宋" w:eastAsia="仿宋"/>
          <w:sz w:val="24"/>
          <w:szCs w:val="28"/>
        </w:rPr>
        <w:t>……</w:t>
      </w:r>
    </w:p>
    <w:p w14:paraId="1F94B188">
      <w:pPr>
        <w:spacing w:line="440" w:lineRule="exact"/>
        <w:rPr>
          <w:rFonts w:ascii="仿宋" w:hAnsi="仿宋" w:eastAsia="仿宋"/>
          <w:sz w:val="24"/>
          <w:szCs w:val="28"/>
        </w:rPr>
      </w:pPr>
    </w:p>
    <w:p w14:paraId="266B6FD2">
      <w:pPr>
        <w:spacing w:line="440" w:lineRule="exact"/>
        <w:rPr>
          <w:rFonts w:ascii="仿宋" w:hAnsi="仿宋" w:eastAsia="仿宋"/>
          <w:b/>
          <w:bCs/>
          <w:sz w:val="24"/>
          <w:szCs w:val="28"/>
        </w:rPr>
      </w:pPr>
      <w:r>
        <w:rPr>
          <w:rFonts w:hint="eastAsia" w:ascii="仿宋" w:hAnsi="仿宋" w:eastAsia="仿宋"/>
          <w:b/>
          <w:bCs/>
          <w:sz w:val="24"/>
          <w:szCs w:val="28"/>
        </w:rPr>
        <w:t>注意：</w:t>
      </w:r>
    </w:p>
    <w:p w14:paraId="02AD94B9">
      <w:pPr>
        <w:spacing w:line="440" w:lineRule="exact"/>
        <w:rPr>
          <w:rFonts w:ascii="仿宋" w:hAnsi="仿宋" w:eastAsia="仿宋"/>
          <w:sz w:val="24"/>
          <w:szCs w:val="28"/>
        </w:rPr>
      </w:pPr>
      <w:r>
        <w:rPr>
          <w:rFonts w:ascii="仿宋" w:hAnsi="仿宋" w:eastAsia="仿宋"/>
          <w:sz w:val="24"/>
          <w:szCs w:val="28"/>
        </w:rPr>
        <w:t>1.</w:t>
      </w:r>
      <w:r>
        <w:rPr>
          <w:rFonts w:hint="eastAsia" w:ascii="仿宋" w:hAnsi="仿宋" w:eastAsia="仿宋"/>
          <w:sz w:val="24"/>
          <w:szCs w:val="28"/>
        </w:rPr>
        <w:t>报价供应商应提交相关证明文件，以及提供其他有关资料。</w:t>
      </w:r>
    </w:p>
    <w:p w14:paraId="582F30FB">
      <w:pPr>
        <w:spacing w:line="440" w:lineRule="exact"/>
        <w:rPr>
          <w:rFonts w:ascii="仿宋" w:hAnsi="仿宋" w:eastAsia="仿宋"/>
          <w:sz w:val="24"/>
          <w:szCs w:val="28"/>
        </w:rPr>
      </w:pPr>
      <w:r>
        <w:rPr>
          <w:rFonts w:ascii="仿宋" w:hAnsi="仿宋" w:eastAsia="仿宋"/>
          <w:sz w:val="24"/>
          <w:szCs w:val="28"/>
        </w:rPr>
        <w:t>2.</w:t>
      </w:r>
      <w:r>
        <w:rPr>
          <w:rFonts w:hint="eastAsia" w:ascii="仿宋" w:hAnsi="仿宋" w:eastAsia="仿宋"/>
          <w:sz w:val="24"/>
          <w:szCs w:val="28"/>
        </w:rPr>
        <w:t>报价供应商提供的资格文件将由采购人及买方使用，并据此进行评价和判断，确定比价供应商的资格和履约能力。</w:t>
      </w:r>
    </w:p>
    <w:p w14:paraId="2576FABC">
      <w:pPr>
        <w:spacing w:line="440" w:lineRule="exact"/>
        <w:rPr>
          <w:rFonts w:ascii="仿宋" w:hAnsi="仿宋" w:eastAsia="仿宋"/>
          <w:sz w:val="24"/>
          <w:szCs w:val="28"/>
        </w:rPr>
      </w:pPr>
      <w:r>
        <w:rPr>
          <w:rFonts w:ascii="仿宋" w:hAnsi="仿宋" w:eastAsia="仿宋"/>
          <w:sz w:val="24"/>
          <w:szCs w:val="28"/>
        </w:rPr>
        <w:t>3.</w:t>
      </w:r>
      <w:r>
        <w:rPr>
          <w:rFonts w:hint="eastAsia" w:ascii="仿宋" w:hAnsi="仿宋" w:eastAsia="仿宋"/>
          <w:sz w:val="24"/>
          <w:szCs w:val="28"/>
        </w:rPr>
        <w:t>报价供应商提交的文件将给予保密，但不退还。</w:t>
      </w:r>
    </w:p>
    <w:p w14:paraId="2D5FBD41">
      <w:pPr>
        <w:spacing w:line="440" w:lineRule="exact"/>
        <w:rPr>
          <w:sz w:val="24"/>
          <w:szCs w:val="28"/>
        </w:rPr>
        <w:sectPr>
          <w:pgSz w:w="11906" w:h="16838"/>
          <w:pgMar w:top="1440" w:right="1800" w:bottom="1440" w:left="1800" w:header="851" w:footer="992" w:gutter="0"/>
          <w:cols w:space="720" w:num="1"/>
          <w:docGrid w:type="lines" w:linePitch="312" w:charSpace="0"/>
        </w:sectPr>
      </w:pPr>
    </w:p>
    <w:p w14:paraId="5202A020">
      <w:pPr>
        <w:spacing w:line="440" w:lineRule="exact"/>
        <w:rPr>
          <w:sz w:val="24"/>
          <w:szCs w:val="28"/>
        </w:rPr>
      </w:pPr>
      <w:r>
        <w:rPr>
          <w:rFonts w:hint="eastAsia"/>
          <w:sz w:val="24"/>
          <w:szCs w:val="28"/>
        </w:rPr>
        <w:t>附件</w:t>
      </w:r>
      <w:r>
        <w:rPr>
          <w:sz w:val="24"/>
          <w:szCs w:val="28"/>
        </w:rPr>
        <w:t>6</w:t>
      </w:r>
    </w:p>
    <w:p w14:paraId="49C5D07A">
      <w:pPr>
        <w:spacing w:line="440" w:lineRule="exact"/>
        <w:rPr>
          <w:b/>
          <w:sz w:val="24"/>
          <w:szCs w:val="28"/>
        </w:rPr>
      </w:pPr>
    </w:p>
    <w:p w14:paraId="44DBC4E4">
      <w:pPr>
        <w:spacing w:line="440" w:lineRule="exact"/>
        <w:jc w:val="center"/>
        <w:rPr>
          <w:sz w:val="24"/>
          <w:szCs w:val="28"/>
        </w:rPr>
      </w:pPr>
      <w:r>
        <w:rPr>
          <w:rFonts w:hint="eastAsia"/>
          <w:b/>
          <w:sz w:val="24"/>
          <w:szCs w:val="28"/>
        </w:rPr>
        <w:t>项目业绩表</w:t>
      </w:r>
      <w:r>
        <w:rPr>
          <w:rFonts w:hint="eastAsia"/>
          <w:b/>
          <w:bCs/>
          <w:sz w:val="24"/>
          <w:szCs w:val="28"/>
        </w:rPr>
        <w:t>（格式可拟定）</w:t>
      </w:r>
    </w:p>
    <w:p w14:paraId="3E1D403C">
      <w:pPr>
        <w:spacing w:line="440" w:lineRule="exact"/>
        <w:rPr>
          <w:bCs/>
          <w:sz w:val="24"/>
          <w:szCs w:val="28"/>
        </w:rPr>
      </w:pPr>
    </w:p>
    <w:tbl>
      <w:tblPr>
        <w:tblStyle w:val="18"/>
        <w:tblW w:w="5000" w:type="pct"/>
        <w:tblInd w:w="0" w:type="dxa"/>
        <w:tblLayout w:type="autofit"/>
        <w:tblCellMar>
          <w:top w:w="0" w:type="dxa"/>
          <w:left w:w="30" w:type="dxa"/>
          <w:bottom w:w="0" w:type="dxa"/>
          <w:right w:w="30" w:type="dxa"/>
        </w:tblCellMar>
      </w:tblPr>
      <w:tblGrid>
        <w:gridCol w:w="788"/>
        <w:gridCol w:w="2010"/>
        <w:gridCol w:w="3352"/>
        <w:gridCol w:w="1434"/>
        <w:gridCol w:w="1434"/>
      </w:tblGrid>
      <w:tr w14:paraId="7D304CFA">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03361CBC">
            <w:pPr>
              <w:spacing w:line="440" w:lineRule="exact"/>
              <w:jc w:val="center"/>
              <w:rPr>
                <w:rFonts w:ascii="仿宋" w:hAnsi="仿宋" w:eastAsia="仿宋"/>
                <w:bCs/>
                <w:sz w:val="24"/>
                <w:szCs w:val="28"/>
              </w:rPr>
            </w:pPr>
            <w:r>
              <w:rPr>
                <w:rFonts w:hint="eastAsia" w:ascii="仿宋" w:hAnsi="仿宋" w:eastAsia="仿宋"/>
                <w:bCs/>
                <w:sz w:val="24"/>
                <w:szCs w:val="28"/>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4DF91118">
            <w:pPr>
              <w:spacing w:line="440" w:lineRule="exact"/>
              <w:jc w:val="center"/>
              <w:rPr>
                <w:rFonts w:ascii="仿宋" w:hAnsi="仿宋" w:eastAsia="仿宋"/>
                <w:bCs/>
                <w:sz w:val="24"/>
                <w:szCs w:val="28"/>
              </w:rPr>
            </w:pPr>
            <w:r>
              <w:rPr>
                <w:rFonts w:hint="eastAsia" w:ascii="仿宋" w:hAnsi="仿宋" w:eastAsia="仿宋"/>
                <w:bCs/>
                <w:sz w:val="24"/>
                <w:szCs w:val="28"/>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6711936B">
            <w:pPr>
              <w:spacing w:line="440" w:lineRule="exact"/>
              <w:jc w:val="center"/>
              <w:rPr>
                <w:rFonts w:ascii="仿宋" w:hAnsi="仿宋" w:eastAsia="仿宋"/>
                <w:bCs/>
                <w:sz w:val="24"/>
                <w:szCs w:val="28"/>
              </w:rPr>
            </w:pPr>
            <w:r>
              <w:rPr>
                <w:rFonts w:hint="eastAsia" w:ascii="仿宋" w:hAnsi="仿宋" w:eastAsia="仿宋"/>
                <w:bCs/>
                <w:sz w:val="24"/>
                <w:szCs w:val="28"/>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28516E94">
            <w:pPr>
              <w:spacing w:line="440" w:lineRule="exact"/>
              <w:jc w:val="center"/>
              <w:rPr>
                <w:rFonts w:ascii="仿宋" w:hAnsi="仿宋" w:eastAsia="仿宋"/>
                <w:bCs/>
                <w:sz w:val="24"/>
                <w:szCs w:val="28"/>
              </w:rPr>
            </w:pPr>
            <w:r>
              <w:rPr>
                <w:rFonts w:hint="eastAsia" w:ascii="仿宋" w:hAnsi="仿宋" w:eastAsia="仿宋"/>
                <w:bCs/>
                <w:sz w:val="24"/>
                <w:szCs w:val="28"/>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570BDD29">
            <w:pPr>
              <w:spacing w:line="440" w:lineRule="exact"/>
              <w:jc w:val="center"/>
              <w:rPr>
                <w:rFonts w:ascii="仿宋" w:hAnsi="仿宋" w:eastAsia="仿宋"/>
                <w:bCs/>
                <w:sz w:val="24"/>
                <w:szCs w:val="28"/>
              </w:rPr>
            </w:pPr>
            <w:r>
              <w:rPr>
                <w:rFonts w:hint="eastAsia" w:ascii="仿宋" w:hAnsi="仿宋" w:eastAsia="仿宋"/>
                <w:bCs/>
                <w:sz w:val="24"/>
                <w:szCs w:val="28"/>
              </w:rPr>
              <w:t>备注</w:t>
            </w:r>
          </w:p>
        </w:tc>
      </w:tr>
      <w:tr w14:paraId="5C2B546A">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4105FFEB">
            <w:pPr>
              <w:spacing w:line="440" w:lineRule="exact"/>
              <w:rPr>
                <w:rFonts w:ascii="仿宋" w:hAnsi="仿宋" w:eastAsia="仿宋"/>
                <w:bCs/>
                <w:sz w:val="24"/>
                <w:szCs w:val="28"/>
              </w:rPr>
            </w:pPr>
          </w:p>
        </w:tc>
        <w:tc>
          <w:tcPr>
            <w:tcW w:w="1114" w:type="pct"/>
            <w:tcBorders>
              <w:top w:val="single" w:color="auto" w:sz="12" w:space="0"/>
              <w:left w:val="single" w:color="auto" w:sz="6" w:space="0"/>
              <w:bottom w:val="single" w:color="auto" w:sz="6" w:space="0"/>
              <w:right w:val="single" w:color="auto" w:sz="6" w:space="0"/>
            </w:tcBorders>
            <w:vAlign w:val="center"/>
          </w:tcPr>
          <w:p w14:paraId="1E379FD5">
            <w:pPr>
              <w:spacing w:line="440" w:lineRule="exact"/>
              <w:rPr>
                <w:rFonts w:ascii="仿宋" w:hAnsi="仿宋" w:eastAsia="仿宋"/>
                <w:bCs/>
                <w:sz w:val="24"/>
                <w:szCs w:val="28"/>
              </w:rPr>
            </w:pPr>
          </w:p>
        </w:tc>
        <w:tc>
          <w:tcPr>
            <w:tcW w:w="1858" w:type="pct"/>
            <w:tcBorders>
              <w:top w:val="single" w:color="auto" w:sz="12" w:space="0"/>
              <w:left w:val="single" w:color="auto" w:sz="6" w:space="0"/>
              <w:bottom w:val="single" w:color="auto" w:sz="6" w:space="0"/>
              <w:right w:val="single" w:color="auto" w:sz="4" w:space="0"/>
            </w:tcBorders>
            <w:vAlign w:val="center"/>
          </w:tcPr>
          <w:p w14:paraId="56FB7077">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4" w:space="0"/>
            </w:tcBorders>
            <w:vAlign w:val="center"/>
          </w:tcPr>
          <w:p w14:paraId="07166704">
            <w:pPr>
              <w:spacing w:line="440" w:lineRule="exact"/>
              <w:rPr>
                <w:rFonts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12" w:space="0"/>
            </w:tcBorders>
            <w:vAlign w:val="center"/>
          </w:tcPr>
          <w:p w14:paraId="017AB982">
            <w:pPr>
              <w:spacing w:line="440" w:lineRule="exact"/>
              <w:rPr>
                <w:rFonts w:ascii="仿宋" w:hAnsi="仿宋" w:eastAsia="仿宋"/>
                <w:bCs/>
                <w:sz w:val="24"/>
                <w:szCs w:val="28"/>
              </w:rPr>
            </w:pPr>
          </w:p>
        </w:tc>
      </w:tr>
      <w:tr w14:paraId="0B2D9CC6">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05525C73">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B162F9">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2EB0F8">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2547CAA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E3610C1">
            <w:pPr>
              <w:spacing w:line="440" w:lineRule="exact"/>
              <w:rPr>
                <w:rFonts w:ascii="仿宋" w:hAnsi="仿宋" w:eastAsia="仿宋"/>
                <w:bCs/>
                <w:sz w:val="24"/>
                <w:szCs w:val="28"/>
              </w:rPr>
            </w:pPr>
          </w:p>
        </w:tc>
      </w:tr>
      <w:tr w14:paraId="65413B21">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FE4178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C681181">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5F744BD1">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0B8D757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CE0C062">
            <w:pPr>
              <w:spacing w:line="440" w:lineRule="exact"/>
              <w:rPr>
                <w:rFonts w:ascii="仿宋" w:hAnsi="仿宋" w:eastAsia="仿宋"/>
                <w:bCs/>
                <w:sz w:val="24"/>
                <w:szCs w:val="28"/>
              </w:rPr>
            </w:pPr>
          </w:p>
        </w:tc>
      </w:tr>
      <w:tr w14:paraId="7A18A6C7">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2863E6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4315A27B">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30071C15">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1BCD0B7A">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243E037D">
            <w:pPr>
              <w:spacing w:line="440" w:lineRule="exact"/>
              <w:rPr>
                <w:rFonts w:ascii="仿宋" w:hAnsi="仿宋" w:eastAsia="仿宋"/>
                <w:bCs/>
                <w:sz w:val="24"/>
                <w:szCs w:val="28"/>
              </w:rPr>
            </w:pPr>
          </w:p>
        </w:tc>
      </w:tr>
      <w:tr w14:paraId="0F25E6B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EC30E5D">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3C0AD92E">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073A99E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6E2FAEE6">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3655A84A">
            <w:pPr>
              <w:spacing w:line="440" w:lineRule="exact"/>
              <w:rPr>
                <w:rFonts w:ascii="仿宋" w:hAnsi="仿宋" w:eastAsia="仿宋"/>
                <w:bCs/>
                <w:sz w:val="24"/>
                <w:szCs w:val="28"/>
              </w:rPr>
            </w:pPr>
          </w:p>
        </w:tc>
      </w:tr>
      <w:tr w14:paraId="41477D3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3C11C1EB">
            <w:pPr>
              <w:spacing w:line="440" w:lineRule="exact"/>
              <w:rPr>
                <w:rFonts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049255F">
            <w:pPr>
              <w:spacing w:line="440" w:lineRule="exact"/>
              <w:rPr>
                <w:rFonts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612B6E8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5A3CE42C">
            <w:pPr>
              <w:spacing w:line="440" w:lineRule="exact"/>
              <w:rPr>
                <w:rFonts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6D0A5ABA">
            <w:pPr>
              <w:spacing w:line="440" w:lineRule="exact"/>
              <w:rPr>
                <w:rFonts w:ascii="仿宋" w:hAnsi="仿宋" w:eastAsia="仿宋"/>
                <w:bCs/>
                <w:sz w:val="24"/>
                <w:szCs w:val="28"/>
              </w:rPr>
            </w:pPr>
          </w:p>
        </w:tc>
      </w:tr>
    </w:tbl>
    <w:p w14:paraId="6E9C8E1C">
      <w:pPr>
        <w:spacing w:line="440" w:lineRule="exact"/>
        <w:rPr>
          <w:rFonts w:ascii="仿宋" w:hAnsi="仿宋" w:eastAsia="仿宋"/>
          <w:bCs/>
          <w:sz w:val="24"/>
          <w:szCs w:val="28"/>
        </w:rPr>
      </w:pPr>
    </w:p>
    <w:p w14:paraId="0704B92B">
      <w:pPr>
        <w:spacing w:line="440" w:lineRule="exact"/>
        <w:rPr>
          <w:rFonts w:ascii="仿宋" w:hAnsi="仿宋" w:eastAsia="仿宋"/>
          <w:bCs/>
          <w:sz w:val="24"/>
          <w:szCs w:val="28"/>
        </w:rPr>
      </w:pPr>
    </w:p>
    <w:p w14:paraId="5B4056CC">
      <w:pPr>
        <w:spacing w:line="440" w:lineRule="exact"/>
        <w:rPr>
          <w:rFonts w:ascii="仿宋" w:hAnsi="仿宋" w:eastAsia="仿宋"/>
          <w:bCs/>
          <w:sz w:val="24"/>
          <w:szCs w:val="28"/>
        </w:rPr>
      </w:pPr>
    </w:p>
    <w:p w14:paraId="4E4EC872">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3F6C8C50">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424FBD2B">
      <w:pPr>
        <w:spacing w:line="440" w:lineRule="exact"/>
        <w:rPr>
          <w:rFonts w:ascii="仿宋" w:hAnsi="仿宋" w:eastAsia="仿宋"/>
          <w:sz w:val="24"/>
          <w:szCs w:val="28"/>
        </w:rPr>
      </w:pPr>
    </w:p>
    <w:p w14:paraId="0818E7E0">
      <w:pPr>
        <w:spacing w:line="440" w:lineRule="exact"/>
        <w:rPr>
          <w:rFonts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p>
    <w:p w14:paraId="3E843A44">
      <w:pPr>
        <w:spacing w:line="440" w:lineRule="exact"/>
        <w:rPr>
          <w:rFonts w:ascii="仿宋" w:hAnsi="仿宋" w:eastAsia="仿宋"/>
          <w:b/>
          <w:bCs/>
          <w:sz w:val="24"/>
          <w:szCs w:val="28"/>
        </w:rPr>
      </w:pPr>
    </w:p>
    <w:p w14:paraId="006B5949">
      <w:pPr>
        <w:spacing w:line="440" w:lineRule="exact"/>
        <w:rPr>
          <w:b/>
          <w:bCs/>
          <w:sz w:val="24"/>
          <w:szCs w:val="28"/>
        </w:rPr>
        <w:sectPr>
          <w:pgSz w:w="11906" w:h="16838"/>
          <w:pgMar w:top="1247" w:right="1474" w:bottom="1247" w:left="1474" w:header="851" w:footer="992" w:gutter="0"/>
          <w:cols w:space="720" w:num="1"/>
        </w:sectPr>
      </w:pPr>
    </w:p>
    <w:p w14:paraId="58D38FD7">
      <w:pPr>
        <w:spacing w:line="440" w:lineRule="exact"/>
        <w:rPr>
          <w:sz w:val="24"/>
          <w:szCs w:val="28"/>
        </w:rPr>
      </w:pPr>
      <w:r>
        <w:rPr>
          <w:rFonts w:hint="eastAsia"/>
          <w:sz w:val="24"/>
          <w:szCs w:val="28"/>
        </w:rPr>
        <w:t>附件</w:t>
      </w:r>
      <w:r>
        <w:rPr>
          <w:sz w:val="24"/>
          <w:szCs w:val="28"/>
        </w:rPr>
        <w:t>7</w:t>
      </w:r>
    </w:p>
    <w:p w14:paraId="4742070B">
      <w:pPr>
        <w:spacing w:line="440" w:lineRule="exact"/>
        <w:rPr>
          <w:sz w:val="24"/>
          <w:szCs w:val="28"/>
        </w:rPr>
      </w:pPr>
    </w:p>
    <w:p w14:paraId="4B1505F7">
      <w:pPr>
        <w:spacing w:line="440" w:lineRule="exact"/>
        <w:jc w:val="center"/>
        <w:rPr>
          <w:b/>
          <w:sz w:val="24"/>
          <w:szCs w:val="28"/>
        </w:rPr>
      </w:pPr>
      <w:r>
        <w:rPr>
          <w:rFonts w:hint="eastAsia"/>
          <w:b/>
          <w:sz w:val="24"/>
          <w:szCs w:val="28"/>
        </w:rPr>
        <w:t>参加政府采购活动前</w:t>
      </w:r>
      <w:r>
        <w:rPr>
          <w:b/>
          <w:sz w:val="24"/>
          <w:szCs w:val="28"/>
        </w:rPr>
        <w:t>3</w:t>
      </w:r>
      <w:r>
        <w:rPr>
          <w:rFonts w:hint="eastAsia"/>
          <w:b/>
          <w:sz w:val="24"/>
          <w:szCs w:val="28"/>
        </w:rPr>
        <w:t>年内在经营活动中没有重大违法记录的书面声明</w:t>
      </w:r>
    </w:p>
    <w:p w14:paraId="0092ADD3">
      <w:pPr>
        <w:spacing w:line="440" w:lineRule="exact"/>
        <w:ind w:firstLine="480" w:firstLineChars="200"/>
        <w:rPr>
          <w:rFonts w:ascii="仿宋" w:hAnsi="仿宋" w:eastAsia="仿宋"/>
          <w:bCs/>
          <w:sz w:val="24"/>
          <w:szCs w:val="28"/>
        </w:rPr>
      </w:pPr>
      <w:r>
        <w:rPr>
          <w:rFonts w:hint="eastAsia" w:ascii="仿宋" w:hAnsi="仿宋" w:eastAsia="仿宋"/>
          <w:bCs/>
          <w:sz w:val="24"/>
          <w:szCs w:val="28"/>
        </w:rPr>
        <w:t>我单位（投标人名称）近三年内，在参加政府采购活动中没有重大违法记录，特此声明。</w:t>
      </w:r>
    </w:p>
    <w:p w14:paraId="16232A02">
      <w:pPr>
        <w:spacing w:line="440" w:lineRule="exact"/>
        <w:ind w:firstLine="480" w:firstLineChars="200"/>
        <w:rPr>
          <w:rFonts w:ascii="仿宋" w:hAnsi="仿宋" w:eastAsia="仿宋"/>
          <w:bCs/>
          <w:sz w:val="24"/>
          <w:szCs w:val="28"/>
        </w:rPr>
      </w:pPr>
      <w:r>
        <w:rPr>
          <w:rFonts w:hint="eastAsia" w:ascii="仿宋" w:hAnsi="仿宋" w:eastAsia="仿宋"/>
          <w:bCs/>
          <w:sz w:val="24"/>
          <w:szCs w:val="28"/>
        </w:rPr>
        <w:t>若采购人在本项目采购过程中发现我单位近三年内在政府采购活动中有重大违法记录，我单位将无条件地退出本项目的投标，并承担因此引起的一切后果，</w:t>
      </w:r>
    </w:p>
    <w:p w14:paraId="5E0F449A">
      <w:pPr>
        <w:spacing w:line="440" w:lineRule="exact"/>
        <w:rPr>
          <w:rFonts w:ascii="仿宋" w:hAnsi="仿宋" w:eastAsia="仿宋"/>
          <w:bCs/>
          <w:sz w:val="24"/>
          <w:szCs w:val="28"/>
        </w:rPr>
      </w:pPr>
    </w:p>
    <w:p w14:paraId="0AC79DEE">
      <w:pPr>
        <w:spacing w:line="440" w:lineRule="exact"/>
        <w:rPr>
          <w:rFonts w:ascii="仿宋" w:hAnsi="仿宋" w:eastAsia="仿宋"/>
          <w:bCs/>
          <w:sz w:val="24"/>
          <w:szCs w:val="28"/>
        </w:rPr>
      </w:pPr>
    </w:p>
    <w:p w14:paraId="27026451">
      <w:pPr>
        <w:spacing w:line="440" w:lineRule="exact"/>
        <w:rPr>
          <w:rFonts w:ascii="仿宋" w:hAnsi="仿宋" w:eastAsia="仿宋"/>
          <w:bCs/>
          <w:sz w:val="24"/>
          <w:szCs w:val="28"/>
        </w:rPr>
      </w:pPr>
    </w:p>
    <w:p w14:paraId="21CF3B63">
      <w:pPr>
        <w:spacing w:line="440" w:lineRule="exact"/>
        <w:rPr>
          <w:rFonts w:ascii="仿宋" w:hAnsi="仿宋" w:eastAsia="仿宋"/>
          <w:bCs/>
          <w:sz w:val="24"/>
          <w:szCs w:val="28"/>
        </w:rPr>
      </w:pPr>
      <w:r>
        <w:rPr>
          <w:rFonts w:hint="eastAsia" w:ascii="仿宋" w:hAnsi="仿宋" w:eastAsia="仿宋"/>
          <w:bCs/>
          <w:sz w:val="24"/>
          <w:szCs w:val="28"/>
        </w:rPr>
        <w:t>报价供应商名称（公章）：</w:t>
      </w:r>
    </w:p>
    <w:p w14:paraId="26261524">
      <w:pPr>
        <w:spacing w:line="440" w:lineRule="exact"/>
        <w:rPr>
          <w:rFonts w:ascii="仿宋" w:hAnsi="仿宋" w:eastAsia="仿宋"/>
          <w:bCs/>
          <w:sz w:val="24"/>
          <w:szCs w:val="28"/>
        </w:rPr>
      </w:pPr>
      <w:r>
        <w:rPr>
          <w:rFonts w:hint="eastAsia" w:ascii="仿宋" w:hAnsi="仿宋" w:eastAsia="仿宋"/>
          <w:bCs/>
          <w:sz w:val="24"/>
          <w:szCs w:val="28"/>
        </w:rPr>
        <w:t>报价供应商法定代表或其授权人：（签字或盖章）</w:t>
      </w:r>
    </w:p>
    <w:p w14:paraId="1E05C731">
      <w:pPr>
        <w:spacing w:line="440" w:lineRule="exact"/>
        <w:rPr>
          <w:rFonts w:ascii="仿宋" w:hAnsi="仿宋" w:eastAsia="仿宋"/>
          <w:sz w:val="24"/>
          <w:szCs w:val="28"/>
        </w:rPr>
      </w:pPr>
    </w:p>
    <w:p w14:paraId="14F12443">
      <w:pPr>
        <w:spacing w:line="360" w:lineRule="auto"/>
        <w:rPr>
          <w:rFonts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bookmarkEnd w:id="0"/>
    </w:p>
    <w:p w14:paraId="120F4F21">
      <w:pPr>
        <w:spacing w:line="360" w:lineRule="auto"/>
        <w:rPr>
          <w:rFonts w:ascii="仿宋" w:hAnsi="仿宋" w:eastAsia="仿宋"/>
          <w:sz w:val="24"/>
          <w:szCs w:val="28"/>
        </w:rPr>
      </w:pPr>
    </w:p>
    <w:p w14:paraId="0A119E9F">
      <w:pPr>
        <w:spacing w:line="360" w:lineRule="auto"/>
        <w:rPr>
          <w:rFonts w:ascii="仿宋" w:hAnsi="仿宋" w:eastAsia="仿宋"/>
          <w:b/>
          <w:bCs/>
          <w:sz w:val="36"/>
          <w:szCs w:val="40"/>
        </w:rPr>
      </w:pPr>
      <w:r>
        <w:rPr>
          <w:rFonts w:hint="eastAsia" w:ascii="仿宋" w:hAnsi="仿宋" w:eastAsia="仿宋"/>
          <w:b/>
          <w:bCs/>
          <w:sz w:val="36"/>
          <w:szCs w:val="40"/>
        </w:rPr>
        <w:t>评分表：</w:t>
      </w:r>
    </w:p>
    <w:tbl>
      <w:tblPr>
        <w:tblStyle w:val="18"/>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39"/>
        <w:gridCol w:w="850"/>
        <w:gridCol w:w="5954"/>
      </w:tblGrid>
      <w:tr w14:paraId="7C12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gridSpan w:val="2"/>
            <w:vAlign w:val="center"/>
          </w:tcPr>
          <w:p w14:paraId="7B5DE100">
            <w:pPr>
              <w:jc w:val="center"/>
              <w:rPr>
                <w:rFonts w:ascii="宋体" w:hAnsi="宋体"/>
                <w:b/>
                <w:sz w:val="24"/>
              </w:rPr>
            </w:pPr>
            <w:r>
              <w:rPr>
                <w:rFonts w:hint="eastAsia" w:ascii="宋体" w:hAnsi="宋体"/>
                <w:b/>
                <w:sz w:val="24"/>
              </w:rPr>
              <w:t>评审内容</w:t>
            </w:r>
          </w:p>
        </w:tc>
        <w:tc>
          <w:tcPr>
            <w:tcW w:w="850" w:type="dxa"/>
            <w:vAlign w:val="center"/>
          </w:tcPr>
          <w:p w14:paraId="4F341B20">
            <w:pPr>
              <w:jc w:val="center"/>
              <w:rPr>
                <w:rFonts w:ascii="宋体" w:hAnsi="宋体"/>
                <w:b/>
                <w:sz w:val="24"/>
              </w:rPr>
            </w:pPr>
            <w:r>
              <w:rPr>
                <w:rFonts w:hint="eastAsia" w:ascii="宋体" w:hAnsi="宋体"/>
                <w:b/>
                <w:sz w:val="24"/>
              </w:rPr>
              <w:t>分值</w:t>
            </w:r>
          </w:p>
        </w:tc>
        <w:tc>
          <w:tcPr>
            <w:tcW w:w="5954" w:type="dxa"/>
            <w:vAlign w:val="center"/>
          </w:tcPr>
          <w:p w14:paraId="3EC69506">
            <w:pPr>
              <w:jc w:val="center"/>
              <w:rPr>
                <w:rFonts w:ascii="宋体" w:hAnsi="宋体"/>
                <w:b/>
                <w:sz w:val="24"/>
              </w:rPr>
            </w:pPr>
            <w:r>
              <w:rPr>
                <w:rFonts w:hint="eastAsia" w:ascii="宋体" w:hAnsi="宋体"/>
                <w:b/>
                <w:sz w:val="24"/>
              </w:rPr>
              <w:t>评审标准</w:t>
            </w:r>
          </w:p>
        </w:tc>
      </w:tr>
      <w:tr w14:paraId="7B78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14:paraId="5AD95028">
            <w:pPr>
              <w:jc w:val="center"/>
              <w:rPr>
                <w:rFonts w:ascii="仿宋_GB2312" w:eastAsia="仿宋_GB2312"/>
                <w:bCs/>
                <w:szCs w:val="21"/>
              </w:rPr>
            </w:pPr>
          </w:p>
        </w:tc>
        <w:tc>
          <w:tcPr>
            <w:tcW w:w="1139" w:type="dxa"/>
            <w:vAlign w:val="center"/>
          </w:tcPr>
          <w:p w14:paraId="0D2B57C9">
            <w:pPr>
              <w:spacing w:line="360" w:lineRule="auto"/>
              <w:rPr>
                <w:bCs/>
                <w:sz w:val="24"/>
              </w:rPr>
            </w:pPr>
            <w:r>
              <w:rPr>
                <w:rFonts w:hint="eastAsia"/>
                <w:bCs/>
                <w:sz w:val="24"/>
              </w:rPr>
              <w:t>价格评分</w:t>
            </w:r>
          </w:p>
        </w:tc>
        <w:tc>
          <w:tcPr>
            <w:tcW w:w="850" w:type="dxa"/>
            <w:vAlign w:val="center"/>
          </w:tcPr>
          <w:p w14:paraId="4964ABBD">
            <w:pPr>
              <w:spacing w:line="360" w:lineRule="auto"/>
              <w:ind w:firstLine="240" w:firstLineChars="100"/>
              <w:rPr>
                <w:bCs/>
                <w:sz w:val="24"/>
              </w:rPr>
            </w:pPr>
            <w:r>
              <w:rPr>
                <w:rFonts w:hint="eastAsia"/>
                <w:bCs/>
                <w:sz w:val="24"/>
              </w:rPr>
              <w:t>30</w:t>
            </w:r>
          </w:p>
        </w:tc>
        <w:tc>
          <w:tcPr>
            <w:tcW w:w="5954" w:type="dxa"/>
            <w:vAlign w:val="center"/>
          </w:tcPr>
          <w:p w14:paraId="0CB908A0">
            <w:pPr>
              <w:widowControl/>
              <w:spacing w:line="520" w:lineRule="exact"/>
              <w:jc w:val="left"/>
              <w:rPr>
                <w:rFonts w:ascii="宋体" w:hAnsi="宋体"/>
                <w:sz w:val="24"/>
              </w:rPr>
            </w:pPr>
            <w:r>
              <w:rPr>
                <w:rFonts w:hint="eastAsia" w:ascii="宋体" w:hAnsi="宋体"/>
                <w:sz w:val="24"/>
              </w:rPr>
              <w:t>1、综合评分法中的价格分统一采用低价优先法计算，即满足采购文件要求且报价价格最低的报价为评审基准价，其价格分为满分30分。</w:t>
            </w:r>
          </w:p>
          <w:p w14:paraId="3FC7F6DD">
            <w:pPr>
              <w:widowControl/>
              <w:spacing w:line="520" w:lineRule="exact"/>
              <w:jc w:val="left"/>
              <w:rPr>
                <w:rFonts w:ascii="宋体" w:hAnsi="宋体"/>
                <w:sz w:val="24"/>
              </w:rPr>
            </w:pPr>
            <w:r>
              <w:rPr>
                <w:rFonts w:hint="eastAsia" w:ascii="宋体" w:hAnsi="宋体"/>
                <w:sz w:val="24"/>
              </w:rPr>
              <w:t>2、其他供应商的报价得分计算公式如下：</w:t>
            </w:r>
          </w:p>
          <w:p w14:paraId="1991755E">
            <w:pPr>
              <w:spacing w:line="520" w:lineRule="exact"/>
              <w:jc w:val="left"/>
              <w:rPr>
                <w:bCs/>
                <w:sz w:val="24"/>
              </w:rPr>
            </w:pPr>
            <w:r>
              <w:rPr>
                <w:rFonts w:hint="eastAsia" w:ascii="宋体" w:hAnsi="宋体"/>
                <w:sz w:val="24"/>
              </w:rPr>
              <w:t>报价得分=(评审基准价／供应商报价)×30</w:t>
            </w:r>
          </w:p>
        </w:tc>
      </w:tr>
      <w:tr w14:paraId="370D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Merge w:val="restart"/>
            <w:vAlign w:val="center"/>
          </w:tcPr>
          <w:p w14:paraId="541C93CE">
            <w:pPr>
              <w:jc w:val="center"/>
              <w:rPr>
                <w:rFonts w:ascii="仿宋_GB2312" w:eastAsia="仿宋_GB2312"/>
                <w:bCs/>
                <w:szCs w:val="21"/>
              </w:rPr>
            </w:pPr>
          </w:p>
        </w:tc>
        <w:tc>
          <w:tcPr>
            <w:tcW w:w="1139" w:type="dxa"/>
            <w:vAlign w:val="center"/>
          </w:tcPr>
          <w:p w14:paraId="23EEA73B">
            <w:pPr>
              <w:adjustRightInd w:val="0"/>
              <w:spacing w:line="360" w:lineRule="auto"/>
              <w:rPr>
                <w:bCs/>
                <w:sz w:val="24"/>
              </w:rPr>
            </w:pPr>
            <w:r>
              <w:rPr>
                <w:rFonts w:hint="eastAsia"/>
                <w:bCs/>
                <w:sz w:val="24"/>
              </w:rPr>
              <w:t>服务方案</w:t>
            </w:r>
          </w:p>
        </w:tc>
        <w:tc>
          <w:tcPr>
            <w:tcW w:w="850" w:type="dxa"/>
            <w:vAlign w:val="center"/>
          </w:tcPr>
          <w:p w14:paraId="2D9A7AE1">
            <w:pPr>
              <w:adjustRightInd w:val="0"/>
              <w:snapToGrid w:val="0"/>
              <w:ind w:firstLine="240" w:firstLineChars="100"/>
              <w:rPr>
                <w:bCs/>
                <w:sz w:val="24"/>
              </w:rPr>
            </w:pPr>
            <w:r>
              <w:rPr>
                <w:rFonts w:hint="eastAsia"/>
                <w:bCs/>
                <w:sz w:val="24"/>
              </w:rPr>
              <w:t>50</w:t>
            </w:r>
          </w:p>
        </w:tc>
        <w:tc>
          <w:tcPr>
            <w:tcW w:w="5954" w:type="dxa"/>
            <w:vAlign w:val="center"/>
          </w:tcPr>
          <w:p w14:paraId="6F991743">
            <w:pPr>
              <w:widowControl/>
              <w:spacing w:line="520" w:lineRule="exact"/>
              <w:jc w:val="left"/>
              <w:rPr>
                <w:rFonts w:ascii="宋体" w:hAnsi="宋体"/>
                <w:sz w:val="24"/>
              </w:rPr>
            </w:pPr>
            <w:r>
              <w:rPr>
                <w:rFonts w:hint="eastAsia" w:ascii="宋体" w:hAnsi="宋体"/>
                <w:sz w:val="24"/>
              </w:rPr>
              <w:t>评分标准：</w:t>
            </w:r>
          </w:p>
          <w:p w14:paraId="58CC5320">
            <w:pPr>
              <w:widowControl/>
              <w:spacing w:line="520" w:lineRule="exact"/>
              <w:jc w:val="left"/>
              <w:rPr>
                <w:rFonts w:ascii="宋体" w:hAnsi="宋体"/>
                <w:sz w:val="24"/>
              </w:rPr>
            </w:pPr>
            <w:r>
              <w:rPr>
                <w:rFonts w:hint="eastAsia" w:ascii="宋体" w:hAnsi="宋体"/>
                <w:sz w:val="24"/>
              </w:rPr>
              <w:t>1、对采购项目需求的理解准确到位，方案详实，对现状了解正确，对采购项目的特点、重点、难点有针对性的切实可行的解决方法，措施科学全面的得30-50分；</w:t>
            </w:r>
          </w:p>
          <w:p w14:paraId="73260EA5">
            <w:pPr>
              <w:widowControl/>
              <w:spacing w:line="520" w:lineRule="exact"/>
              <w:jc w:val="left"/>
              <w:rPr>
                <w:rFonts w:ascii="宋体" w:hAnsi="宋体"/>
                <w:sz w:val="24"/>
              </w:rPr>
            </w:pPr>
            <w:r>
              <w:rPr>
                <w:rFonts w:hint="eastAsia" w:ascii="宋体" w:hAnsi="宋体"/>
                <w:sz w:val="24"/>
              </w:rPr>
              <w:t>2、对采购项目需求的理解基本准确，方案一般，对现状基本了解，对采购项目的特点、重点、难点的解决办法有一定的针对性，措施基本合理的得15-29分；</w:t>
            </w:r>
          </w:p>
          <w:p w14:paraId="77D7A3AC">
            <w:pPr>
              <w:widowControl/>
              <w:spacing w:line="520" w:lineRule="exact"/>
              <w:jc w:val="left"/>
              <w:rPr>
                <w:rFonts w:ascii="宋体" w:hAnsi="宋体"/>
                <w:sz w:val="24"/>
              </w:rPr>
            </w:pPr>
            <w:r>
              <w:rPr>
                <w:rFonts w:hint="eastAsia" w:ascii="宋体" w:hAnsi="宋体"/>
                <w:sz w:val="24"/>
              </w:rPr>
              <w:t>3、对采购项目需求不够理解，方案较少，对现状不了解，对需求的特点、重点、难点的解决方法无针对性，措施不具体，错误较多的得0-14分。</w:t>
            </w:r>
          </w:p>
          <w:p w14:paraId="639CFF40">
            <w:pPr>
              <w:widowControl/>
              <w:spacing w:line="520" w:lineRule="exact"/>
              <w:jc w:val="left"/>
              <w:rPr>
                <w:bCs/>
                <w:sz w:val="24"/>
              </w:rPr>
            </w:pPr>
            <w:r>
              <w:rPr>
                <w:rFonts w:hint="eastAsia" w:ascii="宋体" w:hAnsi="宋体"/>
                <w:sz w:val="24"/>
              </w:rPr>
              <w:t>4、未提供相应内容的不得分。</w:t>
            </w:r>
          </w:p>
        </w:tc>
      </w:tr>
      <w:tr w14:paraId="131A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jc w:val="center"/>
        </w:trPr>
        <w:tc>
          <w:tcPr>
            <w:tcW w:w="562" w:type="dxa"/>
            <w:vMerge w:val="continue"/>
            <w:vAlign w:val="center"/>
          </w:tcPr>
          <w:p w14:paraId="5E0C56E4">
            <w:pPr>
              <w:jc w:val="center"/>
              <w:rPr>
                <w:rFonts w:ascii="仿宋_GB2312" w:eastAsia="仿宋_GB2312"/>
                <w:bCs/>
                <w:szCs w:val="21"/>
              </w:rPr>
            </w:pPr>
          </w:p>
        </w:tc>
        <w:tc>
          <w:tcPr>
            <w:tcW w:w="1139" w:type="dxa"/>
            <w:vAlign w:val="center"/>
          </w:tcPr>
          <w:p w14:paraId="042D6E81">
            <w:pPr>
              <w:spacing w:line="360" w:lineRule="auto"/>
              <w:rPr>
                <w:bCs/>
                <w:sz w:val="24"/>
              </w:rPr>
            </w:pPr>
            <w:r>
              <w:rPr>
                <w:rFonts w:hint="eastAsia" w:ascii="宋体" w:hAnsi="宋体"/>
                <w:sz w:val="24"/>
              </w:rPr>
              <w:t>项</w:t>
            </w:r>
            <w:r>
              <w:rPr>
                <w:rFonts w:hint="eastAsia" w:ascii="宋体" w:hAnsi="宋体" w:cs="宋体"/>
                <w:sz w:val="24"/>
              </w:rPr>
              <w:t>目团队</w:t>
            </w:r>
          </w:p>
        </w:tc>
        <w:tc>
          <w:tcPr>
            <w:tcW w:w="850" w:type="dxa"/>
            <w:vAlign w:val="center"/>
          </w:tcPr>
          <w:p w14:paraId="7DDEF8EE">
            <w:pPr>
              <w:adjustRightInd w:val="0"/>
              <w:snapToGrid w:val="0"/>
              <w:ind w:firstLine="240" w:firstLineChars="100"/>
              <w:rPr>
                <w:bCs/>
                <w:sz w:val="24"/>
              </w:rPr>
            </w:pPr>
            <w:r>
              <w:rPr>
                <w:rFonts w:hint="eastAsia"/>
                <w:bCs/>
                <w:sz w:val="24"/>
              </w:rPr>
              <w:t>5</w:t>
            </w:r>
          </w:p>
        </w:tc>
        <w:tc>
          <w:tcPr>
            <w:tcW w:w="5954" w:type="dxa"/>
            <w:vAlign w:val="center"/>
          </w:tcPr>
          <w:p w14:paraId="03668D3F">
            <w:pPr>
              <w:widowControl/>
              <w:numPr>
                <w:ilvl w:val="0"/>
                <w:numId w:val="3"/>
              </w:numPr>
              <w:spacing w:line="520" w:lineRule="exact"/>
              <w:jc w:val="left"/>
              <w:rPr>
                <w:rFonts w:ascii="宋体" w:hAnsi="宋体"/>
                <w:sz w:val="24"/>
              </w:rPr>
            </w:pPr>
            <w:r>
              <w:rPr>
                <w:rFonts w:hint="eastAsia" w:ascii="宋体" w:hAnsi="宋体"/>
                <w:sz w:val="24"/>
              </w:rPr>
              <w:t>项目组人员配备充足合理、项目负责人和专业技术人员具有与项目完全吻合的经验并能较好地胜任本项目的得3-5分；</w:t>
            </w:r>
          </w:p>
          <w:p w14:paraId="55EF27A6">
            <w:pPr>
              <w:widowControl/>
              <w:spacing w:line="520" w:lineRule="exact"/>
              <w:jc w:val="left"/>
              <w:rPr>
                <w:rFonts w:ascii="宋体" w:hAnsi="宋体"/>
                <w:sz w:val="24"/>
              </w:rPr>
            </w:pPr>
            <w:r>
              <w:rPr>
                <w:rFonts w:hint="eastAsia" w:ascii="宋体" w:hAnsi="宋体"/>
                <w:sz w:val="24"/>
              </w:rPr>
              <w:t>2、项目组人员配备较少，项目负责人和专业技术人员与项目相关经验不足的得1-2分；</w:t>
            </w:r>
          </w:p>
          <w:p w14:paraId="62DC6E17">
            <w:pPr>
              <w:widowControl/>
              <w:spacing w:line="520" w:lineRule="exact"/>
              <w:jc w:val="left"/>
              <w:rPr>
                <w:bCs/>
                <w:sz w:val="24"/>
              </w:rPr>
            </w:pPr>
            <w:r>
              <w:rPr>
                <w:rFonts w:hint="eastAsia" w:ascii="宋体" w:hAnsi="宋体"/>
                <w:sz w:val="24"/>
              </w:rPr>
              <w:t>3、未提供相应内容的不得分。</w:t>
            </w:r>
          </w:p>
        </w:tc>
      </w:tr>
      <w:tr w14:paraId="7AE0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562" w:type="dxa"/>
            <w:vMerge w:val="continue"/>
            <w:vAlign w:val="center"/>
          </w:tcPr>
          <w:p w14:paraId="5686D33A">
            <w:pPr>
              <w:jc w:val="center"/>
              <w:rPr>
                <w:rFonts w:ascii="仿宋_GB2312" w:eastAsia="仿宋_GB2312"/>
                <w:bCs/>
                <w:szCs w:val="21"/>
              </w:rPr>
            </w:pPr>
          </w:p>
        </w:tc>
        <w:tc>
          <w:tcPr>
            <w:tcW w:w="1139" w:type="dxa"/>
            <w:vAlign w:val="center"/>
          </w:tcPr>
          <w:p w14:paraId="2AC1C22D">
            <w:pPr>
              <w:spacing w:line="360" w:lineRule="auto"/>
              <w:rPr>
                <w:rFonts w:ascii="宋体" w:hAnsi="宋体"/>
                <w:sz w:val="24"/>
              </w:rPr>
            </w:pPr>
            <w:r>
              <w:rPr>
                <w:rFonts w:hint="eastAsia" w:ascii="宋体" w:hAnsi="宋体"/>
                <w:sz w:val="24"/>
              </w:rPr>
              <w:t>项目进度方案</w:t>
            </w:r>
          </w:p>
        </w:tc>
        <w:tc>
          <w:tcPr>
            <w:tcW w:w="850" w:type="dxa"/>
            <w:vAlign w:val="center"/>
          </w:tcPr>
          <w:p w14:paraId="72AB1815">
            <w:pPr>
              <w:adjustRightInd w:val="0"/>
              <w:snapToGrid w:val="0"/>
              <w:ind w:firstLine="240" w:firstLineChars="100"/>
              <w:rPr>
                <w:bCs/>
                <w:sz w:val="24"/>
              </w:rPr>
            </w:pPr>
            <w:r>
              <w:rPr>
                <w:rFonts w:hint="eastAsia"/>
                <w:bCs/>
                <w:sz w:val="24"/>
              </w:rPr>
              <w:t>5</w:t>
            </w:r>
          </w:p>
        </w:tc>
        <w:tc>
          <w:tcPr>
            <w:tcW w:w="5954" w:type="dxa"/>
            <w:vAlign w:val="center"/>
          </w:tcPr>
          <w:p w14:paraId="2597BD47">
            <w:pPr>
              <w:widowControl/>
              <w:numPr>
                <w:ilvl w:val="0"/>
                <w:numId w:val="4"/>
              </w:numPr>
              <w:spacing w:line="520" w:lineRule="exact"/>
              <w:jc w:val="left"/>
              <w:rPr>
                <w:rFonts w:ascii="宋体" w:hAnsi="宋体"/>
                <w:sz w:val="24"/>
              </w:rPr>
            </w:pPr>
            <w:r>
              <w:rPr>
                <w:rFonts w:hint="eastAsia" w:ascii="宋体" w:hAnsi="宋体"/>
                <w:sz w:val="24"/>
              </w:rPr>
              <w:t>项目进度方案详实安排合理的得3-5分；</w:t>
            </w:r>
          </w:p>
          <w:p w14:paraId="1F1A7DE4">
            <w:pPr>
              <w:widowControl/>
              <w:numPr>
                <w:ilvl w:val="0"/>
                <w:numId w:val="4"/>
              </w:numPr>
              <w:spacing w:line="520" w:lineRule="exact"/>
              <w:jc w:val="left"/>
              <w:rPr>
                <w:rFonts w:ascii="宋体" w:hAnsi="宋体"/>
                <w:sz w:val="24"/>
              </w:rPr>
            </w:pPr>
            <w:r>
              <w:rPr>
                <w:rFonts w:hint="eastAsia" w:ascii="宋体" w:hAnsi="宋体"/>
                <w:sz w:val="24"/>
              </w:rPr>
              <w:t>项目进度方案一般安排有欠缺的得1-2分；</w:t>
            </w:r>
          </w:p>
          <w:p w14:paraId="66131BFE">
            <w:pPr>
              <w:widowControl/>
              <w:spacing w:line="520" w:lineRule="exact"/>
              <w:jc w:val="left"/>
              <w:rPr>
                <w:rFonts w:ascii="宋体" w:hAnsi="宋体"/>
                <w:sz w:val="24"/>
              </w:rPr>
            </w:pPr>
            <w:r>
              <w:rPr>
                <w:rFonts w:hint="eastAsia" w:ascii="宋体" w:hAnsi="宋体"/>
                <w:sz w:val="24"/>
              </w:rPr>
              <w:t>2、未提供相应内容的不得分。</w:t>
            </w:r>
          </w:p>
        </w:tc>
      </w:tr>
      <w:tr w14:paraId="4DB9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62" w:type="dxa"/>
            <w:vMerge w:val="continue"/>
          </w:tcPr>
          <w:p w14:paraId="061092C5">
            <w:pPr>
              <w:jc w:val="center"/>
              <w:rPr>
                <w:rFonts w:ascii="仿宋_GB2312" w:eastAsia="仿宋_GB2312"/>
                <w:bCs/>
                <w:szCs w:val="21"/>
              </w:rPr>
            </w:pPr>
          </w:p>
        </w:tc>
        <w:tc>
          <w:tcPr>
            <w:tcW w:w="1139" w:type="dxa"/>
            <w:vAlign w:val="center"/>
          </w:tcPr>
          <w:p w14:paraId="261E9DB7">
            <w:pPr>
              <w:spacing w:line="360" w:lineRule="auto"/>
              <w:rPr>
                <w:bCs/>
                <w:sz w:val="24"/>
              </w:rPr>
            </w:pPr>
            <w:r>
              <w:rPr>
                <w:rFonts w:hint="eastAsia"/>
                <w:bCs/>
                <w:sz w:val="24"/>
              </w:rPr>
              <w:t>类似业绩</w:t>
            </w:r>
          </w:p>
        </w:tc>
        <w:tc>
          <w:tcPr>
            <w:tcW w:w="850" w:type="dxa"/>
            <w:vAlign w:val="center"/>
          </w:tcPr>
          <w:p w14:paraId="5FCAE1F5">
            <w:pPr>
              <w:ind w:firstLine="240" w:firstLineChars="100"/>
              <w:rPr>
                <w:bCs/>
                <w:sz w:val="24"/>
              </w:rPr>
            </w:pPr>
            <w:r>
              <w:rPr>
                <w:rFonts w:hint="eastAsia"/>
                <w:bCs/>
                <w:sz w:val="24"/>
              </w:rPr>
              <w:t>10</w:t>
            </w:r>
          </w:p>
        </w:tc>
        <w:tc>
          <w:tcPr>
            <w:tcW w:w="5954" w:type="dxa"/>
            <w:vAlign w:val="center"/>
          </w:tcPr>
          <w:p w14:paraId="5C6A9FD0">
            <w:pPr>
              <w:widowControl/>
              <w:spacing w:line="520" w:lineRule="exact"/>
              <w:jc w:val="left"/>
              <w:rPr>
                <w:rFonts w:ascii="宋体" w:hAnsi="宋体"/>
                <w:sz w:val="24"/>
                <w:lang w:val="en-GB"/>
              </w:rPr>
            </w:pPr>
            <w:r>
              <w:rPr>
                <w:rFonts w:hint="eastAsia" w:ascii="宋体" w:hAnsi="宋体"/>
                <w:sz w:val="24"/>
                <w:lang w:val="en-GB"/>
              </w:rPr>
              <w:t>根据响应文件提供的近三年类似项目的承接情况、承接类似项目的履约情况等进行评审（附合同原件扫描件）。</w:t>
            </w:r>
          </w:p>
          <w:p w14:paraId="277D9503">
            <w:pPr>
              <w:widowControl/>
              <w:spacing w:line="520" w:lineRule="exact"/>
              <w:jc w:val="left"/>
              <w:rPr>
                <w:bCs/>
                <w:sz w:val="24"/>
              </w:rPr>
            </w:pPr>
            <w:r>
              <w:rPr>
                <w:rFonts w:hint="eastAsia" w:ascii="宋体" w:hAnsi="宋体"/>
                <w:sz w:val="24"/>
                <w:lang w:val="en-GB"/>
              </w:rPr>
              <w:t>评分标准：是否属于有效的类似项目由磋商小组根据响应方提供的项目承接情况在业务内容、技术特点等方面与本项目类似程度进行认定。一个有效业绩得2分，最高得分为10分，未提供不得分。</w:t>
            </w:r>
          </w:p>
        </w:tc>
      </w:tr>
    </w:tbl>
    <w:p w14:paraId="14E3000B">
      <w:pPr>
        <w:spacing w:line="360" w:lineRule="auto"/>
        <w:rPr>
          <w:rFonts w:ascii="仿宋" w:hAnsi="仿宋" w:eastAsia="仿宋"/>
          <w:b/>
          <w:bCs/>
          <w:sz w:val="36"/>
          <w:szCs w:val="40"/>
        </w:rPr>
      </w:pPr>
    </w:p>
    <w:p w14:paraId="59B20B25">
      <w:pPr>
        <w:spacing w:line="360" w:lineRule="auto"/>
        <w:rPr>
          <w:rFonts w:ascii="仿宋" w:hAnsi="仿宋" w:eastAsia="仿宋"/>
          <w:sz w:val="24"/>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E2D7D5"/>
    <w:multiLevelType w:val="singleLevel"/>
    <w:tmpl w:val="22E2D7D5"/>
    <w:lvl w:ilvl="0" w:tentative="0">
      <w:start w:val="1"/>
      <w:numFmt w:val="decimal"/>
      <w:suff w:val="nothing"/>
      <w:lvlText w:val="%1、"/>
      <w:lvlJc w:val="left"/>
    </w:lvl>
  </w:abstractNum>
  <w:abstractNum w:abstractNumId="1">
    <w:nsid w:val="234C6394"/>
    <w:multiLevelType w:val="singleLevel"/>
    <w:tmpl w:val="234C6394"/>
    <w:lvl w:ilvl="0" w:tentative="0">
      <w:start w:val="1"/>
      <w:numFmt w:val="decimal"/>
      <w:suff w:val="nothing"/>
      <w:lvlText w:val="%1、"/>
      <w:lvlJc w:val="left"/>
    </w:lvl>
  </w:abstractNum>
  <w:abstractNum w:abstractNumId="2">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3">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wMTI0ZGViMDNjOGU1MjFjYTZhNGYyZjEwNzY3MDQifQ=="/>
  </w:docVars>
  <w:rsids>
    <w:rsidRoot w:val="00703426"/>
    <w:rsid w:val="00192128"/>
    <w:rsid w:val="002767F6"/>
    <w:rsid w:val="002C2970"/>
    <w:rsid w:val="002F6CA3"/>
    <w:rsid w:val="00386DEB"/>
    <w:rsid w:val="003A489D"/>
    <w:rsid w:val="00421D2C"/>
    <w:rsid w:val="0042309A"/>
    <w:rsid w:val="00484211"/>
    <w:rsid w:val="004921F4"/>
    <w:rsid w:val="004A5350"/>
    <w:rsid w:val="004D04F8"/>
    <w:rsid w:val="0054492C"/>
    <w:rsid w:val="005A7EC1"/>
    <w:rsid w:val="005B26E1"/>
    <w:rsid w:val="005B4123"/>
    <w:rsid w:val="005B5713"/>
    <w:rsid w:val="005C54E7"/>
    <w:rsid w:val="006056F4"/>
    <w:rsid w:val="006565D3"/>
    <w:rsid w:val="00695CC4"/>
    <w:rsid w:val="006F53D0"/>
    <w:rsid w:val="00703426"/>
    <w:rsid w:val="00704BA4"/>
    <w:rsid w:val="007439A7"/>
    <w:rsid w:val="007D0E4C"/>
    <w:rsid w:val="007D4354"/>
    <w:rsid w:val="00804015"/>
    <w:rsid w:val="00804D5B"/>
    <w:rsid w:val="00833A80"/>
    <w:rsid w:val="008363EB"/>
    <w:rsid w:val="008556F8"/>
    <w:rsid w:val="008A422F"/>
    <w:rsid w:val="00975EA2"/>
    <w:rsid w:val="00986226"/>
    <w:rsid w:val="00A31837"/>
    <w:rsid w:val="00AB26C8"/>
    <w:rsid w:val="00B0487C"/>
    <w:rsid w:val="00B31167"/>
    <w:rsid w:val="00B7326A"/>
    <w:rsid w:val="00C37FF8"/>
    <w:rsid w:val="00C43150"/>
    <w:rsid w:val="00C50E93"/>
    <w:rsid w:val="00C741E9"/>
    <w:rsid w:val="00CF07E0"/>
    <w:rsid w:val="00D023D1"/>
    <w:rsid w:val="00DE10A7"/>
    <w:rsid w:val="00DE6356"/>
    <w:rsid w:val="00E031C8"/>
    <w:rsid w:val="00E2271E"/>
    <w:rsid w:val="00FC55F3"/>
    <w:rsid w:val="00FE698A"/>
    <w:rsid w:val="01FC7071"/>
    <w:rsid w:val="07F7264F"/>
    <w:rsid w:val="08E81855"/>
    <w:rsid w:val="0BD057AC"/>
    <w:rsid w:val="0EC456EA"/>
    <w:rsid w:val="0FAB7138"/>
    <w:rsid w:val="12DD5EE3"/>
    <w:rsid w:val="132F6570"/>
    <w:rsid w:val="13367661"/>
    <w:rsid w:val="161C3B4D"/>
    <w:rsid w:val="17021A2B"/>
    <w:rsid w:val="1A016C35"/>
    <w:rsid w:val="238B35A3"/>
    <w:rsid w:val="24D43002"/>
    <w:rsid w:val="26AA5E2B"/>
    <w:rsid w:val="2993500B"/>
    <w:rsid w:val="325B6344"/>
    <w:rsid w:val="33EB4618"/>
    <w:rsid w:val="38683569"/>
    <w:rsid w:val="409C145B"/>
    <w:rsid w:val="44321AA5"/>
    <w:rsid w:val="46E545C9"/>
    <w:rsid w:val="48F4076C"/>
    <w:rsid w:val="4FD236D6"/>
    <w:rsid w:val="50E05979"/>
    <w:rsid w:val="56B53A9F"/>
    <w:rsid w:val="58181AAF"/>
    <w:rsid w:val="59DD44C8"/>
    <w:rsid w:val="59F111B9"/>
    <w:rsid w:val="5A156D28"/>
    <w:rsid w:val="653C0E1D"/>
    <w:rsid w:val="65640EC5"/>
    <w:rsid w:val="673667D5"/>
    <w:rsid w:val="6F877309"/>
    <w:rsid w:val="700C654B"/>
    <w:rsid w:val="77FA5285"/>
    <w:rsid w:val="78C0418E"/>
    <w:rsid w:val="7A0E2B8D"/>
    <w:rsid w:val="7A7C424D"/>
    <w:rsid w:val="7D7F32B8"/>
    <w:rsid w:val="7F6F0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6"/>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1"/>
    <w:semiHidden/>
    <w:unhideWhenUsed/>
    <w:qFormat/>
    <w:uiPriority w:val="99"/>
    <w:pPr>
      <w:jc w:val="left"/>
    </w:pPr>
  </w:style>
  <w:style w:type="paragraph" w:styleId="12">
    <w:name w:val="Balloon Text"/>
    <w:basedOn w:val="1"/>
    <w:link w:val="43"/>
    <w:semiHidden/>
    <w:unhideWhenUsed/>
    <w:qFormat/>
    <w:uiPriority w:val="99"/>
    <w:rPr>
      <w:sz w:val="18"/>
      <w:szCs w:val="18"/>
    </w:rPr>
  </w:style>
  <w:style w:type="paragraph" w:styleId="13">
    <w:name w:val="footer"/>
    <w:basedOn w:val="1"/>
    <w:link w:val="40"/>
    <w:unhideWhenUsed/>
    <w:qFormat/>
    <w:uiPriority w:val="99"/>
    <w:pPr>
      <w:tabs>
        <w:tab w:val="center" w:pos="4153"/>
        <w:tab w:val="right" w:pos="8306"/>
      </w:tabs>
      <w:snapToGrid w:val="0"/>
      <w:jc w:val="left"/>
    </w:pPr>
    <w:rPr>
      <w:sz w:val="18"/>
      <w:szCs w:val="18"/>
    </w:rPr>
  </w:style>
  <w:style w:type="paragraph" w:styleId="14">
    <w:name w:val="header"/>
    <w:basedOn w:val="1"/>
    <w:link w:val="39"/>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42"/>
    <w:semiHidden/>
    <w:unhideWhenUsed/>
    <w:qFormat/>
    <w:uiPriority w:val="99"/>
    <w:rPr>
      <w:b/>
      <w:bCs/>
    </w:rPr>
  </w:style>
  <w:style w:type="character" w:styleId="20">
    <w:name w:val="annotation reference"/>
    <w:basedOn w:val="19"/>
    <w:semiHidden/>
    <w:unhideWhenUsed/>
    <w:qFormat/>
    <w:uiPriority w:val="99"/>
    <w:rPr>
      <w:sz w:val="21"/>
      <w:szCs w:val="21"/>
    </w:rPr>
  </w:style>
  <w:style w:type="character" w:customStyle="1" w:styleId="21">
    <w:name w:val="标题 1 字符"/>
    <w:basedOn w:val="19"/>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9"/>
    <w:link w:val="5"/>
    <w:semiHidden/>
    <w:qFormat/>
    <w:uiPriority w:val="9"/>
    <w:rPr>
      <w:rFonts w:cstheme="majorBidi"/>
      <w:color w:val="104862" w:themeColor="accent1" w:themeShade="BF"/>
      <w:sz w:val="28"/>
      <w:szCs w:val="28"/>
    </w:rPr>
  </w:style>
  <w:style w:type="character" w:customStyle="1" w:styleId="25">
    <w:name w:val="标题 5 字符"/>
    <w:basedOn w:val="19"/>
    <w:link w:val="6"/>
    <w:semiHidden/>
    <w:qFormat/>
    <w:uiPriority w:val="9"/>
    <w:rPr>
      <w:rFonts w:cstheme="majorBidi"/>
      <w:color w:val="104862" w:themeColor="accent1" w:themeShade="BF"/>
      <w:sz w:val="24"/>
      <w:szCs w:val="24"/>
    </w:rPr>
  </w:style>
  <w:style w:type="character" w:customStyle="1" w:styleId="26">
    <w:name w:val="标题 6 字符"/>
    <w:basedOn w:val="19"/>
    <w:link w:val="7"/>
    <w:semiHidden/>
    <w:qFormat/>
    <w:uiPriority w:val="9"/>
    <w:rPr>
      <w:rFonts w:cstheme="majorBidi"/>
      <w:b/>
      <w:bCs/>
      <w:color w:val="104862" w:themeColor="accent1" w:themeShade="BF"/>
    </w:rPr>
  </w:style>
  <w:style w:type="character" w:customStyle="1" w:styleId="27">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9"/>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明显强调1"/>
    <w:basedOn w:val="19"/>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19"/>
    <w:link w:val="36"/>
    <w:qFormat/>
    <w:uiPriority w:val="30"/>
    <w:rPr>
      <w:i/>
      <w:iCs/>
      <w:color w:val="104862" w:themeColor="accent1" w:themeShade="BF"/>
    </w:rPr>
  </w:style>
  <w:style w:type="character" w:customStyle="1" w:styleId="38">
    <w:name w:val="明显参考1"/>
    <w:basedOn w:val="19"/>
    <w:qFormat/>
    <w:uiPriority w:val="32"/>
    <w:rPr>
      <w:b/>
      <w:bCs/>
      <w:smallCaps/>
      <w:color w:val="104862" w:themeColor="accent1" w:themeShade="BF"/>
      <w:spacing w:val="5"/>
    </w:rPr>
  </w:style>
  <w:style w:type="character" w:customStyle="1" w:styleId="39">
    <w:name w:val="页眉 字符"/>
    <w:basedOn w:val="19"/>
    <w:link w:val="14"/>
    <w:qFormat/>
    <w:uiPriority w:val="99"/>
    <w:rPr>
      <w:sz w:val="18"/>
      <w:szCs w:val="18"/>
    </w:rPr>
  </w:style>
  <w:style w:type="character" w:customStyle="1" w:styleId="40">
    <w:name w:val="页脚 字符"/>
    <w:basedOn w:val="19"/>
    <w:link w:val="13"/>
    <w:qFormat/>
    <w:uiPriority w:val="99"/>
    <w:rPr>
      <w:sz w:val="18"/>
      <w:szCs w:val="18"/>
    </w:rPr>
  </w:style>
  <w:style w:type="character" w:customStyle="1" w:styleId="41">
    <w:name w:val="批注文字 字符"/>
    <w:basedOn w:val="19"/>
    <w:link w:val="11"/>
    <w:semiHidden/>
    <w:qFormat/>
    <w:uiPriority w:val="99"/>
    <w:rPr>
      <w:kern w:val="2"/>
      <w:sz w:val="21"/>
      <w:szCs w:val="22"/>
    </w:rPr>
  </w:style>
  <w:style w:type="character" w:customStyle="1" w:styleId="42">
    <w:name w:val="批注主题 字符"/>
    <w:basedOn w:val="41"/>
    <w:link w:val="17"/>
    <w:semiHidden/>
    <w:qFormat/>
    <w:uiPriority w:val="99"/>
    <w:rPr>
      <w:b/>
      <w:bCs/>
      <w:kern w:val="2"/>
      <w:sz w:val="21"/>
      <w:szCs w:val="22"/>
    </w:rPr>
  </w:style>
  <w:style w:type="character" w:customStyle="1" w:styleId="43">
    <w:name w:val="批注框文本 字符"/>
    <w:basedOn w:val="19"/>
    <w:link w:val="1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A0A30-250F-48C5-9977-DD9E2179A8A0}">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2794</Words>
  <Characters>2904</Characters>
  <Lines>23</Lines>
  <Paragraphs>6</Paragraphs>
  <TotalTime>41</TotalTime>
  <ScaleCrop>false</ScaleCrop>
  <LinksUpToDate>false</LinksUpToDate>
  <CharactersWithSpaces>3120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2026-05-19T03:08:00Z</dcterms:created>
  <dc:creator>佳靓 钱</dc:creator>
  <cp:lastModifiedBy>KK</cp:lastModifiedBy>
  <cp:lastPrinted>2026-06-06T06:41:00Z</cp:lastPrinted>
  <dcterms:modified xsi:type="dcterms:W3CDTF">2026-06-12T05:18:47Z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eyJoZGlkIjoiMmE0Njc2MjM1ODRkODNkOGM1ZDBjYTQxYTM0MWFiMWEiLCJ1c2VySWQiOiI0MzM5ODA5NTEifQ==</vt:lpwstr>
  </property>
  <property fmtid="{D5CDD505-2E9C-101B-9397-08002B2CF9AE}" pid="3" name="KSOProductBuildVer">
    <vt:lpwstr>2052-12.1.0.26895</vt:lpwstr>
  </property>
  <property fmtid="{D5CDD505-2E9C-101B-9397-08002B2CF9AE}" pid="4" name="ICV">
    <vt:lpwstr>C1E6F0CDB129430C9952AAA8B0D01671_13</vt:lpwstr>
  </property>
</Properties>
</file>