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BF4EF">
      <w:pPr>
        <w:jc w:val="center"/>
        <w:rPr>
          <w:rFonts w:hint="eastAsia" w:ascii="黑体" w:hAnsi="黑体" w:eastAsia="黑体"/>
          <w:b/>
          <w:bCs/>
          <w:sz w:val="28"/>
          <w:szCs w:val="32"/>
          <w:highlight w:val="none"/>
        </w:rPr>
      </w:pPr>
      <w:bookmarkStart w:id="4" w:name="_GoBack"/>
      <w:bookmarkStart w:id="0" w:name="OLE_LINK10"/>
      <w:bookmarkStart w:id="1" w:name="OLE_LINK4"/>
      <w:r>
        <w:rPr>
          <w:rFonts w:hint="eastAsia" w:ascii="黑体" w:hAnsi="黑体" w:eastAsia="黑体"/>
          <w:b/>
          <w:bCs/>
          <w:sz w:val="28"/>
          <w:szCs w:val="32"/>
          <w:highlight w:val="none"/>
        </w:rPr>
        <w:t>2026年校园更新与改造专项设计</w:t>
      </w:r>
      <w:r>
        <w:rPr>
          <w:rFonts w:hint="eastAsia" w:ascii="黑体" w:hAnsi="黑体" w:eastAsia="黑体"/>
          <w:b/>
          <w:bCs/>
          <w:sz w:val="28"/>
          <w:szCs w:val="32"/>
          <w:highlight w:val="none"/>
          <w:lang w:val="en-US" w:eastAsia="zh-CN"/>
        </w:rPr>
        <w:t>服务</w:t>
      </w:r>
      <w:r>
        <w:rPr>
          <w:rFonts w:hint="eastAsia" w:ascii="黑体" w:hAnsi="黑体" w:eastAsia="黑体"/>
          <w:b/>
          <w:bCs/>
          <w:sz w:val="28"/>
          <w:szCs w:val="32"/>
          <w:highlight w:val="none"/>
        </w:rPr>
        <w:t>项目</w:t>
      </w:r>
      <w:bookmarkEnd w:id="0"/>
      <w:bookmarkEnd w:id="1"/>
      <w:r>
        <w:rPr>
          <w:rFonts w:hint="eastAsia" w:ascii="黑体" w:hAnsi="黑体" w:eastAsia="黑体"/>
          <w:b/>
          <w:bCs/>
          <w:sz w:val="28"/>
          <w:szCs w:val="32"/>
          <w:highlight w:val="none"/>
        </w:rPr>
        <w:t>采购需求</w:t>
      </w:r>
    </w:p>
    <w:p w14:paraId="65B03A48">
      <w:pPr>
        <w:jc w:val="center"/>
        <w:rPr>
          <w:rFonts w:hint="eastAsia"/>
          <w:b/>
          <w:bCs/>
          <w:sz w:val="24"/>
          <w:szCs w:val="28"/>
          <w:highlight w:val="none"/>
        </w:rPr>
      </w:pPr>
      <w:r>
        <w:rPr>
          <w:rFonts w:hint="eastAsia" w:ascii="黑体" w:hAnsi="黑体" w:eastAsia="黑体"/>
          <w:b/>
          <w:bCs/>
          <w:sz w:val="28"/>
          <w:szCs w:val="32"/>
          <w:highlight w:val="none"/>
        </w:rPr>
        <w:t>(服务类)</w:t>
      </w:r>
    </w:p>
    <w:p w14:paraId="34B8C49B">
      <w:pPr>
        <w:spacing w:line="360" w:lineRule="auto"/>
        <w:rPr>
          <w:rFonts w:hint="eastAsia" w:ascii="仿宋" w:hAnsi="仿宋" w:eastAsia="仿宋"/>
          <w:b/>
          <w:bCs/>
          <w:sz w:val="24"/>
          <w:szCs w:val="28"/>
          <w:highlight w:val="none"/>
        </w:rPr>
      </w:pPr>
      <w:r>
        <w:rPr>
          <w:rFonts w:hint="eastAsia" w:ascii="仿宋" w:hAnsi="仿宋" w:eastAsia="仿宋"/>
          <w:b/>
          <w:bCs/>
          <w:sz w:val="24"/>
          <w:szCs w:val="28"/>
          <w:highlight w:val="none"/>
        </w:rPr>
        <w:t>一、项目名称</w:t>
      </w:r>
    </w:p>
    <w:p w14:paraId="2F5B5017">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2026年校园更新与改造专项设计服务</w:t>
      </w:r>
    </w:p>
    <w:p w14:paraId="5D1C5DC4">
      <w:pPr>
        <w:spacing w:line="360" w:lineRule="auto"/>
        <w:rPr>
          <w:rFonts w:hint="eastAsia" w:ascii="仿宋" w:hAnsi="仿宋" w:eastAsia="仿宋"/>
          <w:b/>
          <w:bCs/>
          <w:sz w:val="24"/>
          <w:szCs w:val="28"/>
          <w:highlight w:val="none"/>
        </w:rPr>
      </w:pPr>
      <w:r>
        <w:rPr>
          <w:rFonts w:hint="eastAsia" w:ascii="仿宋" w:hAnsi="仿宋" w:eastAsia="仿宋"/>
          <w:b/>
          <w:bCs/>
          <w:sz w:val="24"/>
          <w:szCs w:val="28"/>
          <w:highlight w:val="none"/>
        </w:rPr>
        <w:t>二、项目预算</w:t>
      </w:r>
    </w:p>
    <w:p w14:paraId="2446191F">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6.1</w:t>
      </w:r>
      <w:r>
        <w:rPr>
          <w:rFonts w:hint="eastAsia" w:ascii="仿宋" w:hAnsi="仿宋" w:eastAsia="仿宋"/>
          <w:sz w:val="24"/>
          <w:szCs w:val="28"/>
          <w:highlight w:val="none"/>
        </w:rPr>
        <w:t>万人民币（大写：</w:t>
      </w:r>
      <w:r>
        <w:rPr>
          <w:rFonts w:hint="eastAsia" w:ascii="仿宋" w:hAnsi="仿宋" w:eastAsia="仿宋"/>
          <w:sz w:val="24"/>
          <w:szCs w:val="28"/>
          <w:highlight w:val="none"/>
          <w:lang w:val="en-US" w:eastAsia="zh-CN"/>
        </w:rPr>
        <w:t>陆</w:t>
      </w:r>
      <w:r>
        <w:rPr>
          <w:rFonts w:hint="eastAsia" w:ascii="仿宋" w:hAnsi="仿宋" w:eastAsia="仿宋"/>
          <w:sz w:val="24"/>
          <w:szCs w:val="28"/>
          <w:highlight w:val="none"/>
        </w:rPr>
        <w:t>万</w:t>
      </w:r>
      <w:r>
        <w:rPr>
          <w:rFonts w:hint="eastAsia" w:ascii="仿宋" w:hAnsi="仿宋" w:eastAsia="仿宋"/>
          <w:sz w:val="24"/>
          <w:szCs w:val="28"/>
          <w:highlight w:val="none"/>
          <w:lang w:val="en-US" w:eastAsia="zh-CN"/>
        </w:rPr>
        <w:t>壹</w:t>
      </w:r>
      <w:r>
        <w:rPr>
          <w:rFonts w:hint="eastAsia" w:ascii="仿宋" w:hAnsi="仿宋" w:eastAsia="仿宋"/>
          <w:sz w:val="24"/>
          <w:szCs w:val="28"/>
          <w:highlight w:val="none"/>
        </w:rPr>
        <w:t>仟元整）</w:t>
      </w:r>
    </w:p>
    <w:p w14:paraId="303E89D6">
      <w:pPr>
        <w:spacing w:line="360" w:lineRule="auto"/>
        <w:rPr>
          <w:rFonts w:hint="eastAsia" w:ascii="仿宋" w:hAnsi="仿宋" w:eastAsia="仿宋"/>
          <w:b/>
          <w:bCs/>
          <w:sz w:val="24"/>
          <w:szCs w:val="28"/>
          <w:highlight w:val="none"/>
        </w:rPr>
      </w:pPr>
      <w:r>
        <w:rPr>
          <w:rFonts w:hint="eastAsia" w:ascii="仿宋" w:hAnsi="仿宋" w:eastAsia="仿宋"/>
          <w:b/>
          <w:bCs/>
          <w:sz w:val="24"/>
          <w:szCs w:val="28"/>
          <w:highlight w:val="none"/>
        </w:rPr>
        <w:t>三、供应商资格要求:</w:t>
      </w:r>
    </w:p>
    <w:p w14:paraId="094F718C">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1、</w:t>
      </w:r>
      <w:r>
        <w:rPr>
          <w:rFonts w:hint="eastAsia" w:ascii="仿宋" w:hAnsi="仿宋" w:eastAsia="仿宋"/>
          <w:sz w:val="24"/>
          <w:szCs w:val="28"/>
          <w:highlight w:val="none"/>
          <w:lang w:val="en-US" w:eastAsia="zh-CN"/>
        </w:rPr>
        <w:t>符合《中华人民共和国政府采购法》第二十二条规定的供应商；</w:t>
      </w:r>
    </w:p>
    <w:p w14:paraId="47C3B9E9">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2、具有国家或有关政府部门颁发的资质证明文件：</w:t>
      </w:r>
    </w:p>
    <w:p w14:paraId="606892DD">
      <w:pPr>
        <w:spacing w:line="360" w:lineRule="auto"/>
        <w:ind w:firstLine="240" w:firstLineChars="100"/>
        <w:rPr>
          <w:rFonts w:hint="eastAsia" w:ascii="仿宋" w:hAnsi="仿宋" w:eastAsia="仿宋"/>
          <w:sz w:val="24"/>
          <w:szCs w:val="28"/>
          <w:highlight w:val="none"/>
        </w:rPr>
      </w:pPr>
      <w:r>
        <w:rPr>
          <w:rFonts w:hint="eastAsia" w:ascii="仿宋" w:hAnsi="仿宋" w:eastAsia="仿宋"/>
          <w:sz w:val="24"/>
          <w:szCs w:val="28"/>
          <w:highlight w:val="none"/>
        </w:rPr>
        <w:t>2.1具备建筑行业建筑工程专业资质丙级及其以上。</w:t>
      </w:r>
    </w:p>
    <w:p w14:paraId="3AC0065F">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3、具有履行合同所必需的设备和专业技术能力的证明材料；</w:t>
      </w:r>
    </w:p>
    <w:p w14:paraId="5893206D">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4</w:t>
      </w:r>
      <w:r>
        <w:rPr>
          <w:rFonts w:hint="eastAsia" w:ascii="仿宋" w:hAnsi="仿宋" w:eastAsia="仿宋"/>
          <w:sz w:val="24"/>
          <w:szCs w:val="28"/>
          <w:highlight w:val="none"/>
        </w:rPr>
        <w:t>、近三年内，在经营活动中没有重大违法记录；</w:t>
      </w:r>
    </w:p>
    <w:p w14:paraId="1F4FDDFA">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5</w:t>
      </w:r>
      <w:r>
        <w:rPr>
          <w:rFonts w:hint="eastAsia" w:ascii="仿宋" w:hAnsi="仿宋" w:eastAsia="仿宋"/>
          <w:sz w:val="24"/>
          <w:szCs w:val="28"/>
          <w:highlight w:val="none"/>
        </w:rPr>
        <w:t>、</w:t>
      </w:r>
      <w:r>
        <w:rPr>
          <w:rFonts w:hint="eastAsia" w:ascii="仿宋" w:hAnsi="仿宋" w:eastAsia="仿宋"/>
          <w:sz w:val="24"/>
          <w:szCs w:val="28"/>
          <w:highlight w:val="none"/>
          <w:lang w:val="en-US" w:eastAsia="zh-CN"/>
        </w:rPr>
        <w:t>单位负责人为同一人或存在直接控股、管理关系的不同供应商，不得参加同一合同项下的采购活动。为采购项目提供整体设计、规范编制或者项目管理、监理、检测等服务的供应商，不得再参加该采购项目的其他采购活动</w:t>
      </w:r>
      <w:r>
        <w:rPr>
          <w:rFonts w:hint="eastAsia" w:ascii="仿宋" w:hAnsi="仿宋" w:eastAsia="仿宋"/>
          <w:sz w:val="24"/>
          <w:szCs w:val="28"/>
          <w:highlight w:val="none"/>
        </w:rPr>
        <w:t>；</w:t>
      </w:r>
    </w:p>
    <w:p w14:paraId="56037445">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6</w:t>
      </w:r>
      <w:r>
        <w:rPr>
          <w:rFonts w:hint="eastAsia" w:ascii="仿宋" w:hAnsi="仿宋" w:eastAsia="仿宋"/>
          <w:sz w:val="24"/>
          <w:szCs w:val="28"/>
          <w:highlight w:val="none"/>
        </w:rPr>
        <w:t>、未被国家财政部指定的信用记录查询渠道列入失信被执行主体、重大税收违法案件当事主体、政府采购严重违法失信行为当事主体等严重失信记录名单。以在“信用中国”网站(wwwcreditchina.gov.cn)和中国政府采购网(www.ccgp.gov.cn)查询的提交报价文件截止之日当天前三年内的信用记录为准。</w:t>
      </w:r>
    </w:p>
    <w:p w14:paraId="01005AE6">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本项目不接受联合体投标。</w:t>
      </w:r>
    </w:p>
    <w:p w14:paraId="152E3FA2">
      <w:pPr>
        <w:spacing w:line="360" w:lineRule="auto"/>
        <w:rPr>
          <w:rFonts w:hint="eastAsia" w:ascii="仿宋" w:hAnsi="仿宋" w:eastAsia="仿宋"/>
          <w:sz w:val="24"/>
          <w:szCs w:val="28"/>
          <w:highlight w:val="none"/>
        </w:rPr>
      </w:pPr>
    </w:p>
    <w:p w14:paraId="05ABC9A1">
      <w:pPr>
        <w:spacing w:line="360" w:lineRule="auto"/>
        <w:rPr>
          <w:rFonts w:hint="eastAsia" w:ascii="仿宋" w:hAnsi="仿宋" w:eastAsia="仿宋"/>
          <w:b/>
          <w:bCs/>
          <w:sz w:val="24"/>
          <w:szCs w:val="28"/>
          <w:highlight w:val="none"/>
        </w:rPr>
      </w:pPr>
      <w:r>
        <w:rPr>
          <w:rFonts w:hint="eastAsia" w:ascii="仿宋" w:hAnsi="仿宋" w:eastAsia="仿宋"/>
          <w:b/>
          <w:bCs/>
          <w:sz w:val="24"/>
          <w:szCs w:val="28"/>
          <w:highlight w:val="none"/>
        </w:rPr>
        <w:t>四、服务要求</w:t>
      </w:r>
    </w:p>
    <w:p w14:paraId="2A62CF14">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1、服务内容、要求、质量:</w:t>
      </w:r>
    </w:p>
    <w:p w14:paraId="30C02ED2">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1.1 服务内容</w:t>
      </w:r>
    </w:p>
    <w:p w14:paraId="3183D4AB">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本项目主要设计范围为：学生活动中心漏水和外墙文化设计喷涂、光华楼钢结构屋顶改造、校园零星修缮</w:t>
      </w:r>
      <w:r>
        <w:rPr>
          <w:rFonts w:hint="eastAsia" w:ascii="仿宋" w:hAnsi="仿宋" w:eastAsia="仿宋"/>
          <w:sz w:val="24"/>
          <w:szCs w:val="28"/>
          <w:highlight w:val="none"/>
          <w:lang w:eastAsia="zh-CN"/>
        </w:rPr>
        <w:t>（包括紧急抢修、零星</w:t>
      </w:r>
      <w:r>
        <w:rPr>
          <w:rFonts w:hint="eastAsia" w:ascii="仿宋" w:hAnsi="仿宋" w:eastAsia="仿宋"/>
          <w:sz w:val="24"/>
          <w:szCs w:val="28"/>
          <w:highlight w:val="none"/>
          <w:lang w:val="en-US" w:eastAsia="zh-CN"/>
        </w:rPr>
        <w:t>修缮、</w:t>
      </w:r>
      <w:r>
        <w:rPr>
          <w:rFonts w:hint="eastAsia" w:ascii="仿宋" w:hAnsi="仿宋" w:eastAsia="仿宋"/>
          <w:sz w:val="24"/>
          <w:szCs w:val="28"/>
          <w:highlight w:val="none"/>
          <w:lang w:eastAsia="zh-CN"/>
        </w:rPr>
        <w:t>其他修缮</w:t>
      </w:r>
      <w:r>
        <w:rPr>
          <w:rFonts w:hint="eastAsia" w:ascii="仿宋" w:hAnsi="仿宋" w:eastAsia="仿宋"/>
          <w:sz w:val="24"/>
          <w:szCs w:val="28"/>
          <w:highlight w:val="none"/>
          <w:lang w:val="en-US" w:eastAsia="zh-CN"/>
        </w:rPr>
        <w:t>项目等</w:t>
      </w:r>
      <w:r>
        <w:rPr>
          <w:rFonts w:hint="eastAsia" w:ascii="仿宋" w:hAnsi="仿宋" w:eastAsia="仿宋"/>
          <w:sz w:val="24"/>
          <w:szCs w:val="28"/>
          <w:highlight w:val="none"/>
          <w:lang w:eastAsia="zh-CN"/>
        </w:rPr>
        <w:t>）</w:t>
      </w:r>
      <w:r>
        <w:rPr>
          <w:rFonts w:hint="eastAsia" w:ascii="仿宋" w:hAnsi="仿宋" w:eastAsia="仿宋"/>
          <w:sz w:val="24"/>
          <w:szCs w:val="28"/>
          <w:highlight w:val="none"/>
        </w:rPr>
        <w:t>。</w:t>
      </w:r>
    </w:p>
    <w:p w14:paraId="752C7818">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工程建安费总额为150.8万元（不包含专业灯光、音响、空调设备、</w:t>
      </w:r>
      <w:r>
        <w:rPr>
          <w:rFonts w:hint="eastAsia" w:ascii="仿宋" w:hAnsi="仿宋" w:eastAsia="仿宋"/>
          <w:sz w:val="24"/>
          <w:szCs w:val="28"/>
          <w:highlight w:val="none"/>
          <w:lang w:val="en-US" w:eastAsia="zh-CN"/>
        </w:rPr>
        <w:t>专业设备、智能化、校园文化、</w:t>
      </w:r>
      <w:r>
        <w:rPr>
          <w:rFonts w:hint="eastAsia" w:ascii="仿宋" w:hAnsi="仿宋" w:eastAsia="仿宋"/>
          <w:sz w:val="24"/>
          <w:szCs w:val="28"/>
          <w:highlight w:val="none"/>
        </w:rPr>
        <w:t>家具、软装等费用）。</w:t>
      </w:r>
    </w:p>
    <w:tbl>
      <w:tblPr>
        <w:tblStyle w:val="16"/>
        <w:tblW w:w="80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60"/>
        <w:gridCol w:w="2770"/>
        <w:gridCol w:w="1064"/>
        <w:gridCol w:w="816"/>
      </w:tblGrid>
      <w:tr w14:paraId="3CF80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3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81A0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项目名称</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2911D">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修缮面积</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（平方米）</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CB99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建安费（万元）</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ED608">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费率</w:t>
            </w:r>
            <w:r>
              <w:rPr>
                <w:rFonts w:hint="eastAsia" w:ascii="仿宋" w:hAnsi="仿宋" w:eastAsia="仿宋" w:cs="仿宋"/>
                <w:i w:val="0"/>
                <w:iCs w:val="0"/>
                <w:color w:val="000000"/>
                <w:kern w:val="0"/>
                <w:sz w:val="24"/>
                <w:szCs w:val="24"/>
                <w:highlight w:val="none"/>
                <w:u w:val="none"/>
                <w:lang w:val="en-US" w:eastAsia="zh-CN" w:bidi="ar"/>
              </w:rPr>
              <w:br w:type="textWrapping"/>
            </w:r>
            <w:r>
              <w:rPr>
                <w:rFonts w:hint="eastAsia" w:ascii="仿宋" w:hAnsi="仿宋" w:eastAsia="仿宋" w:cs="仿宋"/>
                <w:i w:val="0"/>
                <w:iCs w:val="0"/>
                <w:color w:val="000000"/>
                <w:kern w:val="0"/>
                <w:sz w:val="24"/>
                <w:szCs w:val="24"/>
                <w:highlight w:val="none"/>
                <w:u w:val="none"/>
                <w:lang w:val="en-US" w:eastAsia="zh-CN" w:bidi="ar"/>
              </w:rPr>
              <w:t>（%）</w:t>
            </w:r>
          </w:p>
        </w:tc>
      </w:tr>
      <w:tr w14:paraId="31DA6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12A4F">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学生活动中心漏水和外墙文化设计喷涂</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7A83">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墙面涂料翻新：420.2，穿孔铝板及窗框铝板：1236.1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B6AF">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89</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2F67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约4%</w:t>
            </w:r>
          </w:p>
        </w:tc>
      </w:tr>
      <w:tr w14:paraId="78332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D4241">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光华楼钢结构屋顶改造</w:t>
            </w:r>
          </w:p>
        </w:tc>
        <w:tc>
          <w:tcPr>
            <w:tcW w:w="2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FC156">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更换玻璃纤维聚酯透光板：794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8E24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22.8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D0AD">
            <w:pPr>
              <w:jc w:val="center"/>
              <w:rPr>
                <w:rFonts w:hint="eastAsia" w:ascii="仿宋" w:hAnsi="仿宋" w:eastAsia="仿宋" w:cs="仿宋"/>
                <w:i w:val="0"/>
                <w:iCs w:val="0"/>
                <w:color w:val="000000"/>
                <w:sz w:val="24"/>
                <w:szCs w:val="24"/>
                <w:highlight w:val="none"/>
                <w:u w:val="none"/>
              </w:rPr>
            </w:pPr>
          </w:p>
        </w:tc>
      </w:tr>
      <w:tr w14:paraId="0A6BA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E6E3B">
            <w:pPr>
              <w:keepNext w:val="0"/>
              <w:keepLines w:val="0"/>
              <w:widowControl/>
              <w:suppressLineNumbers w:val="0"/>
              <w:jc w:val="left"/>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校园零星修缮（包括紧急抢修、零星修缮、其他修缮项目等）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725B5">
            <w:pPr>
              <w:rPr>
                <w:rFonts w:hint="eastAsia" w:ascii="仿宋" w:hAnsi="仿宋" w:eastAsia="仿宋" w:cs="仿宋"/>
                <w:i w:val="0"/>
                <w:iCs w:val="0"/>
                <w:color w:val="000000"/>
                <w:sz w:val="24"/>
                <w:szCs w:val="24"/>
                <w:highlight w:val="none"/>
                <w:u w:val="none"/>
              </w:rPr>
            </w:pPr>
            <w:r>
              <w:rPr>
                <w:rFonts w:hint="eastAsia" w:ascii="仿宋" w:hAnsi="仿宋" w:eastAsia="仿宋" w:cs="仿宋"/>
                <w:color w:val="000000"/>
                <w:sz w:val="24"/>
                <w:szCs w:val="24"/>
                <w:highlight w:val="none"/>
                <w:u w:val="none"/>
              </w:rPr>
              <w:t>按现场情况定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1CC9">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5E56F">
            <w:pPr>
              <w:jc w:val="center"/>
              <w:rPr>
                <w:rFonts w:hint="eastAsia" w:ascii="仿宋" w:hAnsi="仿宋" w:eastAsia="仿宋" w:cs="仿宋"/>
                <w:i w:val="0"/>
                <w:iCs w:val="0"/>
                <w:color w:val="000000"/>
                <w:sz w:val="24"/>
                <w:szCs w:val="24"/>
                <w:highlight w:val="none"/>
                <w:u w:val="none"/>
              </w:rPr>
            </w:pPr>
          </w:p>
        </w:tc>
      </w:tr>
    </w:tbl>
    <w:p w14:paraId="6D9D7223">
      <w:pPr>
        <w:spacing w:line="360" w:lineRule="auto"/>
        <w:rPr>
          <w:rFonts w:hint="eastAsia" w:ascii="仿宋" w:hAnsi="仿宋" w:eastAsia="仿宋" w:cs="仿宋"/>
          <w:sz w:val="24"/>
          <w:szCs w:val="24"/>
          <w:highlight w:val="none"/>
        </w:rPr>
      </w:pPr>
    </w:p>
    <w:p w14:paraId="31991ED9">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设计招标范围：中标人将承担本工程的设计工作</w:t>
      </w:r>
      <w:r>
        <w:rPr>
          <w:rFonts w:hint="eastAsia" w:ascii="仿宋" w:hAnsi="仿宋" w:eastAsia="仿宋"/>
          <w:sz w:val="24"/>
          <w:szCs w:val="28"/>
          <w:highlight w:val="none"/>
          <w:lang w:eastAsia="zh-CN"/>
        </w:rPr>
        <w:t>，</w:t>
      </w:r>
      <w:r>
        <w:rPr>
          <w:rFonts w:hint="eastAsia" w:ascii="仿宋" w:hAnsi="仿宋" w:eastAsia="仿宋"/>
          <w:sz w:val="24"/>
          <w:szCs w:val="28"/>
          <w:highlight w:val="none"/>
          <w:lang w:val="en-US" w:eastAsia="zh-CN"/>
        </w:rPr>
        <w:t>按照学校要求分阶段完成</w:t>
      </w:r>
      <w:r>
        <w:rPr>
          <w:rFonts w:hint="eastAsia" w:ascii="仿宋" w:hAnsi="仿宋" w:eastAsia="仿宋"/>
          <w:sz w:val="24"/>
          <w:szCs w:val="28"/>
          <w:highlight w:val="none"/>
        </w:rPr>
        <w:t>工程设计阶段包括整个项目的以下阶段节点：</w:t>
      </w:r>
    </w:p>
    <w:p w14:paraId="41904D82">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1）方案设计</w:t>
      </w:r>
    </w:p>
    <w:p w14:paraId="0F809317">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2）施工图设计（装饰、给排水、强电照明、弱电（不包含专项智能化弱电）、消防）</w:t>
      </w:r>
      <w:r>
        <w:rPr>
          <w:rFonts w:hint="eastAsia" w:ascii="仿宋" w:hAnsi="仿宋" w:eastAsia="仿宋"/>
          <w:sz w:val="24"/>
          <w:szCs w:val="28"/>
          <w:highlight w:val="none"/>
          <w:lang w:val="en-US" w:eastAsia="zh-CN"/>
        </w:rPr>
        <w:t>和概算编制</w:t>
      </w:r>
      <w:r>
        <w:rPr>
          <w:rFonts w:hint="eastAsia" w:ascii="仿宋" w:hAnsi="仿宋" w:eastAsia="仿宋"/>
          <w:sz w:val="24"/>
          <w:szCs w:val="28"/>
          <w:highlight w:val="none"/>
        </w:rPr>
        <w:t>；</w:t>
      </w:r>
    </w:p>
    <w:p w14:paraId="583BC893">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3）过程服务（含配合施工单位进行施工前技术交底，解决施工中的有关设计问题，负责设计变更，参加各阶段隐蔽工程验收和工程竣工验收等）；</w:t>
      </w:r>
    </w:p>
    <w:p w14:paraId="0E93569E">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4）施工现场配套服务。</w:t>
      </w:r>
    </w:p>
    <w:p w14:paraId="373F8B89">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设计投标文件编制深度：方案设计深度</w:t>
      </w:r>
    </w:p>
    <w:p w14:paraId="228A2498">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本项目采用： 设计方案招标☑ 设计单位招标□</w:t>
      </w:r>
    </w:p>
    <w:p w14:paraId="54995697">
      <w:pPr>
        <w:spacing w:line="360" w:lineRule="auto"/>
        <w:rPr>
          <w:rFonts w:hint="default" w:ascii="仿宋" w:hAnsi="仿宋" w:eastAsia="仿宋"/>
          <w:sz w:val="24"/>
          <w:szCs w:val="28"/>
          <w:highlight w:val="none"/>
          <w:lang w:val="en-US" w:eastAsia="zh-CN"/>
        </w:rPr>
      </w:pPr>
      <w:r>
        <w:rPr>
          <w:rFonts w:hint="eastAsia" w:ascii="仿宋" w:hAnsi="仿宋" w:eastAsia="仿宋"/>
          <w:sz w:val="24"/>
          <w:szCs w:val="28"/>
          <w:highlight w:val="none"/>
          <w:lang w:val="en-US" w:eastAsia="zh-CN"/>
        </w:rPr>
        <w:t>现场勘察校方联系人：陆强，电话：13501737481；</w:t>
      </w:r>
    </w:p>
    <w:p w14:paraId="1523E2F1">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2、交付成果</w:t>
      </w:r>
    </w:p>
    <w:p w14:paraId="1CC5EC9A">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 xml:space="preserve">2.1 </w:t>
      </w:r>
      <w:r>
        <w:rPr>
          <w:rFonts w:hint="eastAsia" w:ascii="仿宋" w:hAnsi="仿宋" w:eastAsia="仿宋"/>
          <w:sz w:val="24"/>
          <w:szCs w:val="28"/>
          <w:highlight w:val="none"/>
          <w:lang w:val="en-US" w:eastAsia="zh-CN"/>
        </w:rPr>
        <w:t>根据项目设计范围，提供对应方案设计文件</w:t>
      </w:r>
      <w:r>
        <w:rPr>
          <w:rFonts w:hint="eastAsia" w:ascii="仿宋" w:hAnsi="仿宋" w:eastAsia="仿宋"/>
          <w:sz w:val="24"/>
          <w:szCs w:val="28"/>
          <w:highlight w:val="none"/>
        </w:rPr>
        <w:t>。</w:t>
      </w:r>
    </w:p>
    <w:p w14:paraId="70129A7F">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2.2 施工图设计</w:t>
      </w:r>
      <w:r>
        <w:rPr>
          <w:rFonts w:hint="eastAsia" w:ascii="仿宋" w:hAnsi="仿宋" w:eastAsia="仿宋"/>
          <w:sz w:val="24"/>
          <w:szCs w:val="28"/>
          <w:highlight w:val="none"/>
          <w:lang w:val="en-US" w:eastAsia="zh-CN"/>
        </w:rPr>
        <w:t>文件</w:t>
      </w:r>
      <w:r>
        <w:rPr>
          <w:rFonts w:hint="eastAsia" w:ascii="仿宋" w:hAnsi="仿宋" w:eastAsia="仿宋"/>
          <w:sz w:val="24"/>
          <w:szCs w:val="28"/>
          <w:highlight w:val="none"/>
        </w:rPr>
        <w:t>（装饰、给排水、强电照明、弱电（不包含专项智能化弱电）、消防）；</w:t>
      </w:r>
    </w:p>
    <w:p w14:paraId="02BB850F">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 xml:space="preserve">2.3 </w:t>
      </w:r>
      <w:r>
        <w:rPr>
          <w:rFonts w:hint="eastAsia" w:ascii="仿宋" w:hAnsi="仿宋" w:eastAsia="仿宋"/>
          <w:sz w:val="24"/>
          <w:szCs w:val="28"/>
          <w:highlight w:val="none"/>
          <w:lang w:val="en-US" w:eastAsia="zh-CN"/>
        </w:rPr>
        <w:t>其他过程服务以及施工现场配套服务中需要的的必要文件</w:t>
      </w:r>
      <w:r>
        <w:rPr>
          <w:rFonts w:hint="eastAsia" w:ascii="仿宋" w:hAnsi="仿宋" w:eastAsia="仿宋"/>
          <w:sz w:val="24"/>
          <w:szCs w:val="28"/>
          <w:highlight w:val="none"/>
        </w:rPr>
        <w:t>。</w:t>
      </w:r>
    </w:p>
    <w:p w14:paraId="55AFDF25">
      <w:pPr>
        <w:spacing w:line="360" w:lineRule="auto"/>
        <w:rPr>
          <w:rFonts w:hint="eastAsia" w:ascii="仿宋" w:hAnsi="仿宋" w:eastAsia="仿宋"/>
          <w:b/>
          <w:bCs/>
          <w:sz w:val="24"/>
          <w:szCs w:val="28"/>
          <w:highlight w:val="none"/>
        </w:rPr>
      </w:pPr>
      <w:r>
        <w:rPr>
          <w:rFonts w:hint="eastAsia" w:ascii="仿宋" w:hAnsi="仿宋" w:eastAsia="仿宋"/>
          <w:b/>
          <w:bCs/>
          <w:sz w:val="24"/>
          <w:szCs w:val="28"/>
          <w:highlight w:val="none"/>
        </w:rPr>
        <w:t>五、其它要求</w:t>
      </w:r>
    </w:p>
    <w:p w14:paraId="1C27CE87">
      <w:pPr>
        <w:spacing w:line="360" w:lineRule="auto"/>
        <w:rPr>
          <w:rFonts w:ascii="仿宋" w:hAnsi="仿宋" w:eastAsia="仿宋"/>
          <w:sz w:val="24"/>
          <w:szCs w:val="28"/>
          <w:highlight w:val="none"/>
        </w:rPr>
      </w:pPr>
      <w:r>
        <w:rPr>
          <w:rFonts w:hint="eastAsia" w:ascii="仿宋" w:hAnsi="仿宋" w:eastAsia="仿宋"/>
          <w:sz w:val="24"/>
          <w:szCs w:val="28"/>
          <w:highlight w:val="none"/>
        </w:rPr>
        <w:t>1、服务期限及地点:自合同签订起至</w:t>
      </w:r>
      <w:r>
        <w:rPr>
          <w:rFonts w:hint="eastAsia" w:ascii="仿宋" w:hAnsi="仿宋" w:eastAsia="仿宋"/>
          <w:sz w:val="24"/>
          <w:szCs w:val="28"/>
          <w:highlight w:val="none"/>
          <w:lang w:val="en-US" w:eastAsia="zh-CN"/>
        </w:rPr>
        <w:t>2026年12月31日</w:t>
      </w:r>
      <w:r>
        <w:rPr>
          <w:rFonts w:hint="eastAsia" w:ascii="仿宋" w:hAnsi="仿宋" w:eastAsia="仿宋"/>
          <w:sz w:val="24"/>
          <w:szCs w:val="28"/>
          <w:highlight w:val="none"/>
          <w:lang w:eastAsia="zh-CN"/>
        </w:rPr>
        <w:t>；</w:t>
      </w:r>
      <w:r>
        <w:rPr>
          <w:rFonts w:hint="eastAsia" w:ascii="仿宋" w:hAnsi="仿宋" w:eastAsia="仿宋"/>
          <w:sz w:val="24"/>
          <w:szCs w:val="28"/>
          <w:highlight w:val="none"/>
        </w:rPr>
        <w:t>服务地点</w:t>
      </w:r>
      <w:r>
        <w:rPr>
          <w:rFonts w:hint="eastAsia" w:ascii="仿宋" w:hAnsi="仿宋" w:eastAsia="仿宋"/>
          <w:sz w:val="24"/>
          <w:szCs w:val="28"/>
          <w:highlight w:val="none"/>
          <w:lang w:eastAsia="zh-CN"/>
        </w:rPr>
        <w:t>：</w:t>
      </w:r>
      <w:r>
        <w:rPr>
          <w:rFonts w:hint="eastAsia" w:ascii="仿宋" w:hAnsi="仿宋" w:eastAsia="仿宋"/>
          <w:sz w:val="24"/>
          <w:szCs w:val="28"/>
          <w:highlight w:val="none"/>
        </w:rPr>
        <w:t>徐汇区百色支路35号。</w:t>
      </w:r>
    </w:p>
    <w:p w14:paraId="2BE1FF4E">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2、付款方式:</w:t>
      </w:r>
    </w:p>
    <w:p w14:paraId="37E45C82">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2.1</w:t>
      </w:r>
      <w:r>
        <w:rPr>
          <w:rFonts w:hint="eastAsia" w:ascii="仿宋" w:hAnsi="仿宋" w:eastAsia="仿宋"/>
          <w:sz w:val="24"/>
          <w:szCs w:val="28"/>
          <w:highlight w:val="none"/>
        </w:rPr>
        <w:t>本合同签订后三十日内，</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应向</w:t>
      </w:r>
      <w:r>
        <w:rPr>
          <w:rFonts w:hint="eastAsia" w:ascii="仿宋" w:hAnsi="仿宋" w:eastAsia="仿宋"/>
          <w:sz w:val="24"/>
          <w:szCs w:val="28"/>
          <w:highlight w:val="none"/>
          <w:lang w:eastAsia="zh-CN"/>
        </w:rPr>
        <w:t>设计方</w:t>
      </w:r>
      <w:r>
        <w:rPr>
          <w:rFonts w:hint="eastAsia" w:ascii="仿宋" w:hAnsi="仿宋" w:eastAsia="仿宋"/>
          <w:sz w:val="24"/>
          <w:szCs w:val="28"/>
          <w:highlight w:val="none"/>
        </w:rPr>
        <w:t>支付设计费总额的30%。</w:t>
      </w:r>
    </w:p>
    <w:p w14:paraId="172A45CB">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2.2</w:t>
      </w:r>
      <w:r>
        <w:rPr>
          <w:rFonts w:hint="eastAsia" w:ascii="仿宋" w:hAnsi="仿宋" w:eastAsia="仿宋"/>
          <w:sz w:val="24"/>
          <w:szCs w:val="28"/>
          <w:highlight w:val="none"/>
        </w:rPr>
        <w:t>方案提交，经</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书面确认后三十日内，</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应向</w:t>
      </w:r>
      <w:r>
        <w:rPr>
          <w:rFonts w:hint="eastAsia" w:ascii="仿宋" w:hAnsi="仿宋" w:eastAsia="仿宋"/>
          <w:sz w:val="24"/>
          <w:szCs w:val="28"/>
          <w:highlight w:val="none"/>
          <w:lang w:eastAsia="zh-CN"/>
        </w:rPr>
        <w:t>设计方</w:t>
      </w:r>
      <w:r>
        <w:rPr>
          <w:rFonts w:hint="eastAsia" w:ascii="仿宋" w:hAnsi="仿宋" w:eastAsia="仿宋"/>
          <w:sz w:val="24"/>
          <w:szCs w:val="28"/>
          <w:highlight w:val="none"/>
        </w:rPr>
        <w:t>支付设计费总额30%。</w:t>
      </w:r>
    </w:p>
    <w:p w14:paraId="1273DFEE">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2.3</w:t>
      </w:r>
      <w:r>
        <w:rPr>
          <w:rFonts w:hint="eastAsia" w:ascii="仿宋" w:hAnsi="仿宋" w:eastAsia="仿宋"/>
          <w:sz w:val="24"/>
          <w:szCs w:val="28"/>
          <w:highlight w:val="none"/>
        </w:rPr>
        <w:t>施工图提交，经</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书面确认后三十日内，</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应向</w:t>
      </w:r>
      <w:r>
        <w:rPr>
          <w:rFonts w:hint="eastAsia" w:ascii="仿宋" w:hAnsi="仿宋" w:eastAsia="仿宋"/>
          <w:sz w:val="24"/>
          <w:szCs w:val="28"/>
          <w:highlight w:val="none"/>
          <w:lang w:eastAsia="zh-CN"/>
        </w:rPr>
        <w:t>设计方</w:t>
      </w:r>
      <w:r>
        <w:rPr>
          <w:rFonts w:hint="eastAsia" w:ascii="仿宋" w:hAnsi="仿宋" w:eastAsia="仿宋"/>
          <w:sz w:val="24"/>
          <w:szCs w:val="28"/>
          <w:highlight w:val="none"/>
        </w:rPr>
        <w:t>支付设计费剩余款项。</w:t>
      </w:r>
    </w:p>
    <w:p w14:paraId="3FBB7B0D">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2.4</w:t>
      </w:r>
      <w:r>
        <w:rPr>
          <w:rFonts w:hint="eastAsia" w:ascii="仿宋" w:hAnsi="仿宋" w:eastAsia="仿宋"/>
          <w:sz w:val="24"/>
          <w:szCs w:val="28"/>
          <w:highlight w:val="none"/>
          <w:lang w:eastAsia="zh-CN"/>
        </w:rPr>
        <w:t>设计方</w:t>
      </w:r>
      <w:r>
        <w:rPr>
          <w:rFonts w:hint="eastAsia" w:ascii="仿宋" w:hAnsi="仿宋" w:eastAsia="仿宋"/>
          <w:sz w:val="24"/>
          <w:szCs w:val="28"/>
          <w:highlight w:val="none"/>
        </w:rPr>
        <w:t>应按</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要求开具符合规范的金额正确的增值税发票，如发票不符</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或税务部要求的，</w:t>
      </w:r>
      <w:r>
        <w:rPr>
          <w:rFonts w:hint="eastAsia" w:ascii="仿宋" w:hAnsi="仿宋" w:eastAsia="仿宋"/>
          <w:sz w:val="24"/>
          <w:szCs w:val="28"/>
          <w:highlight w:val="none"/>
          <w:lang w:eastAsia="zh-CN"/>
        </w:rPr>
        <w:t>学校</w:t>
      </w:r>
      <w:r>
        <w:rPr>
          <w:rFonts w:hint="eastAsia" w:ascii="仿宋" w:hAnsi="仿宋" w:eastAsia="仿宋"/>
          <w:sz w:val="24"/>
          <w:szCs w:val="28"/>
          <w:highlight w:val="none"/>
        </w:rPr>
        <w:t>有权暂时中止支付至</w:t>
      </w:r>
      <w:r>
        <w:rPr>
          <w:rFonts w:hint="eastAsia" w:ascii="仿宋" w:hAnsi="仿宋" w:eastAsia="仿宋"/>
          <w:sz w:val="24"/>
          <w:szCs w:val="28"/>
          <w:highlight w:val="none"/>
          <w:lang w:eastAsia="zh-CN"/>
        </w:rPr>
        <w:t>设计方</w:t>
      </w:r>
      <w:r>
        <w:rPr>
          <w:rFonts w:hint="eastAsia" w:ascii="仿宋" w:hAnsi="仿宋" w:eastAsia="仿宋"/>
          <w:sz w:val="24"/>
          <w:szCs w:val="28"/>
          <w:highlight w:val="none"/>
        </w:rPr>
        <w:t>重新提供符合规定的发票。</w:t>
      </w:r>
    </w:p>
    <w:p w14:paraId="21BE7C1B">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3、验收要求或评价标准:</w:t>
      </w:r>
    </w:p>
    <w:p w14:paraId="2FEE30B0">
      <w:pPr>
        <w:spacing w:line="360" w:lineRule="auto"/>
        <w:rPr>
          <w:rFonts w:hint="eastAsia" w:ascii="仿宋" w:hAnsi="仿宋" w:eastAsia="仿宋"/>
          <w:sz w:val="24"/>
          <w:szCs w:val="28"/>
          <w:highlight w:val="none"/>
        </w:rPr>
      </w:pPr>
      <w:r>
        <w:rPr>
          <w:rFonts w:hint="eastAsia" w:ascii="仿宋" w:hAnsi="仿宋" w:eastAsia="仿宋"/>
          <w:sz w:val="24"/>
          <w:szCs w:val="28"/>
          <w:highlight w:val="none"/>
          <w:lang w:val="en-US" w:eastAsia="zh-CN"/>
        </w:rPr>
        <w:t>设计方根据学校要求按时提供方案设计文件、施工图文件、过程服务、</w:t>
      </w:r>
      <w:r>
        <w:rPr>
          <w:rFonts w:hint="eastAsia" w:ascii="仿宋" w:hAnsi="仿宋" w:eastAsia="仿宋"/>
          <w:sz w:val="24"/>
          <w:szCs w:val="28"/>
          <w:highlight w:val="none"/>
        </w:rPr>
        <w:t>施工现场配套服务</w:t>
      </w:r>
      <w:r>
        <w:rPr>
          <w:rFonts w:hint="eastAsia" w:ascii="仿宋" w:hAnsi="仿宋" w:eastAsia="仿宋"/>
          <w:sz w:val="24"/>
          <w:szCs w:val="28"/>
          <w:highlight w:val="none"/>
          <w:lang w:val="en-US" w:eastAsia="zh-CN"/>
        </w:rPr>
        <w:t>等</w:t>
      </w:r>
      <w:r>
        <w:rPr>
          <w:rFonts w:hint="eastAsia" w:ascii="仿宋" w:hAnsi="仿宋" w:eastAsia="仿宋"/>
          <w:sz w:val="24"/>
          <w:szCs w:val="28"/>
          <w:highlight w:val="none"/>
        </w:rPr>
        <w:t>。</w:t>
      </w:r>
    </w:p>
    <w:p w14:paraId="7409C02A">
      <w:pPr>
        <w:spacing w:line="360" w:lineRule="auto"/>
        <w:rPr>
          <w:rFonts w:hint="eastAsia" w:ascii="仿宋" w:hAnsi="仿宋" w:eastAsia="仿宋"/>
          <w:sz w:val="24"/>
          <w:szCs w:val="28"/>
          <w:highlight w:val="none"/>
        </w:rPr>
      </w:pPr>
    </w:p>
    <w:p w14:paraId="6E8E91DC">
      <w:pPr>
        <w:spacing w:line="360" w:lineRule="auto"/>
        <w:rPr>
          <w:rFonts w:hint="eastAsia" w:ascii="仿宋" w:hAnsi="仿宋" w:eastAsia="仿宋"/>
          <w:sz w:val="24"/>
          <w:szCs w:val="28"/>
          <w:highlight w:val="none"/>
        </w:rPr>
      </w:pPr>
      <w:r>
        <w:rPr>
          <w:rFonts w:hint="eastAsia" w:ascii="仿宋" w:hAnsi="仿宋" w:eastAsia="仿宋"/>
          <w:b/>
          <w:bCs/>
          <w:sz w:val="24"/>
          <w:szCs w:val="28"/>
          <w:highlight w:val="none"/>
        </w:rPr>
        <w:t>六、报价文件要求</w:t>
      </w:r>
    </w:p>
    <w:p w14:paraId="6E7E8FB1">
      <w:pPr>
        <w:widowControl/>
        <w:spacing w:line="360" w:lineRule="auto"/>
        <w:jc w:val="left"/>
        <w:rPr>
          <w:rFonts w:hint="eastAsia" w:ascii="仿宋" w:hAnsi="仿宋" w:eastAsia="仿宋"/>
          <w:sz w:val="24"/>
          <w:szCs w:val="28"/>
          <w:highlight w:val="none"/>
        </w:rPr>
      </w:pPr>
      <w:r>
        <w:rPr>
          <w:rFonts w:hint="eastAsia" w:ascii="仿宋" w:hAnsi="仿宋" w:eastAsia="仿宋"/>
          <w:sz w:val="24"/>
          <w:szCs w:val="28"/>
          <w:highlight w:val="none"/>
        </w:rPr>
        <w:t>1、响应文件须装订成册，并需提供所有响应文件加盖公章的电子文档PDF格式保存于U盘，与响应文件共同密封包装在一个密封袋中。（不接受闪送，顺丰同城需在快递袋标注快递号）</w:t>
      </w:r>
    </w:p>
    <w:p w14:paraId="085B735D">
      <w:pPr>
        <w:widowControl/>
        <w:spacing w:line="360" w:lineRule="auto"/>
        <w:jc w:val="left"/>
        <w:rPr>
          <w:rFonts w:hint="eastAsia" w:ascii="仿宋" w:hAnsi="仿宋" w:eastAsia="仿宋"/>
          <w:sz w:val="24"/>
          <w:szCs w:val="28"/>
          <w:highlight w:val="none"/>
        </w:rPr>
      </w:pPr>
      <w:r>
        <w:rPr>
          <w:rFonts w:hint="eastAsia" w:ascii="仿宋" w:hAnsi="仿宋" w:eastAsia="仿宋"/>
          <w:sz w:val="24"/>
          <w:szCs w:val="28"/>
          <w:highlight w:val="none"/>
        </w:rPr>
        <w:t>2、响应文件中不得有任何擦涂、更改痕迹。若需改正错漏，须由响应文件签发人在更正处加签。</w:t>
      </w:r>
    </w:p>
    <w:p w14:paraId="37656637">
      <w:pPr>
        <w:widowControl/>
        <w:spacing w:line="360" w:lineRule="auto"/>
        <w:jc w:val="left"/>
        <w:rPr>
          <w:rFonts w:hint="eastAsia" w:ascii="仿宋" w:hAnsi="仿宋" w:eastAsia="仿宋"/>
          <w:sz w:val="24"/>
          <w:szCs w:val="28"/>
          <w:highlight w:val="none"/>
        </w:rPr>
      </w:pPr>
      <w:r>
        <w:rPr>
          <w:rFonts w:hint="eastAsia" w:ascii="仿宋" w:hAnsi="仿宋" w:eastAsia="仿宋"/>
          <w:sz w:val="24"/>
          <w:szCs w:val="28"/>
          <w:highlight w:val="none"/>
        </w:rPr>
        <w:t>3、报价单位提交的所有资质证明资料不得出现伪造痕迹，一经发现，报价无效。</w:t>
      </w:r>
    </w:p>
    <w:p w14:paraId="480F24FF">
      <w:pPr>
        <w:widowControl/>
        <w:spacing w:line="360" w:lineRule="auto"/>
        <w:jc w:val="left"/>
        <w:rPr>
          <w:rFonts w:hint="eastAsia" w:ascii="仿宋" w:hAnsi="仿宋" w:eastAsia="仿宋"/>
          <w:sz w:val="24"/>
          <w:szCs w:val="28"/>
          <w:highlight w:val="none"/>
        </w:rPr>
      </w:pPr>
      <w:r>
        <w:rPr>
          <w:rFonts w:hint="eastAsia" w:ascii="仿宋" w:hAnsi="仿宋" w:eastAsia="仿宋"/>
          <w:sz w:val="24"/>
          <w:szCs w:val="28"/>
          <w:highlight w:val="none"/>
        </w:rPr>
        <w:t>4、报价文件需打印纸质文件提供，并由报价单位或经报价单位正式授权的代表签字。授权代表须将以书面形式出具的“委托授权书”附在响应文件中。每份报价文件均应由投标单位或其授权代表签字。</w:t>
      </w:r>
    </w:p>
    <w:p w14:paraId="080B1C63">
      <w:pPr>
        <w:widowControl/>
        <w:spacing w:line="360" w:lineRule="auto"/>
        <w:jc w:val="left"/>
        <w:rPr>
          <w:rFonts w:hint="eastAsia" w:ascii="仿宋" w:hAnsi="仿宋" w:eastAsia="仿宋"/>
          <w:sz w:val="24"/>
          <w:szCs w:val="28"/>
          <w:highlight w:val="none"/>
        </w:rPr>
      </w:pPr>
      <w:r>
        <w:rPr>
          <w:rFonts w:hint="eastAsia" w:ascii="仿宋" w:hAnsi="仿宋" w:eastAsia="仿宋"/>
          <w:sz w:val="24"/>
          <w:szCs w:val="28"/>
          <w:highlight w:val="none"/>
        </w:rPr>
        <w:t>5、响应文件递交地址：上海市徐汇区百色支路35号。响应文件须在响应截止时间之前递交到采购人处，逾期送达或者不按照采购文件要求密封或者未送达指定地点的响应文件，采购人拒绝接收。</w:t>
      </w:r>
    </w:p>
    <w:p w14:paraId="2785AF2D">
      <w:pPr>
        <w:widowControl/>
        <w:spacing w:line="360" w:lineRule="auto"/>
        <w:jc w:val="left"/>
        <w:rPr>
          <w:rFonts w:hint="eastAsia" w:ascii="仿宋" w:hAnsi="仿宋" w:eastAsia="仿宋"/>
          <w:sz w:val="24"/>
          <w:szCs w:val="28"/>
          <w:highlight w:val="none"/>
        </w:rPr>
      </w:pPr>
      <w:r>
        <w:rPr>
          <w:rFonts w:hint="eastAsia" w:ascii="仿宋" w:hAnsi="仿宋" w:eastAsia="仿宋"/>
          <w:sz w:val="24"/>
          <w:szCs w:val="28"/>
          <w:highlight w:val="none"/>
        </w:rPr>
        <w:t>6、报价货币，均应以人民币元报价。</w:t>
      </w:r>
      <w:r>
        <w:rPr>
          <w:rFonts w:hint="eastAsia" w:ascii="仿宋" w:hAnsi="仿宋" w:eastAsia="仿宋"/>
          <w:sz w:val="24"/>
          <w:szCs w:val="28"/>
          <w:highlight w:val="none"/>
        </w:rPr>
        <w:br w:type="page"/>
      </w:r>
    </w:p>
    <w:p w14:paraId="6C70E7C0">
      <w:pPr>
        <w:spacing w:line="440" w:lineRule="exact"/>
        <w:rPr>
          <w:rFonts w:hint="eastAsia"/>
          <w:sz w:val="24"/>
          <w:szCs w:val="28"/>
          <w:highlight w:val="none"/>
        </w:rPr>
      </w:pPr>
      <w:bookmarkStart w:id="2" w:name="OLE_LINK7"/>
      <w:r>
        <w:rPr>
          <w:rFonts w:hint="eastAsia"/>
          <w:sz w:val="24"/>
          <w:szCs w:val="28"/>
          <w:highlight w:val="none"/>
        </w:rPr>
        <w:t>附件</w:t>
      </w:r>
      <w:r>
        <w:rPr>
          <w:sz w:val="24"/>
          <w:szCs w:val="28"/>
          <w:highlight w:val="none"/>
        </w:rPr>
        <w:t>1</w:t>
      </w:r>
    </w:p>
    <w:p w14:paraId="4277A63D">
      <w:pPr>
        <w:spacing w:line="440" w:lineRule="exact"/>
        <w:jc w:val="center"/>
        <w:rPr>
          <w:rFonts w:hint="eastAsia" w:ascii="黑体" w:hAnsi="黑体" w:eastAsia="黑体"/>
          <w:bCs/>
          <w:sz w:val="24"/>
          <w:szCs w:val="28"/>
          <w:highlight w:val="none"/>
        </w:rPr>
      </w:pPr>
      <w:r>
        <w:rPr>
          <w:rFonts w:hint="eastAsia" w:ascii="黑体" w:hAnsi="黑体" w:eastAsia="黑体"/>
          <w:b/>
          <w:sz w:val="24"/>
          <w:szCs w:val="28"/>
          <w:highlight w:val="none"/>
        </w:rPr>
        <w:t>响应承诺书</w:t>
      </w:r>
    </w:p>
    <w:p w14:paraId="033144CF">
      <w:pPr>
        <w:spacing w:line="440" w:lineRule="exact"/>
        <w:rPr>
          <w:rFonts w:hint="eastAsia" w:ascii="仿宋" w:hAnsi="仿宋" w:eastAsia="仿宋"/>
          <w:sz w:val="24"/>
          <w:szCs w:val="28"/>
          <w:highlight w:val="none"/>
        </w:rPr>
      </w:pPr>
      <w:r>
        <w:rPr>
          <w:rFonts w:hint="eastAsia" w:ascii="仿宋" w:hAnsi="仿宋" w:eastAsia="仿宋"/>
          <w:sz w:val="24"/>
          <w:szCs w:val="28"/>
          <w:highlight w:val="none"/>
          <w:u w:val="single"/>
        </w:rPr>
        <w:t xml:space="preserve">上海市工商外国语学校  </w:t>
      </w:r>
      <w:r>
        <w:rPr>
          <w:rFonts w:hint="eastAsia" w:ascii="仿宋" w:hAnsi="仿宋" w:eastAsia="仿宋"/>
          <w:sz w:val="24"/>
          <w:szCs w:val="28"/>
          <w:highlight w:val="none"/>
        </w:rPr>
        <w:t xml:space="preserve"> ：     </w:t>
      </w:r>
    </w:p>
    <w:p w14:paraId="14297A17">
      <w:pPr>
        <w:spacing w:line="440" w:lineRule="exact"/>
        <w:rPr>
          <w:rFonts w:hint="eastAsia" w:ascii="仿宋" w:hAnsi="仿宋" w:eastAsia="仿宋"/>
          <w:sz w:val="24"/>
          <w:szCs w:val="28"/>
          <w:highlight w:val="none"/>
        </w:rPr>
      </w:pPr>
      <w:r>
        <w:rPr>
          <w:rFonts w:hint="eastAsia" w:ascii="仿宋" w:hAnsi="仿宋" w:eastAsia="仿宋"/>
          <w:sz w:val="24"/>
          <w:szCs w:val="28"/>
          <w:highlight w:val="none"/>
          <w:u w:val="single"/>
        </w:rPr>
        <w:t>（响应单位全称）</w:t>
      </w:r>
      <w:r>
        <w:rPr>
          <w:rFonts w:hint="eastAsia" w:ascii="仿宋" w:hAnsi="仿宋" w:eastAsia="仿宋"/>
          <w:sz w:val="24"/>
          <w:szCs w:val="28"/>
          <w:highlight w:val="none"/>
        </w:rPr>
        <w:t xml:space="preserve">授权 </w:t>
      </w:r>
      <w:r>
        <w:rPr>
          <w:rFonts w:hint="eastAsia" w:ascii="仿宋" w:hAnsi="仿宋" w:eastAsia="仿宋"/>
          <w:sz w:val="24"/>
          <w:szCs w:val="28"/>
          <w:highlight w:val="none"/>
          <w:u w:val="single"/>
        </w:rPr>
        <w:t>（响应单位代表姓名）（职务、职称）</w:t>
      </w:r>
      <w:r>
        <w:rPr>
          <w:rFonts w:hint="eastAsia" w:ascii="仿宋" w:hAnsi="仿宋" w:eastAsia="仿宋"/>
          <w:sz w:val="24"/>
          <w:szCs w:val="28"/>
          <w:highlight w:val="none"/>
        </w:rPr>
        <w:t>为全权代表，参加贵方组织的</w:t>
      </w:r>
      <w:r>
        <w:rPr>
          <w:rFonts w:hint="eastAsia" w:ascii="仿宋" w:hAnsi="仿宋" w:eastAsia="仿宋"/>
          <w:sz w:val="24"/>
          <w:szCs w:val="28"/>
          <w:highlight w:val="none"/>
          <w:u w:val="single"/>
        </w:rPr>
        <w:t>（项目编号、项目名称）</w:t>
      </w:r>
      <w:r>
        <w:rPr>
          <w:rFonts w:hint="eastAsia" w:ascii="仿宋" w:hAnsi="仿宋" w:eastAsia="仿宋"/>
          <w:sz w:val="24"/>
          <w:szCs w:val="28"/>
          <w:highlight w:val="none"/>
        </w:rPr>
        <w:t>采购的有关活动，并对服务进行响应。为此：</w:t>
      </w:r>
    </w:p>
    <w:p w14:paraId="163D8360">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我方提供报价须知规定的全部响应文件：响应文件一份正本、叁份副本；</w:t>
      </w:r>
    </w:p>
    <w:p w14:paraId="50E5BB23">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我方的报价为（大写）：</w:t>
      </w:r>
      <w:r>
        <w:rPr>
          <w:rFonts w:hint="eastAsia" w:ascii="仿宋" w:hAnsi="仿宋" w:eastAsia="仿宋"/>
          <w:sz w:val="24"/>
          <w:szCs w:val="28"/>
          <w:highlight w:val="none"/>
          <w:u w:val="single"/>
        </w:rPr>
        <w:t xml:space="preserve">         （元）</w:t>
      </w:r>
      <w:r>
        <w:rPr>
          <w:rFonts w:hint="eastAsia" w:ascii="仿宋" w:hAnsi="仿宋" w:eastAsia="仿宋"/>
          <w:sz w:val="24"/>
          <w:szCs w:val="28"/>
          <w:highlight w:val="none"/>
        </w:rPr>
        <w:t xml:space="preserve"> </w:t>
      </w:r>
    </w:p>
    <w:p w14:paraId="18490F93">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我方保证遵守报价须知中的有关规定。</w:t>
      </w:r>
    </w:p>
    <w:p w14:paraId="45E7366B">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我方保证忠实地执行买卖双方所签署的经济合同，并承担合同规定的责任义务。</w:t>
      </w:r>
    </w:p>
    <w:p w14:paraId="521F93AB">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我方愿意向贵方提供任何与该项目投标有关的数据、情况和技术资料。</w:t>
      </w:r>
    </w:p>
    <w:p w14:paraId="2070D712">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我方愿意履行自己在响应文件中的全部承诺和责任。</w:t>
      </w:r>
    </w:p>
    <w:p w14:paraId="23F7A01D">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本响应文件自响应截止时间之日起90个日历日内有效。</w:t>
      </w:r>
    </w:p>
    <w:p w14:paraId="6DC63274">
      <w:pPr>
        <w:numPr>
          <w:ilvl w:val="0"/>
          <w:numId w:val="1"/>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与本项目有关的一切往来通讯请寄：</w:t>
      </w:r>
    </w:p>
    <w:p w14:paraId="678A75A3">
      <w:pPr>
        <w:spacing w:line="440" w:lineRule="exact"/>
        <w:rPr>
          <w:rFonts w:hint="eastAsia" w:ascii="仿宋" w:hAnsi="仿宋" w:eastAsia="仿宋"/>
          <w:sz w:val="24"/>
          <w:szCs w:val="28"/>
          <w:highlight w:val="none"/>
          <w:u w:val="single"/>
        </w:rPr>
      </w:pPr>
      <w:r>
        <w:rPr>
          <w:rFonts w:hint="eastAsia" w:ascii="仿宋" w:hAnsi="仿宋" w:eastAsia="仿宋"/>
          <w:sz w:val="24"/>
          <w:szCs w:val="28"/>
          <w:highlight w:val="none"/>
        </w:rPr>
        <w:t>地址：</w:t>
      </w:r>
    </w:p>
    <w:p w14:paraId="45CFE4D4">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 xml:space="preserve">邮编： </w:t>
      </w:r>
    </w:p>
    <w:p w14:paraId="538A6119">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 xml:space="preserve">电话： </w:t>
      </w:r>
    </w:p>
    <w:p w14:paraId="7EBBCBE1">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传真：</w:t>
      </w:r>
    </w:p>
    <w:p w14:paraId="058961BD">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响应单位</w:t>
      </w:r>
      <w:r>
        <w:rPr>
          <w:rFonts w:hint="eastAsia" w:ascii="仿宋" w:hAnsi="仿宋" w:eastAsia="仿宋"/>
          <w:sz w:val="24"/>
          <w:szCs w:val="28"/>
          <w:highlight w:val="none"/>
          <w:lang w:val="en-US" w:eastAsia="zh-CN"/>
        </w:rPr>
        <w:t>法定代表人（签字或盖章）</w:t>
      </w:r>
      <w:r>
        <w:rPr>
          <w:rFonts w:hint="eastAsia" w:ascii="仿宋" w:hAnsi="仿宋" w:eastAsia="仿宋"/>
          <w:sz w:val="24"/>
          <w:szCs w:val="28"/>
          <w:highlight w:val="none"/>
        </w:rPr>
        <w:t>：</w:t>
      </w:r>
    </w:p>
    <w:p w14:paraId="30FBADC0">
      <w:pPr>
        <w:spacing w:line="440" w:lineRule="exact"/>
        <w:rPr>
          <w:rFonts w:hint="default" w:ascii="仿宋" w:hAnsi="仿宋" w:eastAsia="仿宋"/>
          <w:sz w:val="24"/>
          <w:szCs w:val="28"/>
          <w:highlight w:val="none"/>
          <w:lang w:val="en-US" w:eastAsia="zh-CN"/>
        </w:rPr>
      </w:pPr>
      <w:r>
        <w:rPr>
          <w:rFonts w:hint="eastAsia" w:ascii="仿宋" w:hAnsi="仿宋" w:eastAsia="仿宋"/>
          <w:sz w:val="24"/>
          <w:szCs w:val="28"/>
          <w:highlight w:val="none"/>
          <w:lang w:val="en-US" w:eastAsia="zh-CN"/>
        </w:rPr>
        <w:t>响应单位委托代理人签字：</w:t>
      </w:r>
    </w:p>
    <w:p w14:paraId="027751D3">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响应单位名称（盖公章）：</w:t>
      </w:r>
    </w:p>
    <w:p w14:paraId="368ACE0A">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日     期：</w:t>
      </w:r>
    </w:p>
    <w:p w14:paraId="060F2CEE">
      <w:pPr>
        <w:spacing w:line="440" w:lineRule="exact"/>
        <w:rPr>
          <w:rFonts w:hint="eastAsia" w:ascii="仿宋" w:hAnsi="仿宋" w:eastAsia="仿宋"/>
          <w:sz w:val="24"/>
          <w:szCs w:val="28"/>
          <w:highlight w:val="none"/>
        </w:rPr>
      </w:pPr>
    </w:p>
    <w:p w14:paraId="0F3B6208">
      <w:pPr>
        <w:widowControl/>
        <w:jc w:val="left"/>
        <w:rPr>
          <w:rFonts w:hint="eastAsia" w:ascii="仿宋" w:hAnsi="仿宋" w:eastAsia="仿宋"/>
          <w:sz w:val="24"/>
          <w:szCs w:val="28"/>
          <w:highlight w:val="none"/>
        </w:rPr>
      </w:pPr>
      <w:r>
        <w:rPr>
          <w:rFonts w:hint="eastAsia" w:ascii="仿宋" w:hAnsi="仿宋" w:eastAsia="仿宋"/>
          <w:sz w:val="24"/>
          <w:szCs w:val="28"/>
          <w:highlight w:val="none"/>
        </w:rPr>
        <w:br w:type="page"/>
      </w:r>
    </w:p>
    <w:p w14:paraId="742C8FE4">
      <w:pPr>
        <w:spacing w:line="440" w:lineRule="exact"/>
        <w:rPr>
          <w:rFonts w:hint="eastAsia"/>
          <w:sz w:val="24"/>
          <w:szCs w:val="28"/>
          <w:highlight w:val="none"/>
        </w:rPr>
      </w:pPr>
      <w:r>
        <w:rPr>
          <w:rFonts w:hint="eastAsia"/>
          <w:sz w:val="24"/>
          <w:szCs w:val="28"/>
          <w:highlight w:val="none"/>
        </w:rPr>
        <w:t>附件</w:t>
      </w:r>
      <w:r>
        <w:rPr>
          <w:sz w:val="24"/>
          <w:szCs w:val="28"/>
          <w:highlight w:val="none"/>
        </w:rPr>
        <w:t>2</w:t>
      </w:r>
    </w:p>
    <w:p w14:paraId="6C990680">
      <w:pPr>
        <w:spacing w:line="440" w:lineRule="exact"/>
        <w:rPr>
          <w:rFonts w:hint="eastAsia"/>
          <w:b/>
          <w:sz w:val="24"/>
          <w:szCs w:val="28"/>
          <w:highlight w:val="none"/>
        </w:rPr>
      </w:pPr>
    </w:p>
    <w:p w14:paraId="459B5343">
      <w:pPr>
        <w:spacing w:line="440" w:lineRule="exact"/>
        <w:jc w:val="center"/>
        <w:rPr>
          <w:rFonts w:hint="eastAsia"/>
          <w:b/>
          <w:sz w:val="24"/>
          <w:szCs w:val="28"/>
          <w:highlight w:val="none"/>
        </w:rPr>
      </w:pPr>
      <w:r>
        <w:rPr>
          <w:rFonts w:hint="eastAsia"/>
          <w:b/>
          <w:sz w:val="24"/>
          <w:szCs w:val="28"/>
          <w:highlight w:val="none"/>
        </w:rPr>
        <w:t>报价单</w:t>
      </w:r>
    </w:p>
    <w:p w14:paraId="72D6076E">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致：上海市工商外国语学校：</w:t>
      </w:r>
    </w:p>
    <w:p w14:paraId="17E7FBDA">
      <w:pPr>
        <w:spacing w:line="440" w:lineRule="exact"/>
        <w:ind w:firstLine="480" w:firstLineChars="200"/>
        <w:rPr>
          <w:rFonts w:hint="eastAsia" w:ascii="仿宋" w:hAnsi="仿宋" w:eastAsia="仿宋"/>
          <w:sz w:val="24"/>
          <w:szCs w:val="28"/>
          <w:highlight w:val="none"/>
        </w:rPr>
      </w:pPr>
      <w:r>
        <w:rPr>
          <w:rFonts w:hint="eastAsia" w:ascii="仿宋" w:hAnsi="仿宋" w:eastAsia="仿宋"/>
          <w:sz w:val="24"/>
          <w:szCs w:val="28"/>
          <w:highlight w:val="none"/>
        </w:rPr>
        <w:t>兹就贵单位的比选函提交书面报价文件，承诺严格遵守国家的相关法律法规及上海市工商外国语学校的相关规定，诚信参加贵校的比选采购活动。</w:t>
      </w:r>
    </w:p>
    <w:p w14:paraId="39B59B75">
      <w:pPr>
        <w:spacing w:line="440" w:lineRule="exact"/>
        <w:ind w:firstLine="480" w:firstLineChars="200"/>
        <w:rPr>
          <w:rFonts w:hint="eastAsia" w:ascii="仿宋" w:hAnsi="仿宋" w:eastAsia="仿宋"/>
          <w:sz w:val="24"/>
          <w:szCs w:val="28"/>
          <w:highlight w:val="none"/>
        </w:rPr>
      </w:pPr>
      <w:r>
        <w:rPr>
          <w:rFonts w:hint="eastAsia" w:ascii="仿宋" w:hAnsi="仿宋" w:eastAsia="仿宋"/>
          <w:sz w:val="24"/>
          <w:szCs w:val="28"/>
          <w:highlight w:val="none"/>
        </w:rPr>
        <w:t>如成交，将按要求签订合同并履行相应的责任和义务。现根据服务需求内容编制本报价单，报价有效期</w:t>
      </w:r>
      <w:r>
        <w:rPr>
          <w:rFonts w:hint="eastAsia" w:ascii="仿宋" w:hAnsi="仿宋" w:eastAsia="仿宋"/>
          <w:sz w:val="24"/>
          <w:szCs w:val="28"/>
          <w:highlight w:val="none"/>
          <w:u w:val="single"/>
        </w:rPr>
        <w:t xml:space="preserve">               </w:t>
      </w:r>
      <w:r>
        <w:rPr>
          <w:rFonts w:hint="eastAsia" w:ascii="仿宋" w:hAnsi="仿宋" w:eastAsia="仿宋"/>
          <w:sz w:val="24"/>
          <w:szCs w:val="28"/>
          <w:highlight w:val="none"/>
        </w:rPr>
        <w:t>，并授权本单位职工</w:t>
      </w:r>
      <w:r>
        <w:rPr>
          <w:rFonts w:hint="eastAsia" w:ascii="仿宋" w:hAnsi="仿宋" w:eastAsia="仿宋"/>
          <w:sz w:val="24"/>
          <w:szCs w:val="28"/>
          <w:highlight w:val="none"/>
          <w:u w:val="single"/>
        </w:rPr>
        <w:t xml:space="preserve">                   </w:t>
      </w:r>
      <w:r>
        <w:rPr>
          <w:rFonts w:hint="eastAsia" w:ascii="仿宋" w:hAnsi="仿宋" w:eastAsia="仿宋"/>
          <w:sz w:val="24"/>
          <w:szCs w:val="28"/>
          <w:highlight w:val="none"/>
        </w:rPr>
        <w:t>（姓名、身份证号）作为该货物报价及履约代表，负责该项目的一切相关事宜，并提供相关的资质证明材料（如有见附件）。</w:t>
      </w:r>
    </w:p>
    <w:p w14:paraId="0719B95D">
      <w:pPr>
        <w:spacing w:line="440" w:lineRule="exact"/>
        <w:rPr>
          <w:rFonts w:hint="eastAsia" w:ascii="仿宋" w:hAnsi="仿宋" w:eastAsia="仿宋"/>
          <w:sz w:val="24"/>
          <w:szCs w:val="28"/>
          <w:highlight w:val="none"/>
        </w:rPr>
      </w:pPr>
    </w:p>
    <w:p w14:paraId="00E8E0CF">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服务报价内容</w:t>
      </w:r>
    </w:p>
    <w:p w14:paraId="01050546">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（服务内容自拟）</w:t>
      </w:r>
    </w:p>
    <w:p w14:paraId="38A7F804">
      <w:pPr>
        <w:spacing w:line="440" w:lineRule="exact"/>
        <w:rPr>
          <w:rFonts w:hint="eastAsia" w:ascii="仿宋" w:hAnsi="仿宋" w:eastAsia="仿宋"/>
          <w:sz w:val="24"/>
          <w:szCs w:val="28"/>
          <w:highlight w:val="none"/>
        </w:rPr>
      </w:pPr>
    </w:p>
    <w:p w14:paraId="1EE28F87">
      <w:pPr>
        <w:spacing w:line="440" w:lineRule="exact"/>
        <w:rPr>
          <w:rFonts w:hint="eastAsia" w:ascii="仿宋" w:hAnsi="仿宋" w:eastAsia="仿宋"/>
          <w:sz w:val="24"/>
          <w:szCs w:val="28"/>
          <w:highlight w:val="none"/>
        </w:rPr>
      </w:pPr>
    </w:p>
    <w:p w14:paraId="74A8DFA5">
      <w:pPr>
        <w:spacing w:line="440" w:lineRule="exact"/>
        <w:rPr>
          <w:rFonts w:hint="eastAsia" w:ascii="仿宋" w:hAnsi="仿宋" w:eastAsia="仿宋"/>
          <w:sz w:val="24"/>
          <w:szCs w:val="28"/>
          <w:highlight w:val="none"/>
        </w:rPr>
      </w:pPr>
    </w:p>
    <w:p w14:paraId="0D98A03A">
      <w:pPr>
        <w:spacing w:line="440" w:lineRule="exact"/>
        <w:rPr>
          <w:rFonts w:hint="eastAsia" w:ascii="仿宋" w:hAnsi="仿宋" w:eastAsia="仿宋"/>
          <w:sz w:val="24"/>
          <w:szCs w:val="28"/>
          <w:highlight w:val="none"/>
        </w:rPr>
      </w:pPr>
    </w:p>
    <w:p w14:paraId="3347781C">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报价单位（公章）：</w:t>
      </w:r>
      <w:r>
        <w:rPr>
          <w:rFonts w:hint="eastAsia" w:ascii="仿宋" w:hAnsi="仿宋" w:eastAsia="仿宋"/>
          <w:sz w:val="24"/>
          <w:szCs w:val="28"/>
          <w:highlight w:val="none"/>
          <w:u w:val="single"/>
        </w:rPr>
        <w:t xml:space="preserve">                                                </w:t>
      </w:r>
      <w:r>
        <w:rPr>
          <w:rFonts w:hint="eastAsia" w:ascii="仿宋" w:hAnsi="仿宋" w:eastAsia="仿宋"/>
          <w:sz w:val="24"/>
          <w:szCs w:val="28"/>
          <w:highlight w:val="none"/>
        </w:rPr>
        <w:t xml:space="preserve">   </w:t>
      </w:r>
    </w:p>
    <w:p w14:paraId="57D79600">
      <w:pPr>
        <w:spacing w:line="440" w:lineRule="exact"/>
        <w:rPr>
          <w:rFonts w:hint="eastAsia" w:ascii="仿宋" w:hAnsi="仿宋" w:eastAsia="仿宋"/>
          <w:sz w:val="24"/>
          <w:szCs w:val="28"/>
          <w:highlight w:val="none"/>
          <w:u w:val="single"/>
        </w:rPr>
      </w:pPr>
      <w:r>
        <w:rPr>
          <w:rFonts w:hint="eastAsia" w:ascii="仿宋" w:hAnsi="仿宋" w:eastAsia="仿宋"/>
          <w:sz w:val="24"/>
          <w:szCs w:val="28"/>
          <w:highlight w:val="none"/>
          <w:lang w:val="zh-CN"/>
        </w:rPr>
        <w:t>委托代理人</w:t>
      </w:r>
      <w:r>
        <w:rPr>
          <w:rFonts w:hint="eastAsia" w:ascii="仿宋" w:hAnsi="仿宋" w:eastAsia="仿宋"/>
          <w:sz w:val="24"/>
          <w:szCs w:val="28"/>
          <w:highlight w:val="none"/>
        </w:rPr>
        <w:t>（签字、电话/邮箱）：</w:t>
      </w:r>
      <w:r>
        <w:rPr>
          <w:rFonts w:hint="eastAsia" w:ascii="仿宋" w:hAnsi="仿宋" w:eastAsia="仿宋"/>
          <w:sz w:val="24"/>
          <w:szCs w:val="28"/>
          <w:highlight w:val="none"/>
          <w:u w:val="single"/>
        </w:rPr>
        <w:t xml:space="preserve">                             </w:t>
      </w:r>
    </w:p>
    <w:p w14:paraId="04A250F3">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法定地址：</w:t>
      </w:r>
      <w:r>
        <w:rPr>
          <w:rFonts w:hint="eastAsia" w:ascii="仿宋" w:hAnsi="仿宋" w:eastAsia="仿宋"/>
          <w:sz w:val="24"/>
          <w:szCs w:val="28"/>
          <w:highlight w:val="none"/>
          <w:u w:val="single"/>
        </w:rPr>
        <w:t xml:space="preserve">                       （邮编：      ）</w:t>
      </w:r>
    </w:p>
    <w:p w14:paraId="620830AC">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日    期：</w:t>
      </w:r>
      <w:r>
        <w:rPr>
          <w:rFonts w:hint="eastAsia" w:ascii="仿宋" w:hAnsi="仿宋" w:eastAsia="仿宋"/>
          <w:sz w:val="24"/>
          <w:szCs w:val="28"/>
          <w:highlight w:val="none"/>
          <w:u w:val="single"/>
        </w:rPr>
        <w:t xml:space="preserve">      </w:t>
      </w:r>
      <w:r>
        <w:rPr>
          <w:rFonts w:hint="eastAsia" w:ascii="仿宋" w:hAnsi="仿宋" w:eastAsia="仿宋"/>
          <w:sz w:val="24"/>
          <w:szCs w:val="28"/>
          <w:highlight w:val="none"/>
        </w:rPr>
        <w:t>年</w:t>
      </w:r>
      <w:r>
        <w:rPr>
          <w:rFonts w:hint="eastAsia" w:ascii="仿宋" w:hAnsi="仿宋" w:eastAsia="仿宋"/>
          <w:sz w:val="24"/>
          <w:szCs w:val="28"/>
          <w:highlight w:val="none"/>
          <w:u w:val="single"/>
        </w:rPr>
        <w:t xml:space="preserve">      </w:t>
      </w:r>
      <w:r>
        <w:rPr>
          <w:rFonts w:hint="eastAsia" w:ascii="仿宋" w:hAnsi="仿宋" w:eastAsia="仿宋"/>
          <w:sz w:val="24"/>
          <w:szCs w:val="28"/>
          <w:highlight w:val="none"/>
        </w:rPr>
        <w:t>月</w:t>
      </w:r>
      <w:r>
        <w:rPr>
          <w:rFonts w:hint="eastAsia" w:ascii="仿宋" w:hAnsi="仿宋" w:eastAsia="仿宋"/>
          <w:sz w:val="24"/>
          <w:szCs w:val="28"/>
          <w:highlight w:val="none"/>
          <w:u w:val="single"/>
        </w:rPr>
        <w:t xml:space="preserve">      </w:t>
      </w:r>
      <w:r>
        <w:rPr>
          <w:rFonts w:hint="eastAsia" w:ascii="仿宋" w:hAnsi="仿宋" w:eastAsia="仿宋"/>
          <w:sz w:val="24"/>
          <w:szCs w:val="28"/>
          <w:highlight w:val="none"/>
        </w:rPr>
        <w:t>日</w:t>
      </w:r>
    </w:p>
    <w:p w14:paraId="6F4031BD">
      <w:pPr>
        <w:spacing w:line="440" w:lineRule="exact"/>
        <w:rPr>
          <w:rFonts w:hint="eastAsia" w:ascii="仿宋" w:hAnsi="仿宋" w:eastAsia="仿宋"/>
          <w:sz w:val="24"/>
          <w:szCs w:val="28"/>
          <w:highlight w:val="none"/>
        </w:rPr>
      </w:pPr>
    </w:p>
    <w:p w14:paraId="0CC11826">
      <w:pPr>
        <w:widowControl/>
        <w:jc w:val="left"/>
        <w:rPr>
          <w:rFonts w:hint="eastAsia" w:ascii="仿宋" w:hAnsi="仿宋" w:eastAsia="仿宋"/>
          <w:sz w:val="24"/>
          <w:szCs w:val="28"/>
          <w:highlight w:val="none"/>
        </w:rPr>
      </w:pPr>
      <w:r>
        <w:rPr>
          <w:rFonts w:hint="eastAsia" w:ascii="仿宋" w:hAnsi="仿宋" w:eastAsia="仿宋"/>
          <w:sz w:val="24"/>
          <w:szCs w:val="28"/>
          <w:highlight w:val="none"/>
        </w:rPr>
        <w:br w:type="page"/>
      </w:r>
    </w:p>
    <w:p w14:paraId="66C82047">
      <w:pPr>
        <w:spacing w:line="440" w:lineRule="exact"/>
        <w:rPr>
          <w:rFonts w:hint="eastAsia"/>
          <w:sz w:val="24"/>
          <w:szCs w:val="28"/>
          <w:highlight w:val="none"/>
        </w:rPr>
      </w:pPr>
      <w:r>
        <w:rPr>
          <w:rFonts w:hint="eastAsia"/>
          <w:sz w:val="24"/>
          <w:szCs w:val="28"/>
          <w:highlight w:val="none"/>
        </w:rPr>
        <w:t>附件</w:t>
      </w:r>
      <w:r>
        <w:rPr>
          <w:sz w:val="24"/>
          <w:szCs w:val="28"/>
          <w:highlight w:val="none"/>
        </w:rPr>
        <w:t>3</w:t>
      </w:r>
    </w:p>
    <w:p w14:paraId="268B1FA8">
      <w:pPr>
        <w:spacing w:line="440" w:lineRule="exact"/>
        <w:rPr>
          <w:rFonts w:hint="eastAsia"/>
          <w:b/>
          <w:bCs/>
          <w:sz w:val="24"/>
          <w:szCs w:val="28"/>
          <w:highlight w:val="none"/>
        </w:rPr>
      </w:pPr>
    </w:p>
    <w:p w14:paraId="424A3E08">
      <w:pPr>
        <w:spacing w:line="440" w:lineRule="exact"/>
        <w:jc w:val="center"/>
        <w:rPr>
          <w:rFonts w:hint="eastAsia"/>
          <w:sz w:val="24"/>
          <w:szCs w:val="28"/>
          <w:highlight w:val="none"/>
        </w:rPr>
      </w:pPr>
      <w:r>
        <w:rPr>
          <w:rFonts w:hint="eastAsia"/>
          <w:b/>
          <w:bCs/>
          <w:sz w:val="24"/>
          <w:szCs w:val="28"/>
          <w:highlight w:val="none"/>
        </w:rPr>
        <w:t>服务方案及承诺（格式可自拟）</w:t>
      </w:r>
    </w:p>
    <w:p w14:paraId="353A961E">
      <w:pPr>
        <w:spacing w:line="440" w:lineRule="exact"/>
        <w:rPr>
          <w:rFonts w:hint="eastAsia"/>
          <w:b/>
          <w:bCs/>
          <w:sz w:val="24"/>
          <w:szCs w:val="28"/>
          <w:highlight w:val="none"/>
        </w:rPr>
      </w:pPr>
    </w:p>
    <w:p w14:paraId="239DD53E">
      <w:pPr>
        <w:spacing w:line="440" w:lineRule="exact"/>
        <w:ind w:firstLine="480" w:firstLineChars="200"/>
        <w:rPr>
          <w:rFonts w:hint="eastAsia" w:ascii="仿宋" w:hAnsi="仿宋" w:eastAsia="仿宋"/>
          <w:sz w:val="24"/>
          <w:szCs w:val="28"/>
          <w:highlight w:val="none"/>
        </w:rPr>
      </w:pPr>
      <w:r>
        <w:rPr>
          <w:rFonts w:hint="eastAsia" w:ascii="仿宋" w:hAnsi="仿宋" w:eastAsia="仿宋"/>
          <w:sz w:val="24"/>
          <w:szCs w:val="28"/>
          <w:highlight w:val="none"/>
        </w:rPr>
        <w:t>请供应商提供完整的项目方案及相应实施计划等，并提供完整的实施过程中的配合服务方案。</w:t>
      </w:r>
    </w:p>
    <w:p w14:paraId="790A64EA">
      <w:pPr>
        <w:spacing w:line="440" w:lineRule="exact"/>
        <w:rPr>
          <w:rFonts w:hint="eastAsia" w:ascii="仿宋" w:hAnsi="仿宋" w:eastAsia="仿宋"/>
          <w:sz w:val="24"/>
          <w:szCs w:val="28"/>
          <w:highlight w:val="none"/>
        </w:rPr>
      </w:pPr>
    </w:p>
    <w:p w14:paraId="1ECE6A75">
      <w:pPr>
        <w:spacing w:line="440" w:lineRule="exact"/>
        <w:rPr>
          <w:rFonts w:hint="eastAsia" w:ascii="仿宋" w:hAnsi="仿宋" w:eastAsia="仿宋"/>
          <w:sz w:val="24"/>
          <w:szCs w:val="28"/>
          <w:highlight w:val="none"/>
        </w:rPr>
      </w:pPr>
    </w:p>
    <w:p w14:paraId="6FD6D14F">
      <w:pPr>
        <w:spacing w:line="440" w:lineRule="exact"/>
        <w:rPr>
          <w:rFonts w:hint="eastAsia" w:ascii="仿宋" w:hAnsi="仿宋" w:eastAsia="仿宋"/>
          <w:sz w:val="24"/>
          <w:szCs w:val="28"/>
          <w:highlight w:val="none"/>
        </w:rPr>
      </w:pPr>
    </w:p>
    <w:p w14:paraId="1F28B67E">
      <w:pPr>
        <w:spacing w:line="440" w:lineRule="exact"/>
        <w:rPr>
          <w:rFonts w:hint="eastAsia" w:ascii="仿宋" w:hAnsi="仿宋" w:eastAsia="仿宋"/>
          <w:sz w:val="24"/>
          <w:szCs w:val="28"/>
          <w:highlight w:val="none"/>
        </w:rPr>
      </w:pPr>
    </w:p>
    <w:p w14:paraId="77EDBDBC">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承诺内容应包括：</w:t>
      </w:r>
    </w:p>
    <w:p w14:paraId="7694DDD0">
      <w:pPr>
        <w:spacing w:line="440" w:lineRule="exact"/>
        <w:rPr>
          <w:rFonts w:hint="eastAsia" w:ascii="仿宋" w:hAnsi="仿宋" w:eastAsia="仿宋"/>
          <w:sz w:val="24"/>
          <w:szCs w:val="28"/>
          <w:highlight w:val="none"/>
        </w:rPr>
      </w:pPr>
      <w:r>
        <w:rPr>
          <w:rFonts w:ascii="仿宋" w:hAnsi="仿宋" w:eastAsia="仿宋"/>
          <w:sz w:val="24"/>
          <w:szCs w:val="28"/>
          <w:highlight w:val="none"/>
        </w:rPr>
        <w:t>1</w:t>
      </w:r>
      <w:r>
        <w:rPr>
          <w:rFonts w:hint="eastAsia" w:ascii="仿宋" w:hAnsi="仿宋" w:eastAsia="仿宋"/>
          <w:sz w:val="24"/>
          <w:szCs w:val="28"/>
          <w:highlight w:val="none"/>
        </w:rPr>
        <w:t>、服务时间、质量承诺</w:t>
      </w:r>
    </w:p>
    <w:p w14:paraId="480E72F7">
      <w:pPr>
        <w:spacing w:line="440" w:lineRule="exact"/>
        <w:rPr>
          <w:rFonts w:hint="eastAsia" w:ascii="仿宋" w:hAnsi="仿宋" w:eastAsia="仿宋"/>
          <w:sz w:val="24"/>
          <w:szCs w:val="28"/>
          <w:highlight w:val="none"/>
        </w:rPr>
      </w:pPr>
      <w:r>
        <w:rPr>
          <w:rFonts w:ascii="仿宋" w:hAnsi="仿宋" w:eastAsia="仿宋"/>
          <w:sz w:val="24"/>
          <w:szCs w:val="28"/>
          <w:highlight w:val="none"/>
        </w:rPr>
        <w:t>2</w:t>
      </w:r>
      <w:r>
        <w:rPr>
          <w:rFonts w:hint="eastAsia" w:ascii="仿宋" w:hAnsi="仿宋" w:eastAsia="仿宋"/>
          <w:sz w:val="24"/>
          <w:szCs w:val="28"/>
          <w:highlight w:val="none"/>
        </w:rPr>
        <w:t>、本项目验收时应达到的效果和指标；</w:t>
      </w:r>
    </w:p>
    <w:p w14:paraId="6D5D580D">
      <w:pPr>
        <w:spacing w:line="440" w:lineRule="exact"/>
        <w:rPr>
          <w:rFonts w:hint="eastAsia" w:ascii="仿宋" w:hAnsi="仿宋" w:eastAsia="仿宋"/>
          <w:sz w:val="24"/>
          <w:szCs w:val="28"/>
          <w:highlight w:val="none"/>
        </w:rPr>
      </w:pPr>
      <w:r>
        <w:rPr>
          <w:rFonts w:ascii="仿宋" w:hAnsi="仿宋" w:eastAsia="仿宋"/>
          <w:sz w:val="24"/>
          <w:szCs w:val="28"/>
          <w:highlight w:val="none"/>
        </w:rPr>
        <w:t>3</w:t>
      </w:r>
      <w:r>
        <w:rPr>
          <w:rFonts w:hint="eastAsia" w:ascii="仿宋" w:hAnsi="仿宋" w:eastAsia="仿宋"/>
          <w:sz w:val="24"/>
          <w:szCs w:val="28"/>
          <w:highlight w:val="none"/>
        </w:rPr>
        <w:t>、其他。</w:t>
      </w:r>
    </w:p>
    <w:p w14:paraId="3107E143">
      <w:pPr>
        <w:spacing w:line="440" w:lineRule="exact"/>
        <w:rPr>
          <w:rFonts w:hint="eastAsia"/>
          <w:sz w:val="24"/>
          <w:szCs w:val="28"/>
          <w:highlight w:val="none"/>
        </w:rPr>
        <w:sectPr>
          <w:pgSz w:w="11906" w:h="16838"/>
          <w:pgMar w:top="1440" w:right="1800" w:bottom="1440" w:left="1800" w:header="851" w:footer="992" w:gutter="0"/>
          <w:cols w:space="720" w:num="1"/>
          <w:docGrid w:type="lines" w:linePitch="312" w:charSpace="0"/>
        </w:sectPr>
      </w:pPr>
    </w:p>
    <w:p w14:paraId="1659889B">
      <w:pPr>
        <w:spacing w:line="440" w:lineRule="exact"/>
        <w:rPr>
          <w:rFonts w:hint="eastAsia"/>
          <w:sz w:val="24"/>
          <w:szCs w:val="28"/>
          <w:highlight w:val="none"/>
        </w:rPr>
      </w:pPr>
      <w:r>
        <w:rPr>
          <w:rFonts w:hint="eastAsia"/>
          <w:sz w:val="24"/>
          <w:szCs w:val="28"/>
          <w:highlight w:val="none"/>
        </w:rPr>
        <w:t>附件</w:t>
      </w:r>
      <w:r>
        <w:rPr>
          <w:sz w:val="24"/>
          <w:szCs w:val="28"/>
          <w:highlight w:val="none"/>
        </w:rPr>
        <w:t>4</w:t>
      </w:r>
    </w:p>
    <w:p w14:paraId="03DA5DCE">
      <w:pPr>
        <w:spacing w:line="440" w:lineRule="exact"/>
        <w:rPr>
          <w:rFonts w:hint="eastAsia"/>
          <w:sz w:val="24"/>
          <w:szCs w:val="28"/>
          <w:highlight w:val="none"/>
        </w:rPr>
      </w:pPr>
    </w:p>
    <w:p w14:paraId="6B4D63DA">
      <w:pPr>
        <w:spacing w:line="440" w:lineRule="exact"/>
        <w:jc w:val="center"/>
        <w:rPr>
          <w:rFonts w:hint="eastAsia"/>
          <w:b/>
          <w:bCs/>
          <w:sz w:val="24"/>
          <w:szCs w:val="28"/>
          <w:highlight w:val="none"/>
        </w:rPr>
      </w:pPr>
      <w:r>
        <w:rPr>
          <w:rFonts w:hint="eastAsia"/>
          <w:b/>
          <w:bCs/>
          <w:sz w:val="24"/>
          <w:szCs w:val="28"/>
          <w:highlight w:val="none"/>
        </w:rPr>
        <w:t>报价企业概况（格式可自拟）</w:t>
      </w:r>
    </w:p>
    <w:p w14:paraId="12FC8EFF">
      <w:pPr>
        <w:spacing w:line="440" w:lineRule="exact"/>
        <w:rPr>
          <w:rFonts w:hint="eastAsia"/>
          <w:b/>
          <w:bCs/>
          <w:sz w:val="24"/>
          <w:szCs w:val="28"/>
          <w:highlight w:val="none"/>
        </w:rPr>
      </w:pPr>
    </w:p>
    <w:p w14:paraId="7E067638">
      <w:pPr>
        <w:spacing w:line="440" w:lineRule="exact"/>
        <w:rPr>
          <w:rFonts w:hint="eastAsia"/>
          <w:b/>
          <w:bCs/>
          <w:sz w:val="24"/>
          <w:szCs w:val="28"/>
          <w:highlight w:val="none"/>
        </w:rPr>
      </w:pPr>
    </w:p>
    <w:p w14:paraId="58F23B47">
      <w:pPr>
        <w:spacing w:line="440" w:lineRule="exact"/>
        <w:rPr>
          <w:rFonts w:hint="eastAsia"/>
          <w:b/>
          <w:bCs/>
          <w:sz w:val="24"/>
          <w:szCs w:val="28"/>
          <w:highlight w:val="none"/>
        </w:rPr>
      </w:pPr>
    </w:p>
    <w:p w14:paraId="5FD8F339">
      <w:pPr>
        <w:spacing w:line="440" w:lineRule="exact"/>
        <w:rPr>
          <w:rFonts w:hint="eastAsia"/>
          <w:sz w:val="24"/>
          <w:szCs w:val="28"/>
          <w:highlight w:val="none"/>
        </w:rPr>
        <w:sectPr>
          <w:pgSz w:w="11906" w:h="16838"/>
          <w:pgMar w:top="1440" w:right="1800" w:bottom="1440" w:left="1800" w:header="851" w:footer="992" w:gutter="0"/>
          <w:cols w:space="720" w:num="1"/>
          <w:docGrid w:type="lines" w:linePitch="312" w:charSpace="0"/>
        </w:sectPr>
      </w:pPr>
    </w:p>
    <w:p w14:paraId="20F7C925">
      <w:pPr>
        <w:spacing w:line="440" w:lineRule="exact"/>
        <w:rPr>
          <w:rFonts w:hint="eastAsia"/>
          <w:sz w:val="24"/>
          <w:szCs w:val="28"/>
          <w:highlight w:val="none"/>
        </w:rPr>
      </w:pPr>
      <w:r>
        <w:rPr>
          <w:rFonts w:hint="eastAsia"/>
          <w:sz w:val="24"/>
          <w:szCs w:val="28"/>
          <w:highlight w:val="none"/>
        </w:rPr>
        <w:t>附件</w:t>
      </w:r>
      <w:r>
        <w:rPr>
          <w:sz w:val="24"/>
          <w:szCs w:val="28"/>
          <w:highlight w:val="none"/>
        </w:rPr>
        <w:t>5</w:t>
      </w:r>
    </w:p>
    <w:p w14:paraId="5CEC5872">
      <w:pPr>
        <w:spacing w:line="440" w:lineRule="exact"/>
        <w:jc w:val="center"/>
        <w:rPr>
          <w:rFonts w:hint="eastAsia"/>
          <w:b/>
          <w:bCs/>
          <w:sz w:val="24"/>
          <w:szCs w:val="28"/>
          <w:highlight w:val="none"/>
        </w:rPr>
      </w:pPr>
      <w:r>
        <w:rPr>
          <w:rFonts w:hint="eastAsia"/>
          <w:b/>
          <w:bCs/>
          <w:sz w:val="24"/>
          <w:szCs w:val="28"/>
          <w:highlight w:val="none"/>
        </w:rPr>
        <w:t>资格证明文件</w:t>
      </w:r>
    </w:p>
    <w:p w14:paraId="7209FC9B">
      <w:pPr>
        <w:numPr>
          <w:ilvl w:val="0"/>
          <w:numId w:val="2"/>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企业营业执照（复印件）</w:t>
      </w:r>
    </w:p>
    <w:p w14:paraId="042CB56E">
      <w:pPr>
        <w:numPr>
          <w:ilvl w:val="0"/>
          <w:numId w:val="2"/>
        </w:num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其他资格证明文件</w:t>
      </w:r>
    </w:p>
    <w:p w14:paraId="4238FED3">
      <w:pPr>
        <w:spacing w:line="440" w:lineRule="exact"/>
        <w:rPr>
          <w:rFonts w:hint="eastAsia" w:ascii="仿宋" w:hAnsi="仿宋" w:eastAsia="仿宋"/>
          <w:sz w:val="24"/>
          <w:szCs w:val="28"/>
          <w:highlight w:val="none"/>
        </w:rPr>
      </w:pPr>
      <w:r>
        <w:rPr>
          <w:rFonts w:ascii="仿宋" w:hAnsi="仿宋" w:eastAsia="仿宋"/>
          <w:sz w:val="24"/>
          <w:szCs w:val="28"/>
          <w:highlight w:val="none"/>
        </w:rPr>
        <w:tab/>
      </w:r>
      <w:r>
        <w:rPr>
          <w:rFonts w:hint="eastAsia" w:ascii="仿宋" w:hAnsi="仿宋" w:eastAsia="仿宋"/>
          <w:sz w:val="24"/>
          <w:szCs w:val="28"/>
          <w:highlight w:val="none"/>
        </w:rPr>
        <w:t>……</w:t>
      </w:r>
    </w:p>
    <w:p w14:paraId="1F94B188">
      <w:pPr>
        <w:spacing w:line="440" w:lineRule="exact"/>
        <w:rPr>
          <w:rFonts w:hint="eastAsia" w:ascii="仿宋" w:hAnsi="仿宋" w:eastAsia="仿宋"/>
          <w:sz w:val="24"/>
          <w:szCs w:val="28"/>
          <w:highlight w:val="none"/>
        </w:rPr>
      </w:pPr>
    </w:p>
    <w:p w14:paraId="266B6FD2">
      <w:pPr>
        <w:spacing w:line="440" w:lineRule="exact"/>
        <w:rPr>
          <w:rFonts w:hint="eastAsia" w:ascii="仿宋" w:hAnsi="仿宋" w:eastAsia="仿宋"/>
          <w:b/>
          <w:bCs/>
          <w:sz w:val="24"/>
          <w:szCs w:val="28"/>
          <w:highlight w:val="none"/>
        </w:rPr>
      </w:pPr>
      <w:r>
        <w:rPr>
          <w:rFonts w:hint="eastAsia" w:ascii="仿宋" w:hAnsi="仿宋" w:eastAsia="仿宋"/>
          <w:b/>
          <w:bCs/>
          <w:sz w:val="24"/>
          <w:szCs w:val="28"/>
          <w:highlight w:val="none"/>
        </w:rPr>
        <w:t>注意：</w:t>
      </w:r>
    </w:p>
    <w:p w14:paraId="02AD94B9">
      <w:pPr>
        <w:spacing w:line="440" w:lineRule="exact"/>
        <w:rPr>
          <w:rFonts w:hint="eastAsia" w:ascii="仿宋" w:hAnsi="仿宋" w:eastAsia="仿宋"/>
          <w:sz w:val="24"/>
          <w:szCs w:val="28"/>
          <w:highlight w:val="none"/>
        </w:rPr>
      </w:pPr>
      <w:r>
        <w:rPr>
          <w:rFonts w:ascii="仿宋" w:hAnsi="仿宋" w:eastAsia="仿宋"/>
          <w:sz w:val="24"/>
          <w:szCs w:val="28"/>
          <w:highlight w:val="none"/>
        </w:rPr>
        <w:t>1.</w:t>
      </w:r>
      <w:r>
        <w:rPr>
          <w:rFonts w:hint="eastAsia" w:ascii="仿宋" w:hAnsi="仿宋" w:eastAsia="仿宋"/>
          <w:sz w:val="24"/>
          <w:szCs w:val="28"/>
          <w:highlight w:val="none"/>
        </w:rPr>
        <w:t>报价供应商应提交相关证明文件，以及提供其他有关资料。</w:t>
      </w:r>
    </w:p>
    <w:p w14:paraId="582F30FB">
      <w:pPr>
        <w:spacing w:line="440" w:lineRule="exact"/>
        <w:rPr>
          <w:rFonts w:hint="eastAsia" w:ascii="仿宋" w:hAnsi="仿宋" w:eastAsia="仿宋"/>
          <w:sz w:val="24"/>
          <w:szCs w:val="28"/>
          <w:highlight w:val="none"/>
        </w:rPr>
      </w:pPr>
      <w:r>
        <w:rPr>
          <w:rFonts w:ascii="仿宋" w:hAnsi="仿宋" w:eastAsia="仿宋"/>
          <w:sz w:val="24"/>
          <w:szCs w:val="28"/>
          <w:highlight w:val="none"/>
        </w:rPr>
        <w:t>2.</w:t>
      </w:r>
      <w:r>
        <w:rPr>
          <w:rFonts w:hint="eastAsia" w:ascii="仿宋" w:hAnsi="仿宋" w:eastAsia="仿宋"/>
          <w:sz w:val="24"/>
          <w:szCs w:val="28"/>
          <w:highlight w:val="none"/>
        </w:rPr>
        <w:t>报价供应商提供的资格文件将由采购人及买方使用，并据此进行评价和判断，确定比价供应商的资格和履约能力。</w:t>
      </w:r>
    </w:p>
    <w:p w14:paraId="2576FABC">
      <w:pPr>
        <w:spacing w:line="440" w:lineRule="exact"/>
        <w:rPr>
          <w:rFonts w:hint="eastAsia" w:ascii="仿宋" w:hAnsi="仿宋" w:eastAsia="仿宋"/>
          <w:sz w:val="24"/>
          <w:szCs w:val="28"/>
          <w:highlight w:val="none"/>
        </w:rPr>
      </w:pPr>
      <w:r>
        <w:rPr>
          <w:rFonts w:ascii="仿宋" w:hAnsi="仿宋" w:eastAsia="仿宋"/>
          <w:sz w:val="24"/>
          <w:szCs w:val="28"/>
          <w:highlight w:val="none"/>
        </w:rPr>
        <w:t>3.</w:t>
      </w:r>
      <w:r>
        <w:rPr>
          <w:rFonts w:hint="eastAsia" w:ascii="仿宋" w:hAnsi="仿宋" w:eastAsia="仿宋"/>
          <w:sz w:val="24"/>
          <w:szCs w:val="28"/>
          <w:highlight w:val="none"/>
        </w:rPr>
        <w:t>报价供应商提交的文件将给予保密，但不退还。</w:t>
      </w:r>
    </w:p>
    <w:p w14:paraId="607DB7D7">
      <w:pPr>
        <w:spacing w:line="440" w:lineRule="exact"/>
        <w:rPr>
          <w:rFonts w:hint="eastAsia"/>
          <w:sz w:val="24"/>
          <w:szCs w:val="28"/>
          <w:highlight w:val="none"/>
        </w:rPr>
        <w:sectPr>
          <w:pgSz w:w="11906" w:h="16838"/>
          <w:pgMar w:top="1440" w:right="1800" w:bottom="1440" w:left="1800" w:header="851" w:footer="992" w:gutter="0"/>
          <w:cols w:space="720" w:num="1"/>
          <w:docGrid w:type="lines" w:linePitch="312" w:charSpace="0"/>
        </w:sectPr>
      </w:pPr>
    </w:p>
    <w:p w14:paraId="5202A020">
      <w:pPr>
        <w:spacing w:line="440" w:lineRule="exact"/>
        <w:rPr>
          <w:rFonts w:hint="eastAsia"/>
          <w:sz w:val="24"/>
          <w:szCs w:val="28"/>
          <w:highlight w:val="none"/>
        </w:rPr>
      </w:pPr>
      <w:r>
        <w:rPr>
          <w:rFonts w:hint="eastAsia"/>
          <w:sz w:val="24"/>
          <w:szCs w:val="28"/>
          <w:highlight w:val="none"/>
        </w:rPr>
        <w:t>附件</w:t>
      </w:r>
      <w:r>
        <w:rPr>
          <w:sz w:val="24"/>
          <w:szCs w:val="28"/>
          <w:highlight w:val="none"/>
        </w:rPr>
        <w:t>6</w:t>
      </w:r>
    </w:p>
    <w:p w14:paraId="49C5D07A">
      <w:pPr>
        <w:spacing w:line="440" w:lineRule="exact"/>
        <w:rPr>
          <w:rFonts w:hint="eastAsia"/>
          <w:b/>
          <w:sz w:val="24"/>
          <w:szCs w:val="28"/>
          <w:highlight w:val="none"/>
        </w:rPr>
      </w:pPr>
    </w:p>
    <w:p w14:paraId="44DBC4E4">
      <w:pPr>
        <w:spacing w:line="440" w:lineRule="exact"/>
        <w:jc w:val="center"/>
        <w:rPr>
          <w:rFonts w:hint="eastAsia"/>
          <w:b/>
          <w:bCs/>
          <w:sz w:val="24"/>
          <w:szCs w:val="28"/>
          <w:highlight w:val="none"/>
        </w:rPr>
      </w:pPr>
      <w:bookmarkStart w:id="3" w:name="OLE_LINK3"/>
      <w:r>
        <w:rPr>
          <w:rFonts w:hint="eastAsia"/>
          <w:b/>
          <w:sz w:val="24"/>
          <w:szCs w:val="28"/>
          <w:highlight w:val="none"/>
        </w:rPr>
        <w:t>近三年项目业绩表</w:t>
      </w:r>
      <w:r>
        <w:rPr>
          <w:rFonts w:hint="eastAsia"/>
          <w:b/>
          <w:bCs/>
          <w:sz w:val="24"/>
          <w:szCs w:val="28"/>
          <w:highlight w:val="none"/>
        </w:rPr>
        <w:t>（格式可拟定，业绩表内的项目须提供配套合同复印件）</w:t>
      </w:r>
      <w:bookmarkEnd w:id="3"/>
    </w:p>
    <w:p w14:paraId="4BA04AD8">
      <w:pPr>
        <w:spacing w:line="440" w:lineRule="exact"/>
        <w:jc w:val="center"/>
        <w:rPr>
          <w:rFonts w:hint="eastAsia"/>
          <w:sz w:val="24"/>
          <w:szCs w:val="28"/>
          <w:highlight w:val="none"/>
        </w:rPr>
      </w:pPr>
    </w:p>
    <w:p w14:paraId="3E1D403C">
      <w:pPr>
        <w:spacing w:line="440" w:lineRule="exact"/>
        <w:rPr>
          <w:rFonts w:hint="eastAsia"/>
          <w:bCs/>
          <w:sz w:val="24"/>
          <w:szCs w:val="28"/>
          <w:highlight w:val="none"/>
        </w:rPr>
      </w:pPr>
    </w:p>
    <w:tbl>
      <w:tblPr>
        <w:tblStyle w:val="16"/>
        <w:tblW w:w="5000" w:type="pct"/>
        <w:tblInd w:w="0" w:type="dxa"/>
        <w:tblLayout w:type="autofit"/>
        <w:tblCellMar>
          <w:top w:w="0" w:type="dxa"/>
          <w:left w:w="30" w:type="dxa"/>
          <w:bottom w:w="0" w:type="dxa"/>
          <w:right w:w="30" w:type="dxa"/>
        </w:tblCellMar>
      </w:tblPr>
      <w:tblGrid>
        <w:gridCol w:w="788"/>
        <w:gridCol w:w="2010"/>
        <w:gridCol w:w="3352"/>
        <w:gridCol w:w="1434"/>
        <w:gridCol w:w="1434"/>
      </w:tblGrid>
      <w:tr w14:paraId="7D304CFA">
        <w:tblPrEx>
          <w:tblCellMar>
            <w:top w:w="0" w:type="dxa"/>
            <w:left w:w="30" w:type="dxa"/>
            <w:bottom w:w="0" w:type="dxa"/>
            <w:right w:w="30" w:type="dxa"/>
          </w:tblCellMar>
        </w:tblPrEx>
        <w:trPr>
          <w:trHeight w:val="760" w:hRule="exact"/>
        </w:trPr>
        <w:tc>
          <w:tcPr>
            <w:tcW w:w="437" w:type="pct"/>
            <w:tcBorders>
              <w:top w:val="single" w:color="auto" w:sz="12" w:space="0"/>
              <w:left w:val="single" w:color="auto" w:sz="12" w:space="0"/>
              <w:bottom w:val="single" w:color="auto" w:sz="12" w:space="0"/>
              <w:right w:val="single" w:color="auto" w:sz="6" w:space="0"/>
            </w:tcBorders>
            <w:vAlign w:val="center"/>
          </w:tcPr>
          <w:p w14:paraId="03361CBC">
            <w:pPr>
              <w:spacing w:line="440" w:lineRule="exact"/>
              <w:jc w:val="center"/>
              <w:rPr>
                <w:rFonts w:hint="eastAsia" w:ascii="仿宋" w:hAnsi="仿宋" w:eastAsia="仿宋"/>
                <w:bCs/>
                <w:sz w:val="24"/>
                <w:szCs w:val="28"/>
                <w:highlight w:val="none"/>
              </w:rPr>
            </w:pPr>
            <w:r>
              <w:rPr>
                <w:rFonts w:hint="eastAsia" w:ascii="仿宋" w:hAnsi="仿宋" w:eastAsia="仿宋"/>
                <w:bCs/>
                <w:sz w:val="24"/>
                <w:szCs w:val="28"/>
                <w:highlight w:val="none"/>
              </w:rPr>
              <w:t>序号</w:t>
            </w:r>
          </w:p>
        </w:tc>
        <w:tc>
          <w:tcPr>
            <w:tcW w:w="1114" w:type="pct"/>
            <w:tcBorders>
              <w:top w:val="single" w:color="auto" w:sz="12" w:space="0"/>
              <w:left w:val="single" w:color="auto" w:sz="6" w:space="0"/>
              <w:bottom w:val="single" w:color="auto" w:sz="12" w:space="0"/>
              <w:right w:val="single" w:color="auto" w:sz="6" w:space="0"/>
            </w:tcBorders>
            <w:vAlign w:val="center"/>
          </w:tcPr>
          <w:p w14:paraId="4DF91118">
            <w:pPr>
              <w:spacing w:line="440" w:lineRule="exact"/>
              <w:jc w:val="center"/>
              <w:rPr>
                <w:rFonts w:hint="eastAsia" w:ascii="仿宋" w:hAnsi="仿宋" w:eastAsia="仿宋"/>
                <w:bCs/>
                <w:sz w:val="24"/>
                <w:szCs w:val="28"/>
                <w:highlight w:val="none"/>
              </w:rPr>
            </w:pPr>
            <w:r>
              <w:rPr>
                <w:rFonts w:hint="eastAsia" w:ascii="仿宋" w:hAnsi="仿宋" w:eastAsia="仿宋"/>
                <w:bCs/>
                <w:sz w:val="24"/>
                <w:szCs w:val="28"/>
                <w:highlight w:val="none"/>
              </w:rPr>
              <w:t>业主名称</w:t>
            </w:r>
          </w:p>
        </w:tc>
        <w:tc>
          <w:tcPr>
            <w:tcW w:w="1858" w:type="pct"/>
            <w:tcBorders>
              <w:top w:val="single" w:color="auto" w:sz="12" w:space="0"/>
              <w:left w:val="single" w:color="auto" w:sz="6" w:space="0"/>
              <w:bottom w:val="single" w:color="auto" w:sz="12" w:space="0"/>
              <w:right w:val="single" w:color="auto" w:sz="4" w:space="0"/>
            </w:tcBorders>
            <w:vAlign w:val="center"/>
          </w:tcPr>
          <w:p w14:paraId="6711936B">
            <w:pPr>
              <w:spacing w:line="440" w:lineRule="exact"/>
              <w:jc w:val="center"/>
              <w:rPr>
                <w:rFonts w:hint="eastAsia" w:ascii="仿宋" w:hAnsi="仿宋" w:eastAsia="仿宋"/>
                <w:bCs/>
                <w:sz w:val="24"/>
                <w:szCs w:val="28"/>
                <w:highlight w:val="none"/>
              </w:rPr>
            </w:pPr>
            <w:r>
              <w:rPr>
                <w:rFonts w:hint="eastAsia" w:ascii="仿宋" w:hAnsi="仿宋" w:eastAsia="仿宋"/>
                <w:bCs/>
                <w:sz w:val="24"/>
                <w:szCs w:val="28"/>
                <w:highlight w:val="none"/>
              </w:rPr>
              <w:t>相关业绩</w:t>
            </w:r>
          </w:p>
        </w:tc>
        <w:tc>
          <w:tcPr>
            <w:tcW w:w="795" w:type="pct"/>
            <w:tcBorders>
              <w:top w:val="single" w:color="auto" w:sz="12" w:space="0"/>
              <w:left w:val="single" w:color="auto" w:sz="4" w:space="0"/>
              <w:bottom w:val="single" w:color="auto" w:sz="12" w:space="0"/>
              <w:right w:val="single" w:color="auto" w:sz="4" w:space="0"/>
            </w:tcBorders>
            <w:vAlign w:val="center"/>
          </w:tcPr>
          <w:p w14:paraId="28516E94">
            <w:pPr>
              <w:spacing w:line="440" w:lineRule="exact"/>
              <w:jc w:val="center"/>
              <w:rPr>
                <w:rFonts w:hint="eastAsia" w:ascii="仿宋" w:hAnsi="仿宋" w:eastAsia="仿宋"/>
                <w:bCs/>
                <w:sz w:val="24"/>
                <w:szCs w:val="28"/>
                <w:highlight w:val="none"/>
              </w:rPr>
            </w:pPr>
            <w:r>
              <w:rPr>
                <w:rFonts w:hint="eastAsia" w:ascii="仿宋" w:hAnsi="仿宋" w:eastAsia="仿宋"/>
                <w:bCs/>
                <w:sz w:val="24"/>
                <w:szCs w:val="28"/>
                <w:highlight w:val="none"/>
              </w:rPr>
              <w:t>业绩时间</w:t>
            </w:r>
          </w:p>
        </w:tc>
        <w:tc>
          <w:tcPr>
            <w:tcW w:w="795" w:type="pct"/>
            <w:tcBorders>
              <w:top w:val="single" w:color="auto" w:sz="12" w:space="0"/>
              <w:left w:val="single" w:color="auto" w:sz="4" w:space="0"/>
              <w:bottom w:val="single" w:color="auto" w:sz="12" w:space="0"/>
              <w:right w:val="single" w:color="auto" w:sz="12" w:space="0"/>
            </w:tcBorders>
            <w:vAlign w:val="center"/>
          </w:tcPr>
          <w:p w14:paraId="570BDD29">
            <w:pPr>
              <w:spacing w:line="440" w:lineRule="exact"/>
              <w:jc w:val="center"/>
              <w:rPr>
                <w:rFonts w:hint="eastAsia" w:ascii="仿宋" w:hAnsi="仿宋" w:eastAsia="仿宋"/>
                <w:bCs/>
                <w:sz w:val="24"/>
                <w:szCs w:val="28"/>
                <w:highlight w:val="none"/>
              </w:rPr>
            </w:pPr>
            <w:r>
              <w:rPr>
                <w:rFonts w:hint="eastAsia" w:ascii="仿宋" w:hAnsi="仿宋" w:eastAsia="仿宋"/>
                <w:bCs/>
                <w:sz w:val="24"/>
                <w:szCs w:val="28"/>
                <w:highlight w:val="none"/>
              </w:rPr>
              <w:t>备注</w:t>
            </w:r>
          </w:p>
        </w:tc>
      </w:tr>
      <w:tr w14:paraId="5C2B546A">
        <w:tblPrEx>
          <w:tblCellMar>
            <w:top w:w="0" w:type="dxa"/>
            <w:left w:w="30" w:type="dxa"/>
            <w:bottom w:w="0" w:type="dxa"/>
            <w:right w:w="30" w:type="dxa"/>
          </w:tblCellMar>
        </w:tblPrEx>
        <w:trPr>
          <w:trHeight w:val="567" w:hRule="exact"/>
        </w:trPr>
        <w:tc>
          <w:tcPr>
            <w:tcW w:w="437" w:type="pct"/>
            <w:tcBorders>
              <w:top w:val="single" w:color="auto" w:sz="12" w:space="0"/>
              <w:left w:val="single" w:color="auto" w:sz="12" w:space="0"/>
              <w:bottom w:val="single" w:color="auto" w:sz="6" w:space="0"/>
              <w:right w:val="single" w:color="auto" w:sz="6" w:space="0"/>
            </w:tcBorders>
            <w:vAlign w:val="center"/>
          </w:tcPr>
          <w:p w14:paraId="4105FFEB">
            <w:pPr>
              <w:spacing w:line="440" w:lineRule="exact"/>
              <w:rPr>
                <w:rFonts w:hint="eastAsia" w:ascii="仿宋" w:hAnsi="仿宋" w:eastAsia="仿宋"/>
                <w:bCs/>
                <w:sz w:val="24"/>
                <w:szCs w:val="28"/>
                <w:highlight w:val="none"/>
              </w:rPr>
            </w:pPr>
          </w:p>
        </w:tc>
        <w:tc>
          <w:tcPr>
            <w:tcW w:w="1114" w:type="pct"/>
            <w:tcBorders>
              <w:top w:val="single" w:color="auto" w:sz="12" w:space="0"/>
              <w:left w:val="single" w:color="auto" w:sz="6" w:space="0"/>
              <w:bottom w:val="single" w:color="auto" w:sz="6" w:space="0"/>
              <w:right w:val="single" w:color="auto" w:sz="6" w:space="0"/>
            </w:tcBorders>
            <w:vAlign w:val="center"/>
          </w:tcPr>
          <w:p w14:paraId="1E379FD5">
            <w:pPr>
              <w:spacing w:line="440" w:lineRule="exact"/>
              <w:rPr>
                <w:rFonts w:hint="eastAsia" w:ascii="仿宋" w:hAnsi="仿宋" w:eastAsia="仿宋"/>
                <w:bCs/>
                <w:sz w:val="24"/>
                <w:szCs w:val="28"/>
                <w:highlight w:val="none"/>
              </w:rPr>
            </w:pPr>
          </w:p>
        </w:tc>
        <w:tc>
          <w:tcPr>
            <w:tcW w:w="1858" w:type="pct"/>
            <w:tcBorders>
              <w:top w:val="single" w:color="auto" w:sz="12" w:space="0"/>
              <w:left w:val="single" w:color="auto" w:sz="6" w:space="0"/>
              <w:bottom w:val="single" w:color="auto" w:sz="6" w:space="0"/>
              <w:right w:val="single" w:color="auto" w:sz="4" w:space="0"/>
            </w:tcBorders>
            <w:vAlign w:val="center"/>
          </w:tcPr>
          <w:p w14:paraId="56FB7077">
            <w:pPr>
              <w:spacing w:line="440" w:lineRule="exact"/>
              <w:rPr>
                <w:rFonts w:hint="eastAsia" w:ascii="仿宋" w:hAnsi="仿宋" w:eastAsia="仿宋"/>
                <w:bCs/>
                <w:sz w:val="24"/>
                <w:szCs w:val="28"/>
                <w:highlight w:val="none"/>
              </w:rPr>
            </w:pPr>
          </w:p>
        </w:tc>
        <w:tc>
          <w:tcPr>
            <w:tcW w:w="795" w:type="pct"/>
            <w:tcBorders>
              <w:top w:val="single" w:color="auto" w:sz="12" w:space="0"/>
              <w:left w:val="single" w:color="auto" w:sz="4" w:space="0"/>
              <w:bottom w:val="single" w:color="auto" w:sz="6" w:space="0"/>
              <w:right w:val="single" w:color="auto" w:sz="4" w:space="0"/>
            </w:tcBorders>
            <w:vAlign w:val="center"/>
          </w:tcPr>
          <w:p w14:paraId="07166704">
            <w:pPr>
              <w:spacing w:line="440" w:lineRule="exact"/>
              <w:rPr>
                <w:rFonts w:hint="eastAsia" w:ascii="仿宋" w:hAnsi="仿宋" w:eastAsia="仿宋"/>
                <w:bCs/>
                <w:sz w:val="24"/>
                <w:szCs w:val="28"/>
                <w:highlight w:val="none"/>
              </w:rPr>
            </w:pPr>
          </w:p>
        </w:tc>
        <w:tc>
          <w:tcPr>
            <w:tcW w:w="795" w:type="pct"/>
            <w:tcBorders>
              <w:top w:val="single" w:color="auto" w:sz="12" w:space="0"/>
              <w:left w:val="single" w:color="auto" w:sz="4" w:space="0"/>
              <w:bottom w:val="single" w:color="auto" w:sz="6" w:space="0"/>
              <w:right w:val="single" w:color="auto" w:sz="12" w:space="0"/>
            </w:tcBorders>
            <w:vAlign w:val="center"/>
          </w:tcPr>
          <w:p w14:paraId="017AB982">
            <w:pPr>
              <w:spacing w:line="440" w:lineRule="exact"/>
              <w:rPr>
                <w:rFonts w:hint="eastAsia" w:ascii="仿宋" w:hAnsi="仿宋" w:eastAsia="仿宋"/>
                <w:bCs/>
                <w:sz w:val="24"/>
                <w:szCs w:val="28"/>
                <w:highlight w:val="none"/>
              </w:rPr>
            </w:pPr>
          </w:p>
        </w:tc>
      </w:tr>
      <w:tr w14:paraId="0B2D9CC6">
        <w:tblPrEx>
          <w:tblCellMar>
            <w:top w:w="0" w:type="dxa"/>
            <w:left w:w="30" w:type="dxa"/>
            <w:bottom w:w="0" w:type="dxa"/>
            <w:right w:w="30" w:type="dxa"/>
          </w:tblCellMar>
        </w:tblPrEx>
        <w:trPr>
          <w:trHeight w:val="567" w:hRule="exact"/>
        </w:trPr>
        <w:tc>
          <w:tcPr>
            <w:tcW w:w="437" w:type="pct"/>
            <w:tcBorders>
              <w:top w:val="single" w:color="auto" w:sz="6" w:space="0"/>
              <w:left w:val="single" w:color="auto" w:sz="12" w:space="0"/>
              <w:bottom w:val="single" w:color="auto" w:sz="6" w:space="0"/>
              <w:right w:val="single" w:color="auto" w:sz="6" w:space="0"/>
            </w:tcBorders>
            <w:vAlign w:val="center"/>
          </w:tcPr>
          <w:p w14:paraId="05525C73">
            <w:pPr>
              <w:spacing w:line="440" w:lineRule="exact"/>
              <w:rPr>
                <w:rFonts w:hint="eastAsia" w:ascii="仿宋" w:hAnsi="仿宋" w:eastAsia="仿宋"/>
                <w:bCs/>
                <w:sz w:val="24"/>
                <w:szCs w:val="28"/>
                <w:highlight w:val="none"/>
              </w:rPr>
            </w:pPr>
          </w:p>
        </w:tc>
        <w:tc>
          <w:tcPr>
            <w:tcW w:w="1114" w:type="pct"/>
            <w:tcBorders>
              <w:top w:val="single" w:color="auto" w:sz="6" w:space="0"/>
              <w:left w:val="single" w:color="auto" w:sz="6" w:space="0"/>
              <w:bottom w:val="single" w:color="auto" w:sz="6" w:space="0"/>
              <w:right w:val="single" w:color="auto" w:sz="6" w:space="0"/>
            </w:tcBorders>
            <w:vAlign w:val="center"/>
          </w:tcPr>
          <w:p w14:paraId="43B162F9">
            <w:pPr>
              <w:spacing w:line="440" w:lineRule="exact"/>
              <w:rPr>
                <w:rFonts w:hint="eastAsia" w:ascii="仿宋" w:hAnsi="仿宋" w:eastAsia="仿宋"/>
                <w:bCs/>
                <w:sz w:val="24"/>
                <w:szCs w:val="28"/>
                <w:highlight w:val="none"/>
              </w:rPr>
            </w:pPr>
          </w:p>
        </w:tc>
        <w:tc>
          <w:tcPr>
            <w:tcW w:w="1858" w:type="pct"/>
            <w:tcBorders>
              <w:top w:val="single" w:color="auto" w:sz="6" w:space="0"/>
              <w:left w:val="single" w:color="auto" w:sz="6" w:space="0"/>
              <w:bottom w:val="single" w:color="auto" w:sz="6" w:space="0"/>
              <w:right w:val="single" w:color="auto" w:sz="4" w:space="0"/>
            </w:tcBorders>
            <w:vAlign w:val="center"/>
          </w:tcPr>
          <w:p w14:paraId="072EB0F8">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4" w:space="0"/>
            </w:tcBorders>
            <w:vAlign w:val="center"/>
          </w:tcPr>
          <w:p w14:paraId="2547CAA6">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12" w:space="0"/>
            </w:tcBorders>
            <w:vAlign w:val="center"/>
          </w:tcPr>
          <w:p w14:paraId="4E3610C1">
            <w:pPr>
              <w:spacing w:line="440" w:lineRule="exact"/>
              <w:rPr>
                <w:rFonts w:hint="eastAsia" w:ascii="仿宋" w:hAnsi="仿宋" w:eastAsia="仿宋"/>
                <w:bCs/>
                <w:sz w:val="24"/>
                <w:szCs w:val="28"/>
                <w:highlight w:val="none"/>
              </w:rPr>
            </w:pPr>
          </w:p>
        </w:tc>
      </w:tr>
      <w:tr w14:paraId="65413B21">
        <w:tblPrEx>
          <w:tblCellMar>
            <w:top w:w="0" w:type="dxa"/>
            <w:left w:w="30" w:type="dxa"/>
            <w:bottom w:w="0" w:type="dxa"/>
            <w:right w:w="30" w:type="dxa"/>
          </w:tblCellMar>
        </w:tblPrEx>
        <w:trPr>
          <w:trHeight w:val="567" w:hRule="exact"/>
        </w:trPr>
        <w:tc>
          <w:tcPr>
            <w:tcW w:w="437" w:type="pct"/>
            <w:tcBorders>
              <w:top w:val="single" w:color="auto" w:sz="6" w:space="0"/>
              <w:left w:val="single" w:color="auto" w:sz="12" w:space="0"/>
              <w:bottom w:val="single" w:color="auto" w:sz="6" w:space="0"/>
              <w:right w:val="single" w:color="auto" w:sz="6" w:space="0"/>
            </w:tcBorders>
            <w:vAlign w:val="center"/>
          </w:tcPr>
          <w:p w14:paraId="6FE4178B">
            <w:pPr>
              <w:spacing w:line="440" w:lineRule="exact"/>
              <w:rPr>
                <w:rFonts w:hint="eastAsia" w:ascii="仿宋" w:hAnsi="仿宋" w:eastAsia="仿宋"/>
                <w:bCs/>
                <w:sz w:val="24"/>
                <w:szCs w:val="28"/>
                <w:highlight w:val="none"/>
              </w:rPr>
            </w:pPr>
          </w:p>
        </w:tc>
        <w:tc>
          <w:tcPr>
            <w:tcW w:w="1114" w:type="pct"/>
            <w:tcBorders>
              <w:top w:val="single" w:color="auto" w:sz="6" w:space="0"/>
              <w:left w:val="single" w:color="auto" w:sz="6" w:space="0"/>
              <w:bottom w:val="single" w:color="auto" w:sz="6" w:space="0"/>
              <w:right w:val="single" w:color="auto" w:sz="6" w:space="0"/>
            </w:tcBorders>
            <w:vAlign w:val="center"/>
          </w:tcPr>
          <w:p w14:paraId="1C681181">
            <w:pPr>
              <w:spacing w:line="440" w:lineRule="exact"/>
              <w:rPr>
                <w:rFonts w:hint="eastAsia" w:ascii="仿宋" w:hAnsi="仿宋" w:eastAsia="仿宋"/>
                <w:bCs/>
                <w:sz w:val="24"/>
                <w:szCs w:val="28"/>
                <w:highlight w:val="none"/>
              </w:rPr>
            </w:pPr>
          </w:p>
        </w:tc>
        <w:tc>
          <w:tcPr>
            <w:tcW w:w="1858" w:type="pct"/>
            <w:tcBorders>
              <w:top w:val="single" w:color="auto" w:sz="6" w:space="0"/>
              <w:left w:val="single" w:color="auto" w:sz="6" w:space="0"/>
              <w:bottom w:val="single" w:color="auto" w:sz="6" w:space="0"/>
              <w:right w:val="single" w:color="auto" w:sz="4" w:space="0"/>
            </w:tcBorders>
            <w:vAlign w:val="center"/>
          </w:tcPr>
          <w:p w14:paraId="5F744BD1">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4" w:space="0"/>
            </w:tcBorders>
            <w:vAlign w:val="center"/>
          </w:tcPr>
          <w:p w14:paraId="0B8D757C">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12" w:space="0"/>
            </w:tcBorders>
            <w:vAlign w:val="center"/>
          </w:tcPr>
          <w:p w14:paraId="4CE0C062">
            <w:pPr>
              <w:spacing w:line="440" w:lineRule="exact"/>
              <w:rPr>
                <w:rFonts w:hint="eastAsia" w:ascii="仿宋" w:hAnsi="仿宋" w:eastAsia="仿宋"/>
                <w:bCs/>
                <w:sz w:val="24"/>
                <w:szCs w:val="28"/>
                <w:highlight w:val="none"/>
              </w:rPr>
            </w:pPr>
          </w:p>
        </w:tc>
      </w:tr>
      <w:tr w14:paraId="7A18A6C7">
        <w:tblPrEx>
          <w:tblCellMar>
            <w:top w:w="0" w:type="dxa"/>
            <w:left w:w="30" w:type="dxa"/>
            <w:bottom w:w="0" w:type="dxa"/>
            <w:right w:w="30" w:type="dxa"/>
          </w:tblCellMar>
        </w:tblPrEx>
        <w:trPr>
          <w:trHeight w:val="567" w:hRule="exact"/>
        </w:trPr>
        <w:tc>
          <w:tcPr>
            <w:tcW w:w="437" w:type="pct"/>
            <w:tcBorders>
              <w:top w:val="single" w:color="auto" w:sz="6" w:space="0"/>
              <w:left w:val="single" w:color="auto" w:sz="12" w:space="0"/>
              <w:bottom w:val="single" w:color="auto" w:sz="6" w:space="0"/>
              <w:right w:val="single" w:color="auto" w:sz="6" w:space="0"/>
            </w:tcBorders>
            <w:vAlign w:val="center"/>
          </w:tcPr>
          <w:p w14:paraId="12863E6D">
            <w:pPr>
              <w:spacing w:line="440" w:lineRule="exact"/>
              <w:rPr>
                <w:rFonts w:hint="eastAsia" w:ascii="仿宋" w:hAnsi="仿宋" w:eastAsia="仿宋"/>
                <w:bCs/>
                <w:sz w:val="24"/>
                <w:szCs w:val="28"/>
                <w:highlight w:val="none"/>
              </w:rPr>
            </w:pPr>
          </w:p>
        </w:tc>
        <w:tc>
          <w:tcPr>
            <w:tcW w:w="1114" w:type="pct"/>
            <w:tcBorders>
              <w:top w:val="single" w:color="auto" w:sz="6" w:space="0"/>
              <w:left w:val="single" w:color="auto" w:sz="6" w:space="0"/>
              <w:bottom w:val="single" w:color="auto" w:sz="6" w:space="0"/>
              <w:right w:val="single" w:color="auto" w:sz="6" w:space="0"/>
            </w:tcBorders>
            <w:vAlign w:val="center"/>
          </w:tcPr>
          <w:p w14:paraId="4315A27B">
            <w:pPr>
              <w:spacing w:line="440" w:lineRule="exact"/>
              <w:rPr>
                <w:rFonts w:hint="eastAsia" w:ascii="仿宋" w:hAnsi="仿宋" w:eastAsia="仿宋"/>
                <w:bCs/>
                <w:sz w:val="24"/>
                <w:szCs w:val="28"/>
                <w:highlight w:val="none"/>
              </w:rPr>
            </w:pPr>
          </w:p>
        </w:tc>
        <w:tc>
          <w:tcPr>
            <w:tcW w:w="1858" w:type="pct"/>
            <w:tcBorders>
              <w:top w:val="single" w:color="auto" w:sz="6" w:space="0"/>
              <w:left w:val="single" w:color="auto" w:sz="6" w:space="0"/>
              <w:bottom w:val="single" w:color="auto" w:sz="6" w:space="0"/>
              <w:right w:val="single" w:color="auto" w:sz="4" w:space="0"/>
            </w:tcBorders>
            <w:vAlign w:val="center"/>
          </w:tcPr>
          <w:p w14:paraId="30071C15">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4" w:space="0"/>
            </w:tcBorders>
            <w:vAlign w:val="center"/>
          </w:tcPr>
          <w:p w14:paraId="1BCD0B7A">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12" w:space="0"/>
            </w:tcBorders>
            <w:vAlign w:val="center"/>
          </w:tcPr>
          <w:p w14:paraId="243E037D">
            <w:pPr>
              <w:spacing w:line="440" w:lineRule="exact"/>
              <w:rPr>
                <w:rFonts w:hint="eastAsia" w:ascii="仿宋" w:hAnsi="仿宋" w:eastAsia="仿宋"/>
                <w:bCs/>
                <w:sz w:val="24"/>
                <w:szCs w:val="28"/>
                <w:highlight w:val="none"/>
              </w:rPr>
            </w:pPr>
          </w:p>
        </w:tc>
      </w:tr>
      <w:tr w14:paraId="0F25E6BE">
        <w:tblPrEx>
          <w:tblCellMar>
            <w:top w:w="0" w:type="dxa"/>
            <w:left w:w="30" w:type="dxa"/>
            <w:bottom w:w="0" w:type="dxa"/>
            <w:right w:w="30" w:type="dxa"/>
          </w:tblCellMar>
        </w:tblPrEx>
        <w:trPr>
          <w:trHeight w:val="567" w:hRule="exact"/>
        </w:trPr>
        <w:tc>
          <w:tcPr>
            <w:tcW w:w="437" w:type="pct"/>
            <w:tcBorders>
              <w:top w:val="single" w:color="auto" w:sz="6" w:space="0"/>
              <w:left w:val="single" w:color="auto" w:sz="12" w:space="0"/>
              <w:bottom w:val="single" w:color="auto" w:sz="6" w:space="0"/>
              <w:right w:val="single" w:color="auto" w:sz="6" w:space="0"/>
            </w:tcBorders>
            <w:vAlign w:val="center"/>
          </w:tcPr>
          <w:p w14:paraId="1EC30E5D">
            <w:pPr>
              <w:spacing w:line="440" w:lineRule="exact"/>
              <w:rPr>
                <w:rFonts w:hint="eastAsia" w:ascii="仿宋" w:hAnsi="仿宋" w:eastAsia="仿宋"/>
                <w:bCs/>
                <w:sz w:val="24"/>
                <w:szCs w:val="28"/>
                <w:highlight w:val="none"/>
              </w:rPr>
            </w:pPr>
          </w:p>
        </w:tc>
        <w:tc>
          <w:tcPr>
            <w:tcW w:w="1114" w:type="pct"/>
            <w:tcBorders>
              <w:top w:val="single" w:color="auto" w:sz="6" w:space="0"/>
              <w:left w:val="single" w:color="auto" w:sz="6" w:space="0"/>
              <w:bottom w:val="single" w:color="auto" w:sz="6" w:space="0"/>
              <w:right w:val="single" w:color="auto" w:sz="6" w:space="0"/>
            </w:tcBorders>
            <w:vAlign w:val="center"/>
          </w:tcPr>
          <w:p w14:paraId="3C0AD92E">
            <w:pPr>
              <w:spacing w:line="440" w:lineRule="exact"/>
              <w:rPr>
                <w:rFonts w:hint="eastAsia" w:ascii="仿宋" w:hAnsi="仿宋" w:eastAsia="仿宋"/>
                <w:bCs/>
                <w:sz w:val="24"/>
                <w:szCs w:val="28"/>
                <w:highlight w:val="none"/>
              </w:rPr>
            </w:pPr>
          </w:p>
        </w:tc>
        <w:tc>
          <w:tcPr>
            <w:tcW w:w="1858" w:type="pct"/>
            <w:tcBorders>
              <w:top w:val="single" w:color="auto" w:sz="6" w:space="0"/>
              <w:left w:val="single" w:color="auto" w:sz="6" w:space="0"/>
              <w:bottom w:val="single" w:color="auto" w:sz="6" w:space="0"/>
              <w:right w:val="single" w:color="auto" w:sz="4" w:space="0"/>
            </w:tcBorders>
            <w:vAlign w:val="center"/>
          </w:tcPr>
          <w:p w14:paraId="073A99EC">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4" w:space="0"/>
            </w:tcBorders>
            <w:vAlign w:val="center"/>
          </w:tcPr>
          <w:p w14:paraId="6E2FAEE6">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12" w:space="0"/>
            </w:tcBorders>
            <w:vAlign w:val="center"/>
          </w:tcPr>
          <w:p w14:paraId="3655A84A">
            <w:pPr>
              <w:spacing w:line="440" w:lineRule="exact"/>
              <w:rPr>
                <w:rFonts w:hint="eastAsia" w:ascii="仿宋" w:hAnsi="仿宋" w:eastAsia="仿宋"/>
                <w:bCs/>
                <w:sz w:val="24"/>
                <w:szCs w:val="28"/>
                <w:highlight w:val="none"/>
              </w:rPr>
            </w:pPr>
          </w:p>
        </w:tc>
      </w:tr>
      <w:tr w14:paraId="41477D3E">
        <w:tblPrEx>
          <w:tblCellMar>
            <w:top w:w="0" w:type="dxa"/>
            <w:left w:w="30" w:type="dxa"/>
            <w:bottom w:w="0" w:type="dxa"/>
            <w:right w:w="30" w:type="dxa"/>
          </w:tblCellMar>
        </w:tblPrEx>
        <w:trPr>
          <w:trHeight w:val="567" w:hRule="exact"/>
        </w:trPr>
        <w:tc>
          <w:tcPr>
            <w:tcW w:w="437" w:type="pct"/>
            <w:tcBorders>
              <w:top w:val="single" w:color="auto" w:sz="6" w:space="0"/>
              <w:left w:val="single" w:color="auto" w:sz="12" w:space="0"/>
              <w:bottom w:val="single" w:color="auto" w:sz="6" w:space="0"/>
              <w:right w:val="single" w:color="auto" w:sz="6" w:space="0"/>
            </w:tcBorders>
            <w:vAlign w:val="center"/>
          </w:tcPr>
          <w:p w14:paraId="3C11C1EB">
            <w:pPr>
              <w:spacing w:line="440" w:lineRule="exact"/>
              <w:rPr>
                <w:rFonts w:hint="eastAsia" w:ascii="仿宋" w:hAnsi="仿宋" w:eastAsia="仿宋"/>
                <w:bCs/>
                <w:sz w:val="24"/>
                <w:szCs w:val="28"/>
                <w:highlight w:val="none"/>
              </w:rPr>
            </w:pPr>
          </w:p>
        </w:tc>
        <w:tc>
          <w:tcPr>
            <w:tcW w:w="1114" w:type="pct"/>
            <w:tcBorders>
              <w:top w:val="single" w:color="auto" w:sz="6" w:space="0"/>
              <w:left w:val="single" w:color="auto" w:sz="6" w:space="0"/>
              <w:bottom w:val="single" w:color="auto" w:sz="6" w:space="0"/>
              <w:right w:val="single" w:color="auto" w:sz="6" w:space="0"/>
            </w:tcBorders>
            <w:vAlign w:val="center"/>
          </w:tcPr>
          <w:p w14:paraId="1049255F">
            <w:pPr>
              <w:spacing w:line="440" w:lineRule="exact"/>
              <w:rPr>
                <w:rFonts w:hint="eastAsia" w:ascii="仿宋" w:hAnsi="仿宋" w:eastAsia="仿宋"/>
                <w:bCs/>
                <w:sz w:val="24"/>
                <w:szCs w:val="28"/>
                <w:highlight w:val="none"/>
              </w:rPr>
            </w:pPr>
          </w:p>
        </w:tc>
        <w:tc>
          <w:tcPr>
            <w:tcW w:w="1858" w:type="pct"/>
            <w:tcBorders>
              <w:top w:val="single" w:color="auto" w:sz="6" w:space="0"/>
              <w:left w:val="single" w:color="auto" w:sz="6" w:space="0"/>
              <w:bottom w:val="single" w:color="auto" w:sz="6" w:space="0"/>
              <w:right w:val="single" w:color="auto" w:sz="4" w:space="0"/>
            </w:tcBorders>
            <w:vAlign w:val="center"/>
          </w:tcPr>
          <w:p w14:paraId="612B6E8C">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4" w:space="0"/>
            </w:tcBorders>
            <w:vAlign w:val="center"/>
          </w:tcPr>
          <w:p w14:paraId="5A3CE42C">
            <w:pPr>
              <w:spacing w:line="440" w:lineRule="exact"/>
              <w:rPr>
                <w:rFonts w:hint="eastAsia" w:ascii="仿宋" w:hAnsi="仿宋" w:eastAsia="仿宋"/>
                <w:bCs/>
                <w:sz w:val="24"/>
                <w:szCs w:val="28"/>
                <w:highlight w:val="none"/>
              </w:rPr>
            </w:pPr>
          </w:p>
        </w:tc>
        <w:tc>
          <w:tcPr>
            <w:tcW w:w="795" w:type="pct"/>
            <w:tcBorders>
              <w:top w:val="single" w:color="auto" w:sz="6" w:space="0"/>
              <w:left w:val="single" w:color="auto" w:sz="4" w:space="0"/>
              <w:bottom w:val="single" w:color="auto" w:sz="6" w:space="0"/>
              <w:right w:val="single" w:color="auto" w:sz="12" w:space="0"/>
            </w:tcBorders>
            <w:vAlign w:val="center"/>
          </w:tcPr>
          <w:p w14:paraId="6D0A5ABA">
            <w:pPr>
              <w:spacing w:line="440" w:lineRule="exact"/>
              <w:rPr>
                <w:rFonts w:hint="eastAsia" w:ascii="仿宋" w:hAnsi="仿宋" w:eastAsia="仿宋"/>
                <w:bCs/>
                <w:sz w:val="24"/>
                <w:szCs w:val="28"/>
                <w:highlight w:val="none"/>
              </w:rPr>
            </w:pPr>
          </w:p>
        </w:tc>
      </w:tr>
    </w:tbl>
    <w:p w14:paraId="6E9C8E1C">
      <w:pPr>
        <w:spacing w:line="440" w:lineRule="exact"/>
        <w:rPr>
          <w:rFonts w:hint="eastAsia" w:ascii="仿宋" w:hAnsi="仿宋" w:eastAsia="仿宋"/>
          <w:bCs/>
          <w:sz w:val="24"/>
          <w:szCs w:val="28"/>
          <w:highlight w:val="none"/>
        </w:rPr>
      </w:pPr>
    </w:p>
    <w:p w14:paraId="0704B92B">
      <w:pPr>
        <w:spacing w:line="440" w:lineRule="exact"/>
        <w:rPr>
          <w:rFonts w:hint="eastAsia" w:ascii="仿宋" w:hAnsi="仿宋" w:eastAsia="仿宋"/>
          <w:bCs/>
          <w:sz w:val="24"/>
          <w:szCs w:val="28"/>
          <w:highlight w:val="none"/>
        </w:rPr>
      </w:pPr>
    </w:p>
    <w:p w14:paraId="5B4056CC">
      <w:pPr>
        <w:spacing w:line="440" w:lineRule="exact"/>
        <w:rPr>
          <w:rFonts w:hint="eastAsia" w:ascii="仿宋" w:hAnsi="仿宋" w:eastAsia="仿宋"/>
          <w:bCs/>
          <w:sz w:val="24"/>
          <w:szCs w:val="28"/>
          <w:highlight w:val="none"/>
        </w:rPr>
      </w:pPr>
    </w:p>
    <w:p w14:paraId="4E4EC872">
      <w:pPr>
        <w:spacing w:line="440" w:lineRule="exact"/>
        <w:rPr>
          <w:rFonts w:hint="eastAsia" w:ascii="仿宋" w:hAnsi="仿宋" w:eastAsia="仿宋"/>
          <w:bCs/>
          <w:sz w:val="24"/>
          <w:szCs w:val="28"/>
          <w:highlight w:val="none"/>
        </w:rPr>
      </w:pPr>
      <w:r>
        <w:rPr>
          <w:rFonts w:hint="eastAsia" w:ascii="仿宋" w:hAnsi="仿宋" w:eastAsia="仿宋"/>
          <w:bCs/>
          <w:sz w:val="24"/>
          <w:szCs w:val="28"/>
          <w:highlight w:val="none"/>
        </w:rPr>
        <w:t>报价供应商名称（公章）：</w:t>
      </w:r>
    </w:p>
    <w:p w14:paraId="3F6C8C50">
      <w:pPr>
        <w:spacing w:line="440" w:lineRule="exact"/>
        <w:rPr>
          <w:rFonts w:hint="eastAsia" w:ascii="仿宋" w:hAnsi="仿宋" w:eastAsia="仿宋"/>
          <w:bCs/>
          <w:sz w:val="24"/>
          <w:szCs w:val="28"/>
          <w:highlight w:val="none"/>
        </w:rPr>
      </w:pPr>
      <w:r>
        <w:rPr>
          <w:rFonts w:hint="eastAsia" w:ascii="仿宋" w:hAnsi="仿宋" w:eastAsia="仿宋"/>
          <w:bCs/>
          <w:sz w:val="24"/>
          <w:szCs w:val="28"/>
          <w:highlight w:val="none"/>
        </w:rPr>
        <w:t>报价供应商法定代表</w:t>
      </w:r>
      <w:r>
        <w:rPr>
          <w:rFonts w:hint="eastAsia" w:ascii="仿宋" w:hAnsi="仿宋" w:eastAsia="仿宋"/>
          <w:bCs/>
          <w:sz w:val="24"/>
          <w:szCs w:val="28"/>
          <w:highlight w:val="none"/>
          <w:lang w:val="en-US" w:eastAsia="zh-CN"/>
        </w:rPr>
        <w:t>人</w:t>
      </w:r>
      <w:r>
        <w:rPr>
          <w:rFonts w:hint="eastAsia" w:ascii="仿宋" w:hAnsi="仿宋" w:eastAsia="仿宋"/>
          <w:bCs/>
          <w:sz w:val="24"/>
          <w:szCs w:val="28"/>
          <w:highlight w:val="none"/>
        </w:rPr>
        <w:t>或其</w:t>
      </w:r>
      <w:r>
        <w:rPr>
          <w:rFonts w:hint="eastAsia" w:ascii="仿宋" w:hAnsi="仿宋" w:eastAsia="仿宋"/>
          <w:bCs/>
          <w:sz w:val="24"/>
          <w:szCs w:val="28"/>
          <w:highlight w:val="none"/>
          <w:lang w:val="zh-CN"/>
        </w:rPr>
        <w:t>委托代理人</w:t>
      </w:r>
      <w:r>
        <w:rPr>
          <w:rFonts w:hint="eastAsia" w:ascii="仿宋" w:hAnsi="仿宋" w:eastAsia="仿宋"/>
          <w:bCs/>
          <w:sz w:val="24"/>
          <w:szCs w:val="28"/>
          <w:highlight w:val="none"/>
        </w:rPr>
        <w:t>：（签字或盖章）</w:t>
      </w:r>
    </w:p>
    <w:p w14:paraId="424FBD2B">
      <w:pPr>
        <w:spacing w:line="440" w:lineRule="exact"/>
        <w:rPr>
          <w:rFonts w:hint="eastAsia" w:ascii="仿宋" w:hAnsi="仿宋" w:eastAsia="仿宋"/>
          <w:sz w:val="24"/>
          <w:szCs w:val="28"/>
          <w:highlight w:val="none"/>
        </w:rPr>
      </w:pPr>
    </w:p>
    <w:p w14:paraId="0818E7E0">
      <w:pPr>
        <w:spacing w:line="440" w:lineRule="exact"/>
        <w:rPr>
          <w:rFonts w:hint="eastAsia" w:ascii="仿宋" w:hAnsi="仿宋" w:eastAsia="仿宋"/>
          <w:sz w:val="24"/>
          <w:szCs w:val="28"/>
          <w:highlight w:val="none"/>
        </w:rPr>
      </w:pPr>
      <w:r>
        <w:rPr>
          <w:rFonts w:hint="eastAsia" w:ascii="仿宋" w:hAnsi="仿宋" w:eastAsia="仿宋"/>
          <w:sz w:val="24"/>
          <w:szCs w:val="28"/>
          <w:highlight w:val="none"/>
        </w:rPr>
        <w:t>日期：</w:t>
      </w:r>
      <w:r>
        <w:rPr>
          <w:rFonts w:ascii="仿宋" w:hAnsi="仿宋" w:eastAsia="仿宋"/>
          <w:sz w:val="24"/>
          <w:szCs w:val="28"/>
          <w:highlight w:val="none"/>
        </w:rPr>
        <w:t xml:space="preserve">   </w:t>
      </w:r>
      <w:r>
        <w:rPr>
          <w:rFonts w:hint="eastAsia" w:ascii="仿宋" w:hAnsi="仿宋" w:eastAsia="仿宋"/>
          <w:sz w:val="24"/>
          <w:szCs w:val="28"/>
          <w:highlight w:val="none"/>
        </w:rPr>
        <w:t>年</w:t>
      </w:r>
      <w:r>
        <w:rPr>
          <w:rFonts w:ascii="仿宋" w:hAnsi="仿宋" w:eastAsia="仿宋"/>
          <w:sz w:val="24"/>
          <w:szCs w:val="28"/>
          <w:highlight w:val="none"/>
        </w:rPr>
        <w:t xml:space="preserve">   </w:t>
      </w:r>
      <w:r>
        <w:rPr>
          <w:rFonts w:hint="eastAsia" w:ascii="仿宋" w:hAnsi="仿宋" w:eastAsia="仿宋"/>
          <w:sz w:val="24"/>
          <w:szCs w:val="28"/>
          <w:highlight w:val="none"/>
        </w:rPr>
        <w:t>月</w:t>
      </w:r>
      <w:r>
        <w:rPr>
          <w:rFonts w:ascii="仿宋" w:hAnsi="仿宋" w:eastAsia="仿宋"/>
          <w:sz w:val="24"/>
          <w:szCs w:val="28"/>
          <w:highlight w:val="none"/>
        </w:rPr>
        <w:t xml:space="preserve">   </w:t>
      </w:r>
      <w:r>
        <w:rPr>
          <w:rFonts w:hint="eastAsia" w:ascii="仿宋" w:hAnsi="仿宋" w:eastAsia="仿宋"/>
          <w:sz w:val="24"/>
          <w:szCs w:val="28"/>
          <w:highlight w:val="none"/>
        </w:rPr>
        <w:t>日</w:t>
      </w:r>
    </w:p>
    <w:p w14:paraId="3E843A44">
      <w:pPr>
        <w:spacing w:line="440" w:lineRule="exact"/>
        <w:rPr>
          <w:rFonts w:hint="eastAsia" w:ascii="仿宋" w:hAnsi="仿宋" w:eastAsia="仿宋"/>
          <w:b/>
          <w:bCs/>
          <w:sz w:val="24"/>
          <w:szCs w:val="28"/>
          <w:highlight w:val="none"/>
        </w:rPr>
      </w:pPr>
    </w:p>
    <w:p w14:paraId="71BC1DE3">
      <w:pPr>
        <w:spacing w:line="440" w:lineRule="exact"/>
        <w:rPr>
          <w:rFonts w:hint="eastAsia"/>
          <w:b/>
          <w:bCs/>
          <w:sz w:val="24"/>
          <w:szCs w:val="28"/>
          <w:highlight w:val="none"/>
        </w:rPr>
        <w:sectPr>
          <w:pgSz w:w="11906" w:h="16838"/>
          <w:pgMar w:top="1247" w:right="1474" w:bottom="1247" w:left="1474" w:header="851" w:footer="992" w:gutter="0"/>
          <w:cols w:space="720" w:num="1"/>
        </w:sectPr>
      </w:pPr>
    </w:p>
    <w:p w14:paraId="58D38FD7">
      <w:pPr>
        <w:spacing w:line="440" w:lineRule="exact"/>
        <w:rPr>
          <w:rFonts w:hint="eastAsia"/>
          <w:sz w:val="24"/>
          <w:szCs w:val="28"/>
          <w:highlight w:val="none"/>
        </w:rPr>
      </w:pPr>
      <w:r>
        <w:rPr>
          <w:rFonts w:hint="eastAsia"/>
          <w:sz w:val="24"/>
          <w:szCs w:val="28"/>
          <w:highlight w:val="none"/>
        </w:rPr>
        <w:t>附件</w:t>
      </w:r>
      <w:r>
        <w:rPr>
          <w:sz w:val="24"/>
          <w:szCs w:val="28"/>
          <w:highlight w:val="none"/>
        </w:rPr>
        <w:t>7</w:t>
      </w:r>
    </w:p>
    <w:p w14:paraId="4742070B">
      <w:pPr>
        <w:spacing w:line="440" w:lineRule="exact"/>
        <w:rPr>
          <w:rFonts w:hint="eastAsia"/>
          <w:sz w:val="24"/>
          <w:szCs w:val="28"/>
          <w:highlight w:val="none"/>
        </w:rPr>
      </w:pPr>
    </w:p>
    <w:p w14:paraId="4B1505F7">
      <w:pPr>
        <w:spacing w:line="440" w:lineRule="exact"/>
        <w:jc w:val="center"/>
        <w:rPr>
          <w:rFonts w:hint="eastAsia"/>
          <w:b/>
          <w:sz w:val="24"/>
          <w:szCs w:val="28"/>
          <w:highlight w:val="none"/>
        </w:rPr>
      </w:pPr>
      <w:r>
        <w:rPr>
          <w:rFonts w:hint="eastAsia"/>
          <w:b/>
          <w:sz w:val="24"/>
          <w:szCs w:val="28"/>
          <w:highlight w:val="none"/>
        </w:rPr>
        <w:t>参加政府采购活动前</w:t>
      </w:r>
      <w:r>
        <w:rPr>
          <w:b/>
          <w:sz w:val="24"/>
          <w:szCs w:val="28"/>
          <w:highlight w:val="none"/>
        </w:rPr>
        <w:t>3</w:t>
      </w:r>
      <w:r>
        <w:rPr>
          <w:rFonts w:hint="eastAsia"/>
          <w:b/>
          <w:sz w:val="24"/>
          <w:szCs w:val="28"/>
          <w:highlight w:val="none"/>
        </w:rPr>
        <w:t>年内在经营活动中没有重大违法记录的书面声明</w:t>
      </w:r>
    </w:p>
    <w:p w14:paraId="0092ADD3">
      <w:pPr>
        <w:spacing w:line="440" w:lineRule="exact"/>
        <w:ind w:firstLine="480" w:firstLineChars="200"/>
        <w:rPr>
          <w:rFonts w:hint="eastAsia" w:ascii="仿宋" w:hAnsi="仿宋" w:eastAsia="仿宋"/>
          <w:bCs/>
          <w:sz w:val="24"/>
          <w:szCs w:val="28"/>
          <w:highlight w:val="none"/>
        </w:rPr>
      </w:pPr>
      <w:r>
        <w:rPr>
          <w:rFonts w:hint="eastAsia" w:ascii="仿宋" w:hAnsi="仿宋" w:eastAsia="仿宋"/>
          <w:bCs/>
          <w:sz w:val="24"/>
          <w:szCs w:val="28"/>
          <w:highlight w:val="none"/>
        </w:rPr>
        <w:t>我单位（投标人名称）近三年内，在参加政府采购活动中没有重大违法记录，特此声明。</w:t>
      </w:r>
    </w:p>
    <w:p w14:paraId="16232A02">
      <w:pPr>
        <w:spacing w:line="440" w:lineRule="exact"/>
        <w:ind w:firstLine="480" w:firstLineChars="200"/>
        <w:rPr>
          <w:rFonts w:hint="eastAsia" w:ascii="仿宋" w:hAnsi="仿宋" w:eastAsia="仿宋"/>
          <w:bCs/>
          <w:sz w:val="24"/>
          <w:szCs w:val="28"/>
          <w:highlight w:val="none"/>
        </w:rPr>
      </w:pPr>
      <w:r>
        <w:rPr>
          <w:rFonts w:hint="eastAsia" w:ascii="仿宋" w:hAnsi="仿宋" w:eastAsia="仿宋"/>
          <w:bCs/>
          <w:sz w:val="24"/>
          <w:szCs w:val="28"/>
          <w:highlight w:val="none"/>
        </w:rPr>
        <w:t>若采购人在本项目采购过程中发现我单位近三年内在政府采购活动中有重大违法记录，我单位将无条件地退出本项目的投标，并承担因此引起的一切后果，</w:t>
      </w:r>
    </w:p>
    <w:p w14:paraId="5E0F449A">
      <w:pPr>
        <w:spacing w:line="440" w:lineRule="exact"/>
        <w:rPr>
          <w:rFonts w:hint="eastAsia" w:ascii="仿宋" w:hAnsi="仿宋" w:eastAsia="仿宋"/>
          <w:bCs/>
          <w:sz w:val="24"/>
          <w:szCs w:val="28"/>
          <w:highlight w:val="none"/>
        </w:rPr>
      </w:pPr>
    </w:p>
    <w:p w14:paraId="0AC79DEE">
      <w:pPr>
        <w:spacing w:line="440" w:lineRule="exact"/>
        <w:rPr>
          <w:rFonts w:hint="eastAsia" w:ascii="仿宋" w:hAnsi="仿宋" w:eastAsia="仿宋"/>
          <w:bCs/>
          <w:sz w:val="24"/>
          <w:szCs w:val="28"/>
          <w:highlight w:val="none"/>
        </w:rPr>
      </w:pPr>
    </w:p>
    <w:p w14:paraId="27026451">
      <w:pPr>
        <w:spacing w:line="440" w:lineRule="exact"/>
        <w:rPr>
          <w:rFonts w:hint="eastAsia" w:ascii="仿宋" w:hAnsi="仿宋" w:eastAsia="仿宋"/>
          <w:bCs/>
          <w:sz w:val="24"/>
          <w:szCs w:val="28"/>
          <w:highlight w:val="none"/>
        </w:rPr>
      </w:pPr>
    </w:p>
    <w:p w14:paraId="21CF3B63">
      <w:pPr>
        <w:spacing w:line="440" w:lineRule="exact"/>
        <w:rPr>
          <w:rFonts w:hint="eastAsia" w:ascii="仿宋" w:hAnsi="仿宋" w:eastAsia="仿宋"/>
          <w:bCs/>
          <w:sz w:val="24"/>
          <w:szCs w:val="28"/>
          <w:highlight w:val="none"/>
        </w:rPr>
      </w:pPr>
      <w:r>
        <w:rPr>
          <w:rFonts w:hint="eastAsia" w:ascii="仿宋" w:hAnsi="仿宋" w:eastAsia="仿宋"/>
          <w:bCs/>
          <w:sz w:val="24"/>
          <w:szCs w:val="28"/>
          <w:highlight w:val="none"/>
        </w:rPr>
        <w:t>报价供应商名称（公章）：</w:t>
      </w:r>
    </w:p>
    <w:p w14:paraId="26261524">
      <w:pPr>
        <w:spacing w:line="440" w:lineRule="exact"/>
        <w:rPr>
          <w:rFonts w:hint="eastAsia" w:ascii="仿宋" w:hAnsi="仿宋" w:eastAsia="仿宋"/>
          <w:bCs/>
          <w:sz w:val="24"/>
          <w:szCs w:val="28"/>
          <w:highlight w:val="none"/>
        </w:rPr>
      </w:pPr>
      <w:r>
        <w:rPr>
          <w:rFonts w:hint="eastAsia" w:ascii="仿宋" w:hAnsi="仿宋" w:eastAsia="仿宋"/>
          <w:bCs/>
          <w:sz w:val="24"/>
          <w:szCs w:val="28"/>
          <w:highlight w:val="none"/>
        </w:rPr>
        <w:t>报价供应商法定代表</w:t>
      </w:r>
      <w:r>
        <w:rPr>
          <w:rFonts w:hint="eastAsia" w:ascii="仿宋" w:hAnsi="仿宋" w:eastAsia="仿宋"/>
          <w:bCs/>
          <w:sz w:val="24"/>
          <w:szCs w:val="28"/>
          <w:highlight w:val="none"/>
          <w:lang w:val="en-US" w:eastAsia="zh-CN"/>
        </w:rPr>
        <w:t>人</w:t>
      </w:r>
      <w:r>
        <w:rPr>
          <w:rFonts w:hint="eastAsia" w:ascii="仿宋" w:hAnsi="仿宋" w:eastAsia="仿宋"/>
          <w:bCs/>
          <w:sz w:val="24"/>
          <w:szCs w:val="28"/>
          <w:highlight w:val="none"/>
        </w:rPr>
        <w:t>或其</w:t>
      </w:r>
      <w:r>
        <w:rPr>
          <w:rFonts w:hint="eastAsia" w:ascii="仿宋" w:hAnsi="仿宋" w:eastAsia="仿宋"/>
          <w:bCs/>
          <w:sz w:val="24"/>
          <w:szCs w:val="28"/>
          <w:highlight w:val="none"/>
          <w:lang w:val="zh-CN"/>
        </w:rPr>
        <w:t>委托代理人</w:t>
      </w:r>
      <w:r>
        <w:rPr>
          <w:rFonts w:hint="eastAsia" w:ascii="仿宋" w:hAnsi="仿宋" w:eastAsia="仿宋"/>
          <w:bCs/>
          <w:sz w:val="24"/>
          <w:szCs w:val="28"/>
          <w:highlight w:val="none"/>
        </w:rPr>
        <w:t>：（签字或盖章）</w:t>
      </w:r>
    </w:p>
    <w:p w14:paraId="1E05C731">
      <w:pPr>
        <w:spacing w:line="440" w:lineRule="exact"/>
        <w:rPr>
          <w:rFonts w:hint="eastAsia" w:ascii="仿宋" w:hAnsi="仿宋" w:eastAsia="仿宋"/>
          <w:sz w:val="24"/>
          <w:szCs w:val="28"/>
          <w:highlight w:val="none"/>
        </w:rPr>
      </w:pPr>
    </w:p>
    <w:p w14:paraId="14F12443">
      <w:pPr>
        <w:spacing w:line="360" w:lineRule="auto"/>
        <w:rPr>
          <w:rFonts w:hint="eastAsia" w:ascii="仿宋" w:hAnsi="仿宋" w:eastAsia="仿宋"/>
          <w:sz w:val="24"/>
          <w:szCs w:val="28"/>
          <w:highlight w:val="none"/>
        </w:rPr>
      </w:pPr>
      <w:r>
        <w:rPr>
          <w:rFonts w:hint="eastAsia" w:ascii="仿宋" w:hAnsi="仿宋" w:eastAsia="仿宋"/>
          <w:sz w:val="24"/>
          <w:szCs w:val="28"/>
          <w:highlight w:val="none"/>
        </w:rPr>
        <w:t>日期：</w:t>
      </w:r>
      <w:r>
        <w:rPr>
          <w:rFonts w:ascii="仿宋" w:hAnsi="仿宋" w:eastAsia="仿宋"/>
          <w:sz w:val="24"/>
          <w:szCs w:val="28"/>
          <w:highlight w:val="none"/>
        </w:rPr>
        <w:t xml:space="preserve">   </w:t>
      </w:r>
      <w:r>
        <w:rPr>
          <w:rFonts w:hint="eastAsia" w:ascii="仿宋" w:hAnsi="仿宋" w:eastAsia="仿宋"/>
          <w:sz w:val="24"/>
          <w:szCs w:val="28"/>
          <w:highlight w:val="none"/>
        </w:rPr>
        <w:t>年</w:t>
      </w:r>
      <w:r>
        <w:rPr>
          <w:rFonts w:ascii="仿宋" w:hAnsi="仿宋" w:eastAsia="仿宋"/>
          <w:sz w:val="24"/>
          <w:szCs w:val="28"/>
          <w:highlight w:val="none"/>
        </w:rPr>
        <w:t xml:space="preserve">   </w:t>
      </w:r>
      <w:r>
        <w:rPr>
          <w:rFonts w:hint="eastAsia" w:ascii="仿宋" w:hAnsi="仿宋" w:eastAsia="仿宋"/>
          <w:sz w:val="24"/>
          <w:szCs w:val="28"/>
          <w:highlight w:val="none"/>
        </w:rPr>
        <w:t>月</w:t>
      </w:r>
      <w:r>
        <w:rPr>
          <w:rFonts w:ascii="仿宋" w:hAnsi="仿宋" w:eastAsia="仿宋"/>
          <w:sz w:val="24"/>
          <w:szCs w:val="28"/>
          <w:highlight w:val="none"/>
        </w:rPr>
        <w:t xml:space="preserve">   </w:t>
      </w:r>
      <w:r>
        <w:rPr>
          <w:rFonts w:hint="eastAsia" w:ascii="仿宋" w:hAnsi="仿宋" w:eastAsia="仿宋"/>
          <w:sz w:val="24"/>
          <w:szCs w:val="28"/>
          <w:highlight w:val="none"/>
        </w:rPr>
        <w:t>日</w:t>
      </w:r>
      <w:bookmarkEnd w:id="2"/>
    </w:p>
    <w:p w14:paraId="3B581E3B">
      <w:pPr>
        <w:keepNext w:val="0"/>
        <w:keepLines w:val="0"/>
        <w:pageBreakBefore/>
        <w:widowControl w:val="0"/>
        <w:kinsoku/>
        <w:wordWrap/>
        <w:overflowPunct/>
        <w:topLinePunct w:val="0"/>
        <w:autoSpaceDE/>
        <w:autoSpaceDN/>
        <w:bidi w:val="0"/>
        <w:adjustRightInd/>
        <w:snapToGrid/>
        <w:spacing w:line="440" w:lineRule="exact"/>
        <w:textAlignment w:val="auto"/>
        <w:rPr>
          <w:rFonts w:hint="eastAsia" w:ascii="等线" w:hAnsi="等线" w:eastAsia="等线" w:cs="宋体"/>
          <w:sz w:val="24"/>
          <w:szCs w:val="28"/>
          <w:highlight w:val="none"/>
          <w:lang w:val="en-US" w:eastAsia="zh-CN"/>
        </w:rPr>
      </w:pPr>
      <w:r>
        <w:rPr>
          <w:rFonts w:hint="eastAsia" w:ascii="等线" w:hAnsi="等线" w:eastAsia="等线" w:cs="宋体"/>
          <w:sz w:val="24"/>
          <w:szCs w:val="28"/>
          <w:highlight w:val="none"/>
          <w:lang w:val="en-US" w:eastAsia="zh-CN"/>
        </w:rPr>
        <w:t>附件8</w:t>
      </w:r>
    </w:p>
    <w:p w14:paraId="4F29AAC2">
      <w:pPr>
        <w:spacing w:line="440" w:lineRule="exact"/>
        <w:rPr>
          <w:rFonts w:hint="eastAsia" w:ascii="等线" w:hAnsi="等线" w:eastAsia="等线" w:cs="宋体"/>
          <w:sz w:val="24"/>
          <w:szCs w:val="28"/>
          <w:highlight w:val="none"/>
        </w:rPr>
      </w:pPr>
      <w:r>
        <w:rPr>
          <w:rFonts w:hint="eastAsia" w:ascii="等线" w:hAnsi="等线" w:eastAsia="等线" w:cs="宋体"/>
          <w:sz w:val="24"/>
          <w:szCs w:val="28"/>
          <w:highlight w:val="none"/>
          <w:lang w:val="en-US" w:eastAsia="zh-CN"/>
        </w:rPr>
        <w:t>比选评标方法</w:t>
      </w:r>
    </w:p>
    <w:p w14:paraId="19A29ECC">
      <w:pPr>
        <w:spacing w:line="360" w:lineRule="auto"/>
        <w:rPr>
          <w:rFonts w:hint="eastAsia" w:ascii="仿宋" w:hAnsi="仿宋" w:eastAsia="仿宋" w:cs="宋体"/>
          <w:sz w:val="24"/>
          <w:szCs w:val="28"/>
          <w:highlight w:val="none"/>
        </w:rPr>
      </w:pPr>
      <w:r>
        <w:rPr>
          <w:rFonts w:hint="eastAsia" w:ascii="仿宋" w:hAnsi="仿宋" w:eastAsia="仿宋" w:cs="宋体"/>
          <w:sz w:val="24"/>
          <w:szCs w:val="28"/>
          <w:highlight w:val="none"/>
        </w:rPr>
        <w:t>根据国家相关法律法规及采购人采购相关规定，结合项目特点，本项目采用“综合评分法”评标，总分为100分。</w:t>
      </w:r>
    </w:p>
    <w:tbl>
      <w:tblPr>
        <w:tblStyle w:val="16"/>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1200"/>
        <w:gridCol w:w="6344"/>
      </w:tblGrid>
      <w:tr w14:paraId="7EEB6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33D46094">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评审内容</w:t>
            </w:r>
          </w:p>
        </w:tc>
        <w:tc>
          <w:tcPr>
            <w:tcW w:w="1200" w:type="dxa"/>
            <w:noWrap w:val="0"/>
            <w:vAlign w:val="center"/>
          </w:tcPr>
          <w:p w14:paraId="0755405E">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分值</w:t>
            </w:r>
          </w:p>
        </w:tc>
        <w:tc>
          <w:tcPr>
            <w:tcW w:w="6344" w:type="dxa"/>
            <w:noWrap w:val="0"/>
            <w:vAlign w:val="center"/>
          </w:tcPr>
          <w:p w14:paraId="0315F03C">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评审标准</w:t>
            </w:r>
          </w:p>
        </w:tc>
      </w:tr>
      <w:tr w14:paraId="541D7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60F96509">
            <w:pPr>
              <w:jc w:val="left"/>
              <w:rPr>
                <w:rFonts w:hint="eastAsia" w:ascii="仿宋" w:hAnsi="仿宋" w:eastAsia="仿宋" w:cs="仿宋"/>
                <w:bCs/>
                <w:szCs w:val="21"/>
                <w:highlight w:val="none"/>
              </w:rPr>
            </w:pPr>
            <w:r>
              <w:rPr>
                <w:rFonts w:hint="eastAsia" w:ascii="仿宋" w:hAnsi="仿宋" w:eastAsia="仿宋" w:cs="仿宋"/>
                <w:szCs w:val="21"/>
                <w:highlight w:val="none"/>
              </w:rPr>
              <w:t>商务报价</w:t>
            </w:r>
          </w:p>
        </w:tc>
        <w:tc>
          <w:tcPr>
            <w:tcW w:w="1200" w:type="dxa"/>
            <w:noWrap w:val="0"/>
            <w:vAlign w:val="center"/>
          </w:tcPr>
          <w:p w14:paraId="286AB72B">
            <w:pPr>
              <w:jc w:val="center"/>
              <w:rPr>
                <w:rFonts w:hint="eastAsia" w:ascii="仿宋" w:hAnsi="仿宋" w:eastAsia="仿宋" w:cs="仿宋"/>
                <w:bCs/>
                <w:szCs w:val="21"/>
                <w:highlight w:val="none"/>
              </w:rPr>
            </w:pPr>
            <w:r>
              <w:rPr>
                <w:rFonts w:hint="eastAsia" w:ascii="仿宋" w:hAnsi="仿宋" w:eastAsia="仿宋" w:cs="仿宋"/>
                <w:bCs/>
                <w:szCs w:val="21"/>
                <w:highlight w:val="none"/>
              </w:rPr>
              <w:t>20</w:t>
            </w:r>
          </w:p>
        </w:tc>
        <w:tc>
          <w:tcPr>
            <w:tcW w:w="6344" w:type="dxa"/>
            <w:noWrap w:val="0"/>
            <w:vAlign w:val="center"/>
          </w:tcPr>
          <w:p w14:paraId="540E95C1">
            <w:pPr>
              <w:jc w:val="left"/>
              <w:rPr>
                <w:rFonts w:hint="eastAsia" w:ascii="仿宋" w:hAnsi="仿宋" w:eastAsia="仿宋" w:cs="仿宋"/>
                <w:bCs/>
                <w:szCs w:val="21"/>
                <w:highlight w:val="none"/>
              </w:rPr>
            </w:pPr>
            <w:r>
              <w:rPr>
                <w:rFonts w:hint="eastAsia" w:ascii="仿宋" w:hAnsi="仿宋" w:eastAsia="仿宋" w:cs="仿宋"/>
                <w:bCs/>
                <w:szCs w:val="21"/>
                <w:highlight w:val="none"/>
              </w:rPr>
              <w:t>满足要求的最低报价得满分，其他报价按比例（如：最低报价/该报价X 20分）扣分；</w:t>
            </w:r>
          </w:p>
        </w:tc>
      </w:tr>
      <w:tr w14:paraId="7776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621F67FF">
            <w:pPr>
              <w:adjustRightInd w:val="0"/>
              <w:snapToGrid w:val="0"/>
              <w:rPr>
                <w:rFonts w:hint="eastAsia" w:ascii="仿宋" w:hAnsi="仿宋" w:eastAsia="仿宋" w:cs="仿宋"/>
                <w:highlight w:val="none"/>
              </w:rPr>
            </w:pPr>
            <w:r>
              <w:rPr>
                <w:rFonts w:hint="eastAsia" w:ascii="仿宋" w:hAnsi="仿宋" w:eastAsia="仿宋" w:cs="仿宋"/>
                <w:highlight w:val="none"/>
              </w:rPr>
              <w:t>设计方案</w:t>
            </w:r>
          </w:p>
          <w:p w14:paraId="059CBA22">
            <w:pPr>
              <w:adjustRightInd w:val="0"/>
              <w:snapToGrid w:val="0"/>
              <w:rPr>
                <w:rFonts w:hint="eastAsia" w:ascii="仿宋" w:hAnsi="仿宋" w:eastAsia="仿宋" w:cs="仿宋"/>
                <w:bCs/>
                <w:kern w:val="0"/>
                <w:sz w:val="22"/>
                <w:highlight w:val="none"/>
              </w:rPr>
            </w:pPr>
          </w:p>
        </w:tc>
        <w:tc>
          <w:tcPr>
            <w:tcW w:w="1200" w:type="dxa"/>
            <w:noWrap w:val="0"/>
            <w:vAlign w:val="center"/>
          </w:tcPr>
          <w:p w14:paraId="13B4A456">
            <w:pPr>
              <w:adjustRightInd w:val="0"/>
              <w:snapToGrid w:val="0"/>
              <w:jc w:val="center"/>
              <w:rPr>
                <w:rFonts w:hint="eastAsia" w:ascii="仿宋" w:hAnsi="仿宋" w:eastAsia="仿宋" w:cs="仿宋"/>
                <w:bCs/>
                <w:kern w:val="0"/>
                <w:sz w:val="22"/>
                <w:highlight w:val="none"/>
              </w:rPr>
            </w:pPr>
            <w:r>
              <w:rPr>
                <w:rFonts w:hint="eastAsia" w:ascii="仿宋" w:hAnsi="仿宋" w:eastAsia="仿宋" w:cs="仿宋"/>
                <w:highlight w:val="none"/>
              </w:rPr>
              <w:t>40</w:t>
            </w:r>
          </w:p>
        </w:tc>
        <w:tc>
          <w:tcPr>
            <w:tcW w:w="6344" w:type="dxa"/>
            <w:noWrap w:val="0"/>
            <w:vAlign w:val="center"/>
          </w:tcPr>
          <w:p w14:paraId="09B9A0DC">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rPr>
              <w:t>对招标文件的理解与响应性(8分)：对项目需求、目标、限制条件的理解是否准确、全面；设计方案是否完全响应招标文件要求、设计任务书、技术规范、建设标准</w:t>
            </w:r>
            <w:r>
              <w:rPr>
                <w:rFonts w:hint="eastAsia" w:ascii="仿宋" w:hAnsi="仿宋" w:eastAsia="仿宋" w:cs="仿宋"/>
                <w:szCs w:val="21"/>
                <w:highlight w:val="none"/>
                <w:lang w:val="en-GB"/>
              </w:rPr>
              <w:t>；</w:t>
            </w:r>
          </w:p>
          <w:p w14:paraId="203DFC0E">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lang w:val="en-GB"/>
              </w:rPr>
              <w:t>方案的完整性与深度</w:t>
            </w:r>
            <w:r>
              <w:rPr>
                <w:rFonts w:hint="eastAsia" w:ascii="仿宋" w:hAnsi="仿宋" w:eastAsia="仿宋" w:cs="仿宋"/>
                <w:szCs w:val="21"/>
                <w:highlight w:val="none"/>
              </w:rPr>
              <w:t>(8分)</w:t>
            </w:r>
            <w:r>
              <w:rPr>
                <w:rFonts w:hint="eastAsia" w:ascii="仿宋" w:hAnsi="仿宋" w:eastAsia="仿宋" w:cs="仿宋"/>
                <w:szCs w:val="21"/>
                <w:highlight w:val="none"/>
                <w:lang w:val="en-GB"/>
              </w:rPr>
              <w:t>：方案设计深度是否符合招标要求；各专业设计（</w:t>
            </w:r>
            <w:r>
              <w:rPr>
                <w:rFonts w:hint="eastAsia" w:ascii="仿宋" w:hAnsi="仿宋" w:eastAsia="仿宋" w:cs="仿宋"/>
                <w:szCs w:val="21"/>
                <w:highlight w:val="none"/>
                <w:lang w:val="en-US" w:eastAsia="zh-CN"/>
              </w:rPr>
              <w:t>如涉及</w:t>
            </w:r>
            <w:r>
              <w:rPr>
                <w:rFonts w:hint="eastAsia" w:ascii="仿宋" w:hAnsi="仿宋" w:eastAsia="仿宋" w:cs="仿宋"/>
                <w:szCs w:val="21"/>
                <w:highlight w:val="none"/>
                <w:lang w:val="en-GB"/>
              </w:rPr>
              <w:t>建筑、结构、机电、景观、室内、专项等）是否齐全、协调；图纸、说明文件是否清晰、完整、规范；</w:t>
            </w:r>
          </w:p>
          <w:p w14:paraId="3583D958">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lang w:val="en-GB"/>
              </w:rPr>
              <w:t>技术可行性、安全性、可靠性，</w:t>
            </w:r>
            <w:r>
              <w:rPr>
                <w:rFonts w:hint="eastAsia" w:ascii="仿宋" w:hAnsi="仿宋" w:eastAsia="仿宋" w:cs="仿宋"/>
                <w:szCs w:val="21"/>
                <w:highlight w:val="none"/>
              </w:rPr>
              <w:t>方案创新性(8分)</w:t>
            </w:r>
            <w:r>
              <w:rPr>
                <w:rFonts w:hint="eastAsia" w:ascii="仿宋" w:hAnsi="仿宋" w:eastAsia="仿宋" w:cs="仿宋"/>
                <w:szCs w:val="21"/>
                <w:highlight w:val="none"/>
                <w:lang w:val="en-GB"/>
              </w:rPr>
              <w:t>：关键技术的选择和应用是否合理、有依据；施工可行性、可操作性；结构安全、消防安全、抗震防灾等是否满足规范并有充分论证；方案是否体现创新性（功能、流程、空间、造型、技术应用等）；是否考虑了行业发展趋势和最佳实践；</w:t>
            </w:r>
          </w:p>
          <w:p w14:paraId="5588145F">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lang w:val="en-GB"/>
              </w:rPr>
              <w:t>功能合理性与适用性</w:t>
            </w:r>
            <w:r>
              <w:rPr>
                <w:rFonts w:hint="eastAsia" w:ascii="仿宋" w:hAnsi="仿宋" w:eastAsia="仿宋" w:cs="仿宋"/>
                <w:szCs w:val="21"/>
                <w:highlight w:val="none"/>
              </w:rPr>
              <w:t>(8分)</w:t>
            </w:r>
            <w:r>
              <w:rPr>
                <w:rFonts w:hint="eastAsia" w:ascii="仿宋" w:hAnsi="仿宋" w:eastAsia="仿宋" w:cs="仿宋"/>
                <w:szCs w:val="21"/>
                <w:highlight w:val="none"/>
                <w:lang w:val="en-GB"/>
              </w:rPr>
              <w:t>：功能分区、流线设计是否清晰、高效、满足使用需求；空间尺度、环境营造是否舒适、人性化；是否考虑了特殊人群需求（无障碍设计）；</w:t>
            </w:r>
          </w:p>
          <w:p w14:paraId="18586757">
            <w:pPr>
              <w:adjustRightInd w:val="0"/>
              <w:snapToGrid w:val="0"/>
              <w:jc w:val="left"/>
              <w:rPr>
                <w:rFonts w:hint="eastAsia" w:ascii="仿宋" w:hAnsi="仿宋" w:eastAsia="仿宋" w:cs="仿宋"/>
                <w:bCs/>
                <w:kern w:val="0"/>
                <w:sz w:val="22"/>
                <w:highlight w:val="none"/>
              </w:rPr>
            </w:pPr>
            <w:r>
              <w:rPr>
                <w:rFonts w:hint="eastAsia" w:ascii="仿宋" w:hAnsi="仿宋" w:eastAsia="仿宋" w:cs="仿宋"/>
                <w:bCs/>
                <w:kern w:val="0"/>
                <w:sz w:val="22"/>
                <w:highlight w:val="none"/>
              </w:rPr>
              <w:t>经济合理性</w:t>
            </w:r>
            <w:r>
              <w:rPr>
                <w:rFonts w:hint="eastAsia" w:ascii="仿宋" w:hAnsi="仿宋" w:eastAsia="仿宋" w:cs="仿宋"/>
                <w:szCs w:val="21"/>
                <w:highlight w:val="none"/>
              </w:rPr>
              <w:t>(8分)</w:t>
            </w:r>
            <w:r>
              <w:rPr>
                <w:rFonts w:hint="eastAsia" w:ascii="仿宋" w:hAnsi="仿宋" w:eastAsia="仿宋" w:cs="仿宋"/>
                <w:bCs/>
                <w:kern w:val="0"/>
                <w:sz w:val="22"/>
                <w:highlight w:val="none"/>
              </w:rPr>
              <w:t>：设计方案是否在满足功能和安全的前提下，考虑了成本控制；选用的材料、设备、系统是否在满足要求的基础上具有经济性；</w:t>
            </w:r>
          </w:p>
        </w:tc>
      </w:tr>
      <w:tr w14:paraId="105C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28027214">
            <w:pPr>
              <w:adjustRightInd w:val="0"/>
              <w:snapToGrid w:val="0"/>
              <w:rPr>
                <w:rFonts w:hint="eastAsia" w:ascii="仿宋" w:hAnsi="仿宋" w:eastAsia="仿宋" w:cs="仿宋"/>
                <w:highlight w:val="none"/>
              </w:rPr>
            </w:pPr>
            <w:r>
              <w:rPr>
                <w:rFonts w:hint="eastAsia" w:ascii="仿宋" w:hAnsi="仿宋" w:eastAsia="仿宋" w:cs="仿宋"/>
                <w:highlight w:val="none"/>
              </w:rPr>
              <w:t>服务承诺与质量保证</w:t>
            </w:r>
          </w:p>
        </w:tc>
        <w:tc>
          <w:tcPr>
            <w:tcW w:w="1200" w:type="dxa"/>
            <w:noWrap w:val="0"/>
            <w:vAlign w:val="center"/>
          </w:tcPr>
          <w:p w14:paraId="1CA082A6">
            <w:pPr>
              <w:adjustRightInd w:val="0"/>
              <w:snapToGrid w:val="0"/>
              <w:jc w:val="center"/>
              <w:rPr>
                <w:rFonts w:hint="eastAsia" w:ascii="仿宋" w:hAnsi="仿宋" w:eastAsia="仿宋" w:cs="仿宋"/>
                <w:highlight w:val="none"/>
              </w:rPr>
            </w:pPr>
            <w:r>
              <w:rPr>
                <w:rFonts w:hint="eastAsia" w:ascii="仿宋" w:hAnsi="仿宋" w:eastAsia="仿宋" w:cs="仿宋"/>
                <w:highlight w:val="none"/>
              </w:rPr>
              <w:t>10</w:t>
            </w:r>
          </w:p>
        </w:tc>
        <w:tc>
          <w:tcPr>
            <w:tcW w:w="6344" w:type="dxa"/>
            <w:noWrap w:val="0"/>
            <w:vAlign w:val="center"/>
          </w:tcPr>
          <w:p w14:paraId="6DDF7AA9">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lang w:val="en-GB"/>
              </w:rPr>
              <w:t>设计进度计划与保障措施</w:t>
            </w:r>
            <w:r>
              <w:rPr>
                <w:rFonts w:hint="eastAsia" w:ascii="仿宋" w:hAnsi="仿宋" w:eastAsia="仿宋" w:cs="仿宋"/>
                <w:szCs w:val="21"/>
                <w:highlight w:val="none"/>
              </w:rPr>
              <w:t>(5分)</w:t>
            </w:r>
            <w:r>
              <w:rPr>
                <w:rFonts w:hint="eastAsia" w:ascii="仿宋" w:hAnsi="仿宋" w:eastAsia="仿宋" w:cs="仿宋"/>
                <w:szCs w:val="21"/>
                <w:highlight w:val="none"/>
                <w:lang w:val="en-GB"/>
              </w:rPr>
              <w:t>：设计进度计划是否详细、可行、满足招标要求；关键节点控制措施是否明确；保证工期的具体措施；</w:t>
            </w:r>
          </w:p>
          <w:p w14:paraId="2280AD94">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lang w:val="en-GB"/>
              </w:rPr>
              <w:t>后续服务承诺</w:t>
            </w:r>
            <w:r>
              <w:rPr>
                <w:rFonts w:hint="eastAsia" w:ascii="仿宋" w:hAnsi="仿宋" w:eastAsia="仿宋" w:cs="仿宋"/>
                <w:szCs w:val="21"/>
                <w:highlight w:val="none"/>
              </w:rPr>
              <w:t>(5分)</w:t>
            </w:r>
            <w:r>
              <w:rPr>
                <w:rFonts w:hint="eastAsia" w:ascii="仿宋" w:hAnsi="仿宋" w:eastAsia="仿宋" w:cs="仿宋"/>
                <w:szCs w:val="21"/>
                <w:highlight w:val="none"/>
                <w:lang w:val="en-GB"/>
              </w:rPr>
              <w:t>：施工图交底、现场服务（次数、响应时间、人员级别）；设计变更配合、处理流程及时效承诺；竣工验收配合；</w:t>
            </w:r>
          </w:p>
        </w:tc>
      </w:tr>
      <w:tr w14:paraId="0386D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73E7C38B">
            <w:pPr>
              <w:adjustRightInd w:val="0"/>
              <w:snapToGrid w:val="0"/>
              <w:rPr>
                <w:rFonts w:hint="eastAsia" w:ascii="仿宋" w:hAnsi="仿宋" w:eastAsia="仿宋" w:cs="仿宋"/>
                <w:kern w:val="0"/>
                <w:szCs w:val="21"/>
                <w:highlight w:val="none"/>
              </w:rPr>
            </w:pPr>
            <w:r>
              <w:rPr>
                <w:rFonts w:hint="eastAsia" w:ascii="仿宋" w:hAnsi="仿宋" w:eastAsia="仿宋" w:cs="仿宋"/>
                <w:highlight w:val="none"/>
              </w:rPr>
              <w:t xml:space="preserve">设计团队与经验 </w:t>
            </w:r>
          </w:p>
        </w:tc>
        <w:tc>
          <w:tcPr>
            <w:tcW w:w="1200" w:type="dxa"/>
            <w:noWrap w:val="0"/>
            <w:vAlign w:val="center"/>
          </w:tcPr>
          <w:p w14:paraId="2081148C">
            <w:pPr>
              <w:adjustRightInd w:val="0"/>
              <w:snapToGrid w:val="0"/>
              <w:jc w:val="center"/>
              <w:rPr>
                <w:rFonts w:hint="default" w:ascii="仿宋" w:hAnsi="仿宋" w:eastAsia="仿宋" w:cs="仿宋"/>
                <w:bCs/>
                <w:kern w:val="0"/>
                <w:sz w:val="22"/>
                <w:highlight w:val="none"/>
                <w:lang w:val="en-US" w:eastAsia="zh-CN"/>
              </w:rPr>
            </w:pPr>
            <w:r>
              <w:rPr>
                <w:rFonts w:hint="eastAsia" w:ascii="仿宋" w:hAnsi="仿宋" w:eastAsia="仿宋" w:cs="仿宋"/>
                <w:highlight w:val="none"/>
                <w:lang w:val="en-US" w:eastAsia="zh-CN"/>
              </w:rPr>
              <w:t>15</w:t>
            </w:r>
          </w:p>
        </w:tc>
        <w:tc>
          <w:tcPr>
            <w:tcW w:w="6344" w:type="dxa"/>
            <w:noWrap w:val="0"/>
            <w:vAlign w:val="center"/>
          </w:tcPr>
          <w:p w14:paraId="029E47B0">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lang w:val="en-GB"/>
              </w:rPr>
              <w:t>项目负责人资质与经验</w:t>
            </w:r>
            <w:r>
              <w:rPr>
                <w:rFonts w:hint="eastAsia" w:ascii="仿宋" w:hAnsi="仿宋" w:eastAsia="仿宋" w:cs="仿宋"/>
                <w:szCs w:val="21"/>
                <w:highlight w:val="none"/>
              </w:rPr>
              <w:t>(5分)</w:t>
            </w:r>
            <w:r>
              <w:rPr>
                <w:rFonts w:hint="eastAsia" w:ascii="仿宋" w:hAnsi="仿宋" w:eastAsia="仿宋" w:cs="仿宋"/>
                <w:szCs w:val="21"/>
                <w:highlight w:val="none"/>
                <w:lang w:val="en-GB"/>
              </w:rPr>
              <w:t>；专业负责人及主要设计人员配置</w:t>
            </w:r>
            <w:r>
              <w:rPr>
                <w:rFonts w:hint="eastAsia" w:ascii="仿宋" w:hAnsi="仿宋" w:eastAsia="仿宋" w:cs="仿宋"/>
                <w:szCs w:val="21"/>
                <w:highlight w:val="none"/>
                <w:lang w:val="en-GB" w:eastAsia="zh-CN"/>
              </w:rPr>
              <w:t>、</w:t>
            </w:r>
            <w:r>
              <w:rPr>
                <w:rFonts w:hint="eastAsia" w:ascii="仿宋" w:hAnsi="仿宋" w:eastAsia="仿宋" w:cs="仿宋"/>
                <w:szCs w:val="21"/>
                <w:highlight w:val="none"/>
                <w:lang w:val="en-US" w:eastAsia="zh-CN"/>
              </w:rPr>
              <w:t>分工</w:t>
            </w:r>
            <w:r>
              <w:rPr>
                <w:rFonts w:hint="eastAsia" w:ascii="仿宋" w:hAnsi="仿宋" w:eastAsia="仿宋" w:cs="仿宋"/>
                <w:szCs w:val="21"/>
                <w:highlight w:val="none"/>
              </w:rPr>
              <w:t>(5分)</w:t>
            </w:r>
            <w:r>
              <w:rPr>
                <w:rFonts w:hint="eastAsia" w:ascii="仿宋" w:hAnsi="仿宋" w:eastAsia="仿宋" w:cs="仿宋"/>
                <w:szCs w:val="21"/>
                <w:highlight w:val="none"/>
                <w:lang w:val="en-GB"/>
              </w:rPr>
              <w:t>；单位信誉、获奖情况、质量管理体系认证</w:t>
            </w:r>
            <w:r>
              <w:rPr>
                <w:rFonts w:hint="eastAsia" w:ascii="仿宋" w:hAnsi="仿宋" w:eastAsia="仿宋" w:cs="仿宋"/>
                <w:szCs w:val="21"/>
                <w:highlight w:val="none"/>
              </w:rPr>
              <w:t>(5分)</w:t>
            </w:r>
            <w:r>
              <w:rPr>
                <w:rFonts w:hint="eastAsia" w:ascii="仿宋" w:hAnsi="仿宋" w:eastAsia="仿宋" w:cs="仿宋"/>
                <w:szCs w:val="21"/>
                <w:highlight w:val="none"/>
                <w:lang w:val="en-GB"/>
              </w:rPr>
              <w:t>；</w:t>
            </w:r>
          </w:p>
        </w:tc>
      </w:tr>
      <w:tr w14:paraId="6B179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3B4D7FF8">
            <w:pPr>
              <w:adjustRightInd w:val="0"/>
              <w:snapToGrid w:val="0"/>
              <w:rPr>
                <w:rFonts w:hint="default" w:ascii="仿宋" w:hAnsi="仿宋" w:eastAsia="仿宋" w:cs="仿宋"/>
                <w:highlight w:val="none"/>
                <w:lang w:val="en-US" w:eastAsia="zh-CN"/>
              </w:rPr>
            </w:pPr>
            <w:r>
              <w:rPr>
                <w:rFonts w:hint="eastAsia" w:ascii="仿宋" w:hAnsi="仿宋" w:eastAsia="仿宋" w:cs="仿宋"/>
                <w:highlight w:val="none"/>
                <w:lang w:val="en-US" w:eastAsia="zh-CN"/>
              </w:rPr>
              <w:t>设计单位管理措施制度</w:t>
            </w:r>
          </w:p>
        </w:tc>
        <w:tc>
          <w:tcPr>
            <w:tcW w:w="1200" w:type="dxa"/>
            <w:noWrap w:val="0"/>
            <w:vAlign w:val="center"/>
          </w:tcPr>
          <w:p w14:paraId="5E34F333">
            <w:pPr>
              <w:adjustRightInd w:val="0"/>
              <w:snapToGrid w:val="0"/>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5</w:t>
            </w:r>
          </w:p>
        </w:tc>
        <w:tc>
          <w:tcPr>
            <w:tcW w:w="6344" w:type="dxa"/>
            <w:noWrap w:val="0"/>
            <w:vAlign w:val="center"/>
          </w:tcPr>
          <w:p w14:paraId="752ECE63">
            <w:pPr>
              <w:adjustRightInd w:val="0"/>
              <w:snapToGrid w:val="0"/>
              <w:jc w:val="left"/>
              <w:rPr>
                <w:rFonts w:hint="default" w:ascii="仿宋" w:hAnsi="仿宋" w:eastAsia="仿宋" w:cs="仿宋"/>
                <w:szCs w:val="21"/>
                <w:highlight w:val="none"/>
                <w:lang w:val="en-US" w:eastAsia="zh-CN"/>
              </w:rPr>
            </w:pPr>
            <w:r>
              <w:rPr>
                <w:rFonts w:hint="eastAsia" w:ascii="仿宋" w:hAnsi="仿宋" w:eastAsia="仿宋" w:cs="仿宋"/>
                <w:szCs w:val="21"/>
                <w:highlight w:val="none"/>
                <w:lang w:val="en-US" w:eastAsia="zh-CN"/>
              </w:rPr>
              <w:t>设计单位</w:t>
            </w:r>
            <w:r>
              <w:rPr>
                <w:rFonts w:hint="eastAsia" w:ascii="仿宋" w:hAnsi="仿宋" w:eastAsia="仿宋" w:cs="仿宋"/>
                <w:sz w:val="21"/>
                <w:szCs w:val="21"/>
                <w:highlight w:val="none"/>
                <w:lang w:val="en-US" w:eastAsia="zh-CN"/>
              </w:rPr>
              <w:t>内</w:t>
            </w:r>
            <w:r>
              <w:rPr>
                <w:rFonts w:hint="eastAsia" w:ascii="仿宋" w:hAnsi="仿宋" w:eastAsia="仿宋" w:cs="仿宋"/>
                <w:sz w:val="21"/>
                <w:szCs w:val="21"/>
                <w:highlight w:val="none"/>
              </w:rPr>
              <w:t>部管理制度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相关各方面的沟通协调机制</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5）；</w:t>
            </w:r>
          </w:p>
        </w:tc>
      </w:tr>
      <w:tr w14:paraId="6209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0" w:type="dxa"/>
            <w:noWrap w:val="0"/>
            <w:vAlign w:val="center"/>
          </w:tcPr>
          <w:p w14:paraId="2676B4DF">
            <w:pPr>
              <w:adjustRightInd w:val="0"/>
              <w:snapToGrid w:val="0"/>
              <w:rPr>
                <w:rFonts w:hint="eastAsia" w:ascii="仿宋" w:hAnsi="仿宋" w:eastAsia="仿宋" w:cs="仿宋"/>
                <w:kern w:val="0"/>
                <w:szCs w:val="21"/>
                <w:highlight w:val="none"/>
              </w:rPr>
            </w:pPr>
            <w:r>
              <w:rPr>
                <w:rFonts w:hint="eastAsia" w:ascii="仿宋" w:hAnsi="仿宋" w:eastAsia="仿宋" w:cs="仿宋"/>
                <w:highlight w:val="none"/>
              </w:rPr>
              <w:t>设计单位综合实力与业绩</w:t>
            </w:r>
          </w:p>
        </w:tc>
        <w:tc>
          <w:tcPr>
            <w:tcW w:w="1200" w:type="dxa"/>
            <w:noWrap w:val="0"/>
            <w:vAlign w:val="center"/>
          </w:tcPr>
          <w:p w14:paraId="5BAACC40">
            <w:pPr>
              <w:adjustRightInd w:val="0"/>
              <w:snapToGrid w:val="0"/>
              <w:jc w:val="center"/>
              <w:rPr>
                <w:rFonts w:hint="eastAsia" w:ascii="仿宋" w:hAnsi="仿宋" w:eastAsia="仿宋" w:cs="仿宋"/>
                <w:bCs/>
                <w:kern w:val="0"/>
                <w:sz w:val="22"/>
                <w:highlight w:val="none"/>
              </w:rPr>
            </w:pPr>
            <w:r>
              <w:rPr>
                <w:rFonts w:hint="eastAsia" w:ascii="仿宋" w:hAnsi="仿宋" w:eastAsia="仿宋" w:cs="仿宋"/>
                <w:highlight w:val="none"/>
              </w:rPr>
              <w:t>10</w:t>
            </w:r>
          </w:p>
        </w:tc>
        <w:tc>
          <w:tcPr>
            <w:tcW w:w="6344" w:type="dxa"/>
            <w:noWrap w:val="0"/>
            <w:vAlign w:val="center"/>
          </w:tcPr>
          <w:p w14:paraId="51200592">
            <w:pPr>
              <w:adjustRightInd w:val="0"/>
              <w:snapToGrid w:val="0"/>
              <w:jc w:val="left"/>
              <w:rPr>
                <w:rFonts w:hint="eastAsia" w:ascii="仿宋" w:hAnsi="仿宋" w:eastAsia="仿宋" w:cs="仿宋"/>
                <w:szCs w:val="21"/>
                <w:highlight w:val="none"/>
                <w:lang w:val="en-GB"/>
              </w:rPr>
            </w:pPr>
            <w:r>
              <w:rPr>
                <w:rFonts w:hint="eastAsia" w:ascii="仿宋" w:hAnsi="仿宋" w:eastAsia="仿宋" w:cs="仿宋"/>
                <w:szCs w:val="21"/>
                <w:highlight w:val="none"/>
              </w:rPr>
              <w:t>设计</w:t>
            </w:r>
            <w:r>
              <w:rPr>
                <w:rFonts w:hint="eastAsia" w:ascii="仿宋" w:hAnsi="仿宋" w:eastAsia="仿宋" w:cs="仿宋"/>
                <w:szCs w:val="21"/>
                <w:highlight w:val="none"/>
                <w:lang w:val="en-GB"/>
              </w:rPr>
              <w:t>单位在相关领域的类似项目业绩（数量、规模、复杂性），近三年内类似项目的</w:t>
            </w:r>
            <w:r>
              <w:rPr>
                <w:rFonts w:hint="eastAsia" w:ascii="仿宋" w:hAnsi="仿宋" w:eastAsia="仿宋" w:cs="仿宋"/>
                <w:szCs w:val="21"/>
                <w:highlight w:val="none"/>
              </w:rPr>
              <w:t>设计项目</w:t>
            </w:r>
            <w:r>
              <w:rPr>
                <w:rFonts w:hint="eastAsia" w:ascii="仿宋" w:hAnsi="仿宋" w:eastAsia="仿宋" w:cs="仿宋"/>
                <w:szCs w:val="21"/>
                <w:highlight w:val="none"/>
                <w:lang w:val="en-GB"/>
              </w:rPr>
              <w:t>经验</w:t>
            </w:r>
            <w:r>
              <w:rPr>
                <w:rFonts w:hint="eastAsia" w:ascii="仿宋" w:hAnsi="仿宋" w:eastAsia="仿宋" w:cs="仿宋"/>
                <w:szCs w:val="21"/>
                <w:highlight w:val="none"/>
                <w:lang w:val="en-GB" w:eastAsia="zh-CN"/>
              </w:rPr>
              <w:t>，</w:t>
            </w:r>
            <w:r>
              <w:rPr>
                <w:rFonts w:hint="eastAsia" w:ascii="仿宋" w:hAnsi="仿宋" w:eastAsia="仿宋" w:cs="仿宋"/>
                <w:szCs w:val="21"/>
                <w:highlight w:val="none"/>
                <w:lang w:val="en-GB"/>
              </w:rPr>
              <w:t>须提供相关合同复印件，并以合同签订日期为准</w:t>
            </w:r>
            <w:r>
              <w:rPr>
                <w:rFonts w:hint="eastAsia" w:ascii="仿宋" w:hAnsi="仿宋" w:eastAsia="仿宋" w:cs="仿宋"/>
                <w:szCs w:val="21"/>
                <w:highlight w:val="none"/>
                <w:lang w:val="en-GB" w:eastAsia="zh-CN"/>
              </w:rPr>
              <w:t>，</w:t>
            </w:r>
            <w:r>
              <w:rPr>
                <w:rFonts w:hint="eastAsia" w:ascii="仿宋" w:hAnsi="仿宋" w:eastAsia="仿宋" w:cs="仿宋"/>
                <w:szCs w:val="21"/>
                <w:highlight w:val="none"/>
                <w:lang w:val="en-US" w:eastAsia="zh-CN"/>
              </w:rPr>
              <w:t>符合的业绩每个2分。</w:t>
            </w:r>
            <w:r>
              <w:rPr>
                <w:rFonts w:hint="eastAsia" w:ascii="仿宋" w:hAnsi="仿宋" w:eastAsia="仿宋" w:cs="仿宋"/>
                <w:szCs w:val="21"/>
                <w:highlight w:val="none"/>
              </w:rPr>
              <w:t>(</w:t>
            </w:r>
            <w:r>
              <w:rPr>
                <w:rFonts w:hint="eastAsia" w:ascii="仿宋" w:hAnsi="仿宋" w:eastAsia="仿宋" w:cs="仿宋"/>
                <w:szCs w:val="21"/>
                <w:highlight w:val="none"/>
                <w:lang w:val="en-US" w:eastAsia="zh-CN"/>
              </w:rPr>
              <w:t>10</w:t>
            </w:r>
            <w:r>
              <w:rPr>
                <w:rFonts w:hint="eastAsia" w:ascii="仿宋" w:hAnsi="仿宋" w:eastAsia="仿宋" w:cs="仿宋"/>
                <w:szCs w:val="21"/>
                <w:highlight w:val="none"/>
              </w:rPr>
              <w:t>分)</w:t>
            </w:r>
            <w:r>
              <w:rPr>
                <w:rFonts w:hint="eastAsia" w:ascii="仿宋" w:hAnsi="仿宋" w:eastAsia="仿宋" w:cs="仿宋"/>
                <w:szCs w:val="21"/>
                <w:highlight w:val="none"/>
                <w:lang w:val="en-GB"/>
              </w:rPr>
              <w:t>。</w:t>
            </w:r>
          </w:p>
        </w:tc>
      </w:tr>
    </w:tbl>
    <w:p w14:paraId="026198D5">
      <w:pPr>
        <w:spacing w:line="360" w:lineRule="auto"/>
        <w:rPr>
          <w:rFonts w:hint="default" w:ascii="仿宋" w:hAnsi="仿宋" w:eastAsia="仿宋" w:cs="宋体"/>
          <w:sz w:val="24"/>
          <w:szCs w:val="28"/>
          <w:highlight w:val="none"/>
          <w:lang w:val="en-US" w:eastAsia="zh-CN"/>
        </w:rPr>
      </w:pPr>
    </w:p>
    <w:bookmarkEnd w:i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872714"/>
    <w:multiLevelType w:val="multilevel"/>
    <w:tmpl w:val="3D872714"/>
    <w:lvl w:ilvl="0" w:tentative="0">
      <w:start w:val="1"/>
      <w:numFmt w:val="decimal"/>
      <w:lvlText w:val="%1"/>
      <w:lvlJc w:val="left"/>
      <w:pPr>
        <w:tabs>
          <w:tab w:val="left" w:pos="929"/>
        </w:tabs>
        <w:ind w:left="929" w:hanging="480"/>
      </w:pPr>
    </w:lvl>
    <w:lvl w:ilvl="1" w:tentative="0">
      <w:start w:val="1"/>
      <w:numFmt w:val="lowerLetter"/>
      <w:lvlText w:val="%2)"/>
      <w:lvlJc w:val="left"/>
      <w:pPr>
        <w:tabs>
          <w:tab w:val="left" w:pos="1289"/>
        </w:tabs>
        <w:ind w:left="1289" w:hanging="420"/>
      </w:pPr>
    </w:lvl>
    <w:lvl w:ilvl="2" w:tentative="0">
      <w:start w:val="1"/>
      <w:numFmt w:val="lowerRoman"/>
      <w:lvlText w:val="%3."/>
      <w:lvlJc w:val="right"/>
      <w:pPr>
        <w:tabs>
          <w:tab w:val="left" w:pos="1709"/>
        </w:tabs>
        <w:ind w:left="1709" w:hanging="420"/>
      </w:pPr>
    </w:lvl>
    <w:lvl w:ilvl="3" w:tentative="0">
      <w:start w:val="1"/>
      <w:numFmt w:val="decimal"/>
      <w:lvlText w:val="%4."/>
      <w:lvlJc w:val="left"/>
      <w:pPr>
        <w:tabs>
          <w:tab w:val="left" w:pos="2129"/>
        </w:tabs>
        <w:ind w:left="2129" w:hanging="420"/>
      </w:pPr>
    </w:lvl>
    <w:lvl w:ilvl="4" w:tentative="0">
      <w:start w:val="1"/>
      <w:numFmt w:val="lowerLetter"/>
      <w:lvlText w:val="%5)"/>
      <w:lvlJc w:val="left"/>
      <w:pPr>
        <w:tabs>
          <w:tab w:val="left" w:pos="2549"/>
        </w:tabs>
        <w:ind w:left="2549" w:hanging="420"/>
      </w:pPr>
    </w:lvl>
    <w:lvl w:ilvl="5" w:tentative="0">
      <w:start w:val="1"/>
      <w:numFmt w:val="lowerRoman"/>
      <w:lvlText w:val="%6."/>
      <w:lvlJc w:val="right"/>
      <w:pPr>
        <w:tabs>
          <w:tab w:val="left" w:pos="2969"/>
        </w:tabs>
        <w:ind w:left="2969" w:hanging="420"/>
      </w:pPr>
    </w:lvl>
    <w:lvl w:ilvl="6" w:tentative="0">
      <w:start w:val="1"/>
      <w:numFmt w:val="decimal"/>
      <w:lvlText w:val="%7."/>
      <w:lvlJc w:val="left"/>
      <w:pPr>
        <w:tabs>
          <w:tab w:val="left" w:pos="3389"/>
        </w:tabs>
        <w:ind w:left="3389" w:hanging="420"/>
      </w:pPr>
    </w:lvl>
    <w:lvl w:ilvl="7" w:tentative="0">
      <w:start w:val="1"/>
      <w:numFmt w:val="lowerLetter"/>
      <w:lvlText w:val="%8)"/>
      <w:lvlJc w:val="left"/>
      <w:pPr>
        <w:tabs>
          <w:tab w:val="left" w:pos="3809"/>
        </w:tabs>
        <w:ind w:left="3809" w:hanging="420"/>
      </w:pPr>
    </w:lvl>
    <w:lvl w:ilvl="8" w:tentative="0">
      <w:start w:val="1"/>
      <w:numFmt w:val="lowerRoman"/>
      <w:lvlText w:val="%9."/>
      <w:lvlJc w:val="right"/>
      <w:pPr>
        <w:tabs>
          <w:tab w:val="left" w:pos="4229"/>
        </w:tabs>
        <w:ind w:left="4229" w:hanging="420"/>
      </w:pPr>
    </w:lvl>
  </w:abstractNum>
  <w:abstractNum w:abstractNumId="1">
    <w:nsid w:val="61862777"/>
    <w:multiLevelType w:val="multilevel"/>
    <w:tmpl w:val="61862777"/>
    <w:lvl w:ilvl="0" w:tentative="0">
      <w:start w:val="1"/>
      <w:numFmt w:val="decimal"/>
      <w:lvlText w:val="%1)"/>
      <w:lvlJc w:val="left"/>
      <w:pPr>
        <w:tabs>
          <w:tab w:val="left" w:pos="840"/>
        </w:tabs>
        <w:ind w:left="840" w:hanging="420"/>
      </w:pPr>
    </w:lvl>
    <w:lvl w:ilvl="1" w:tentative="0">
      <w:start w:val="1"/>
      <w:numFmt w:val="lowerLetter"/>
      <w:lvlText w:val="%2)"/>
      <w:lvlJc w:val="left"/>
      <w:pPr>
        <w:tabs>
          <w:tab w:val="left" w:pos="780"/>
        </w:tabs>
        <w:ind w:left="780" w:hanging="420"/>
      </w:pPr>
    </w:lvl>
    <w:lvl w:ilvl="2" w:tentative="0">
      <w:start w:val="1"/>
      <w:numFmt w:val="lowerRoman"/>
      <w:lvlText w:val="%3."/>
      <w:lvlJc w:val="right"/>
      <w:pPr>
        <w:tabs>
          <w:tab w:val="left" w:pos="1200"/>
        </w:tabs>
        <w:ind w:left="1200" w:hanging="420"/>
      </w:pPr>
    </w:lvl>
    <w:lvl w:ilvl="3" w:tentative="0">
      <w:start w:val="1"/>
      <w:numFmt w:val="decimal"/>
      <w:lvlText w:val="%4."/>
      <w:lvlJc w:val="left"/>
      <w:pPr>
        <w:tabs>
          <w:tab w:val="left" w:pos="1620"/>
        </w:tabs>
        <w:ind w:left="1620" w:hanging="420"/>
      </w:pPr>
    </w:lvl>
    <w:lvl w:ilvl="4" w:tentative="0">
      <w:start w:val="1"/>
      <w:numFmt w:val="lowerLetter"/>
      <w:lvlText w:val="%5)"/>
      <w:lvlJc w:val="left"/>
      <w:pPr>
        <w:tabs>
          <w:tab w:val="left" w:pos="2040"/>
        </w:tabs>
        <w:ind w:left="2040" w:hanging="420"/>
      </w:pPr>
    </w:lvl>
    <w:lvl w:ilvl="5" w:tentative="0">
      <w:start w:val="1"/>
      <w:numFmt w:val="lowerRoman"/>
      <w:lvlText w:val="%6."/>
      <w:lvlJc w:val="right"/>
      <w:pPr>
        <w:tabs>
          <w:tab w:val="left" w:pos="2460"/>
        </w:tabs>
        <w:ind w:left="2460" w:hanging="420"/>
      </w:pPr>
    </w:lvl>
    <w:lvl w:ilvl="6" w:tentative="0">
      <w:start w:val="1"/>
      <w:numFmt w:val="decimal"/>
      <w:lvlText w:val="%7."/>
      <w:lvlJc w:val="left"/>
      <w:pPr>
        <w:tabs>
          <w:tab w:val="left" w:pos="2880"/>
        </w:tabs>
        <w:ind w:left="2880" w:hanging="420"/>
      </w:pPr>
    </w:lvl>
    <w:lvl w:ilvl="7" w:tentative="0">
      <w:start w:val="1"/>
      <w:numFmt w:val="lowerLetter"/>
      <w:lvlText w:val="%8)"/>
      <w:lvlJc w:val="left"/>
      <w:pPr>
        <w:tabs>
          <w:tab w:val="left" w:pos="3300"/>
        </w:tabs>
        <w:ind w:left="3300" w:hanging="420"/>
      </w:pPr>
    </w:lvl>
    <w:lvl w:ilvl="8" w:tentative="0">
      <w:start w:val="1"/>
      <w:numFmt w:val="lowerRoman"/>
      <w:lvlText w:val="%9."/>
      <w:lvlJc w:val="right"/>
      <w:pPr>
        <w:tabs>
          <w:tab w:val="left" w:pos="3720"/>
        </w:tabs>
        <w:ind w:left="372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26"/>
    <w:rsid w:val="000531A8"/>
    <w:rsid w:val="000F01F7"/>
    <w:rsid w:val="00101598"/>
    <w:rsid w:val="001129F2"/>
    <w:rsid w:val="00192128"/>
    <w:rsid w:val="00226120"/>
    <w:rsid w:val="002A33D4"/>
    <w:rsid w:val="00386DEB"/>
    <w:rsid w:val="003A489D"/>
    <w:rsid w:val="003B452D"/>
    <w:rsid w:val="0042309A"/>
    <w:rsid w:val="004244C0"/>
    <w:rsid w:val="004921F4"/>
    <w:rsid w:val="004A1E7F"/>
    <w:rsid w:val="005B2AB0"/>
    <w:rsid w:val="005C522E"/>
    <w:rsid w:val="005F5306"/>
    <w:rsid w:val="006056F4"/>
    <w:rsid w:val="0061086C"/>
    <w:rsid w:val="006565D3"/>
    <w:rsid w:val="00695CC4"/>
    <w:rsid w:val="006A42BF"/>
    <w:rsid w:val="006F53D0"/>
    <w:rsid w:val="00703426"/>
    <w:rsid w:val="0071594C"/>
    <w:rsid w:val="00735AA3"/>
    <w:rsid w:val="00833A80"/>
    <w:rsid w:val="00836AAF"/>
    <w:rsid w:val="00A80070"/>
    <w:rsid w:val="00AC7D0B"/>
    <w:rsid w:val="00AD7F70"/>
    <w:rsid w:val="00B31167"/>
    <w:rsid w:val="00C37FF8"/>
    <w:rsid w:val="00C50E93"/>
    <w:rsid w:val="00C63771"/>
    <w:rsid w:val="00C741E9"/>
    <w:rsid w:val="0510031A"/>
    <w:rsid w:val="0AD876A7"/>
    <w:rsid w:val="10A708AF"/>
    <w:rsid w:val="1E4A207E"/>
    <w:rsid w:val="274517C9"/>
    <w:rsid w:val="27490680"/>
    <w:rsid w:val="27AB3D22"/>
    <w:rsid w:val="29CE5DA6"/>
    <w:rsid w:val="2A693A20"/>
    <w:rsid w:val="2C9C1E8B"/>
    <w:rsid w:val="2D5C17EC"/>
    <w:rsid w:val="2EC67693"/>
    <w:rsid w:val="396106E4"/>
    <w:rsid w:val="3EB809E3"/>
    <w:rsid w:val="439F029D"/>
    <w:rsid w:val="4DCC2FCD"/>
    <w:rsid w:val="50CF4561"/>
    <w:rsid w:val="51002139"/>
    <w:rsid w:val="51D9289A"/>
    <w:rsid w:val="551408A9"/>
    <w:rsid w:val="598A113A"/>
    <w:rsid w:val="5DF9063C"/>
    <w:rsid w:val="644A6359"/>
    <w:rsid w:val="6AEE4CA2"/>
    <w:rsid w:val="6BE922FA"/>
    <w:rsid w:val="75D540A3"/>
    <w:rsid w:val="784238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footer"/>
    <w:basedOn w:val="1"/>
    <w:link w:val="38"/>
    <w:unhideWhenUsed/>
    <w:qFormat/>
    <w:uiPriority w:val="99"/>
    <w:pPr>
      <w:tabs>
        <w:tab w:val="center" w:pos="4153"/>
        <w:tab w:val="right" w:pos="8306"/>
      </w:tabs>
      <w:snapToGrid w:val="0"/>
      <w:jc w:val="left"/>
    </w:pPr>
    <w:rPr>
      <w:sz w:val="18"/>
      <w:szCs w:val="18"/>
    </w:rPr>
  </w:style>
  <w:style w:type="paragraph" w:styleId="13">
    <w:name w:val="header"/>
    <w:basedOn w:val="1"/>
    <w:link w:val="37"/>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annotation reference"/>
    <w:basedOn w:val="17"/>
    <w:semiHidden/>
    <w:unhideWhenUsed/>
    <w:qFormat/>
    <w:uiPriority w:val="99"/>
    <w:rPr>
      <w:sz w:val="21"/>
      <w:szCs w:val="21"/>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szCs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character" w:customStyle="1" w:styleId="37">
    <w:name w:val="页眉 字符"/>
    <w:basedOn w:val="17"/>
    <w:link w:val="13"/>
    <w:qFormat/>
    <w:uiPriority w:val="99"/>
    <w:rPr>
      <w:sz w:val="18"/>
      <w:szCs w:val="18"/>
    </w:rPr>
  </w:style>
  <w:style w:type="character" w:customStyle="1" w:styleId="38">
    <w:name w:val="页脚 字符"/>
    <w:basedOn w:val="17"/>
    <w:link w:val="12"/>
    <w:qFormat/>
    <w:uiPriority w:val="99"/>
    <w:rPr>
      <w:sz w:val="18"/>
      <w:szCs w:val="18"/>
    </w:rPr>
  </w:style>
  <w:style w:type="paragraph" w:customStyle="1" w:styleId="39">
    <w:name w:val="Revision"/>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0">
    <w:name w:val="2"/>
    <w:qFormat/>
    <w:uiPriority w:val="0"/>
    <w:pPr>
      <w:spacing w:before="120" w:after="120" w:line="288" w:lineRule="auto"/>
    </w:pPr>
    <w:rPr>
      <w:rFonts w:ascii="Arial" w:hAnsi="Arial" w:eastAsia="等线" w:cs="Arial"/>
      <w:kern w:val="0"/>
      <w:sz w:val="22"/>
      <w:szCs w:val="22"/>
      <w:lang w:val="en-US" w:eastAsia="zh-CN" w:bidi="ar-SA"/>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6CC26-F2F8-4547-A3CC-9F302A5F3B6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3696</Words>
  <Characters>3829</Characters>
  <Lines>22</Lines>
  <Paragraphs>6</Paragraphs>
  <TotalTime>8</TotalTime>
  <ScaleCrop>false</ScaleCrop>
  <LinksUpToDate>false</LinksUpToDate>
  <CharactersWithSpaces>4047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2026-01-08T01:32:00Z</dcterms:created>
  <dc:creator>佳靓 钱</dc:creator>
  <cp:lastModifiedBy>曹娜</cp:lastModifiedBy>
  <dcterms:modified xsi:type="dcterms:W3CDTF">2026-01-23T00:33:37Z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65A2A25F8F0D40058BB34D5D62CA10E2_13</vt:lpwstr>
  </property>
  <property fmtid="{D5CDD505-2E9C-101B-9397-08002B2CF9AE}" pid="4" name="KSOTemplateDocerSaveRecord">
    <vt:lpwstr>eyJoZGlkIjoiMmE4N2JkYjVkNWViNzM1ZDhjOGJlMGNiNDg0ZTBkMmYiLCJ1c2VySWQiOiI0NjIyODY0MDEifQ==</vt:lpwstr>
  </property>
</Properties>
</file>