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3A48">
      <w:pPr>
        <w:jc w:val="center"/>
        <w:rPr>
          <w:rFonts w:hint="eastAsia" w:ascii="黑体" w:hAnsi="黑体" w:eastAsia="黑体"/>
          <w:b/>
          <w:bCs/>
          <w:sz w:val="28"/>
          <w:szCs w:val="32"/>
        </w:rPr>
      </w:pPr>
      <w:bookmarkStart w:id="0" w:name="OLE_LINK2"/>
      <w:bookmarkStart w:id="4" w:name="_GoBack"/>
      <w:bookmarkEnd w:id="4"/>
      <w:r>
        <w:rPr>
          <w:rFonts w:hint="eastAsia" w:ascii="黑体" w:hAnsi="黑体" w:eastAsia="黑体"/>
          <w:b/>
          <w:bCs/>
          <w:sz w:val="28"/>
          <w:szCs w:val="32"/>
        </w:rPr>
        <w:t>上海市工商外国语学校2026-2028年度招标代理机构遴选项目采购需求</w:t>
      </w:r>
      <w:bookmarkEnd w:id="0"/>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446191F">
      <w:pPr>
        <w:spacing w:line="360" w:lineRule="auto"/>
        <w:rPr>
          <w:rFonts w:hint="eastAsia" w:ascii="仿宋" w:hAnsi="仿宋" w:eastAsia="仿宋"/>
          <w:sz w:val="24"/>
          <w:szCs w:val="28"/>
        </w:rPr>
      </w:pPr>
      <w:r>
        <w:rPr>
          <w:rFonts w:hint="eastAsia" w:ascii="仿宋" w:hAnsi="仿宋" w:eastAsia="仿宋"/>
          <w:sz w:val="24"/>
          <w:szCs w:val="28"/>
        </w:rPr>
        <w:t>上海市工商外国语学校2026-2028年度招标代理机构遴选项目</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二、供应商资格要求:</w:t>
      </w:r>
    </w:p>
    <w:p w14:paraId="2A9AAB86">
      <w:pPr>
        <w:spacing w:line="360" w:lineRule="auto"/>
        <w:rPr>
          <w:rFonts w:hint="eastAsia" w:ascii="仿宋" w:hAnsi="仿宋" w:eastAsia="仿宋"/>
          <w:sz w:val="24"/>
          <w:szCs w:val="28"/>
        </w:rPr>
      </w:pPr>
      <w:r>
        <w:rPr>
          <w:rFonts w:hint="eastAsia" w:ascii="仿宋" w:hAnsi="仿宋" w:eastAsia="仿宋"/>
          <w:sz w:val="24"/>
          <w:szCs w:val="28"/>
        </w:rPr>
        <w:t>1、响应人必须符合《中华人民共和国政府采购法》第二十二条规定：</w:t>
      </w:r>
    </w:p>
    <w:p w14:paraId="127504EB">
      <w:pPr>
        <w:spacing w:line="360" w:lineRule="auto"/>
        <w:rPr>
          <w:rFonts w:hint="eastAsia" w:ascii="仿宋" w:hAnsi="仿宋" w:eastAsia="仿宋"/>
          <w:sz w:val="24"/>
          <w:szCs w:val="28"/>
        </w:rPr>
      </w:pPr>
      <w:r>
        <w:rPr>
          <w:rFonts w:hint="eastAsia" w:ascii="仿宋" w:hAnsi="仿宋" w:eastAsia="仿宋"/>
          <w:sz w:val="24"/>
          <w:szCs w:val="28"/>
        </w:rPr>
        <w:t>1.1 具有独立承担民事责任的能力；</w:t>
      </w:r>
    </w:p>
    <w:p w14:paraId="76BF4595">
      <w:pPr>
        <w:spacing w:line="360" w:lineRule="auto"/>
        <w:rPr>
          <w:rFonts w:hint="eastAsia" w:ascii="仿宋" w:hAnsi="仿宋" w:eastAsia="仿宋"/>
          <w:sz w:val="24"/>
          <w:szCs w:val="28"/>
        </w:rPr>
      </w:pPr>
      <w:r>
        <w:rPr>
          <w:rFonts w:hint="eastAsia" w:ascii="仿宋" w:hAnsi="仿宋" w:eastAsia="仿宋"/>
          <w:sz w:val="24"/>
          <w:szCs w:val="28"/>
        </w:rPr>
        <w:t>1.2 具有良好的商业信誉和健全的财务会计制度；</w:t>
      </w:r>
    </w:p>
    <w:p w14:paraId="210860CD">
      <w:pPr>
        <w:spacing w:line="360" w:lineRule="auto"/>
        <w:rPr>
          <w:rFonts w:hint="eastAsia" w:ascii="仿宋" w:hAnsi="仿宋" w:eastAsia="仿宋"/>
          <w:sz w:val="24"/>
          <w:szCs w:val="28"/>
        </w:rPr>
      </w:pPr>
      <w:r>
        <w:rPr>
          <w:rFonts w:hint="eastAsia" w:ascii="仿宋" w:hAnsi="仿宋" w:eastAsia="仿宋"/>
          <w:sz w:val="24"/>
          <w:szCs w:val="28"/>
        </w:rPr>
        <w:t>1.3 具有履行合同所必需的设备和专业技术能力；</w:t>
      </w:r>
    </w:p>
    <w:p w14:paraId="2D23BA3B">
      <w:pPr>
        <w:spacing w:line="360" w:lineRule="auto"/>
        <w:rPr>
          <w:rFonts w:hint="eastAsia" w:ascii="仿宋" w:hAnsi="仿宋" w:eastAsia="仿宋"/>
          <w:sz w:val="24"/>
          <w:szCs w:val="28"/>
        </w:rPr>
      </w:pPr>
      <w:r>
        <w:rPr>
          <w:rFonts w:hint="eastAsia" w:ascii="仿宋" w:hAnsi="仿宋" w:eastAsia="仿宋"/>
          <w:sz w:val="24"/>
          <w:szCs w:val="28"/>
        </w:rPr>
        <w:t>1.4 有依法缴纳税收和社会保障资金的良好记录；</w:t>
      </w:r>
    </w:p>
    <w:p w14:paraId="4086D2A5">
      <w:pPr>
        <w:spacing w:line="360" w:lineRule="auto"/>
        <w:rPr>
          <w:rFonts w:hint="eastAsia" w:ascii="仿宋" w:hAnsi="仿宋" w:eastAsia="仿宋"/>
          <w:sz w:val="24"/>
          <w:szCs w:val="28"/>
        </w:rPr>
      </w:pPr>
      <w:r>
        <w:rPr>
          <w:rFonts w:hint="eastAsia" w:ascii="仿宋" w:hAnsi="仿宋" w:eastAsia="仿宋"/>
          <w:sz w:val="24"/>
          <w:szCs w:val="28"/>
        </w:rPr>
        <w:t>1.5 参加政府采购活动前三年内，在经营活动中没有违法记录；</w:t>
      </w:r>
    </w:p>
    <w:p w14:paraId="6EE0D84C">
      <w:pPr>
        <w:spacing w:line="360" w:lineRule="auto"/>
        <w:rPr>
          <w:rFonts w:hint="eastAsia" w:ascii="仿宋" w:hAnsi="仿宋" w:eastAsia="仿宋"/>
          <w:sz w:val="24"/>
          <w:szCs w:val="28"/>
        </w:rPr>
      </w:pPr>
      <w:r>
        <w:rPr>
          <w:rFonts w:hint="eastAsia" w:ascii="仿宋" w:hAnsi="仿宋" w:eastAsia="仿宋"/>
          <w:sz w:val="24"/>
          <w:szCs w:val="28"/>
        </w:rPr>
        <w:t>1.6 法律、行政法规规定的其他条件。</w:t>
      </w:r>
    </w:p>
    <w:p w14:paraId="45124B09">
      <w:pPr>
        <w:spacing w:line="360" w:lineRule="auto"/>
        <w:rPr>
          <w:rFonts w:hint="eastAsia" w:ascii="仿宋" w:hAnsi="仿宋" w:eastAsia="仿宋"/>
          <w:sz w:val="24"/>
          <w:szCs w:val="28"/>
        </w:rPr>
      </w:pPr>
      <w:r>
        <w:rPr>
          <w:rFonts w:hint="eastAsia" w:ascii="仿宋" w:hAnsi="仿宋" w:eastAsia="仿宋"/>
          <w:sz w:val="24"/>
          <w:szCs w:val="28"/>
        </w:rPr>
        <w:t>2、响应人需具备相应的经营范围，并应在上海市有固定的办公场所。</w:t>
      </w:r>
    </w:p>
    <w:p w14:paraId="3B709A64">
      <w:pPr>
        <w:spacing w:line="360" w:lineRule="auto"/>
        <w:rPr>
          <w:rFonts w:hint="eastAsia" w:ascii="仿宋" w:hAnsi="仿宋" w:eastAsia="仿宋"/>
          <w:sz w:val="24"/>
          <w:szCs w:val="28"/>
        </w:rPr>
      </w:pPr>
      <w:r>
        <w:rPr>
          <w:rFonts w:hint="eastAsia" w:ascii="仿宋" w:hAnsi="仿宋" w:eastAsia="仿宋"/>
          <w:sz w:val="24"/>
          <w:szCs w:val="28"/>
        </w:rPr>
        <w:t>3、响应人需具备政府采购代理资格 (在省级以上政府采购网备案)。</w:t>
      </w:r>
    </w:p>
    <w:p w14:paraId="540BCF00">
      <w:pPr>
        <w:spacing w:line="360" w:lineRule="auto"/>
        <w:rPr>
          <w:rFonts w:hint="eastAsia" w:ascii="仿宋" w:hAnsi="仿宋" w:eastAsia="仿宋"/>
          <w:sz w:val="24"/>
          <w:szCs w:val="28"/>
        </w:rPr>
      </w:pPr>
      <w:r>
        <w:rPr>
          <w:rFonts w:hint="eastAsia" w:ascii="仿宋" w:hAnsi="仿宋" w:eastAsia="仿宋"/>
          <w:sz w:val="24"/>
          <w:szCs w:val="28"/>
        </w:rPr>
        <w:t>4、近三年内 (2022年12月01日起至响应文件送达截止时间止) 被“信用中国”网站列入失信被执行人和重大税收违法案件当事人名单的、被“中国政府采购网”网站列入政府采购严重违法失信行为记录名单 (处罚期限尚未届满的) 的不得参与本项目。</w:t>
      </w:r>
    </w:p>
    <w:p w14:paraId="7FB8A828">
      <w:pPr>
        <w:spacing w:line="360" w:lineRule="auto"/>
        <w:rPr>
          <w:rFonts w:hint="eastAsia" w:ascii="仿宋" w:hAnsi="仿宋" w:eastAsia="仿宋"/>
          <w:sz w:val="24"/>
          <w:szCs w:val="28"/>
        </w:rPr>
      </w:pPr>
      <w:r>
        <w:rPr>
          <w:rFonts w:hint="eastAsia" w:ascii="仿宋" w:hAnsi="仿宋" w:eastAsia="仿宋"/>
          <w:sz w:val="24"/>
          <w:szCs w:val="28"/>
        </w:rPr>
        <w:t>5、单位负责人为同一人或者存在直接控股、管理关系的不同响应人，不得同时参与本项目。</w:t>
      </w:r>
    </w:p>
    <w:p w14:paraId="01005AE6">
      <w:pPr>
        <w:spacing w:line="360" w:lineRule="auto"/>
        <w:rPr>
          <w:rFonts w:hint="eastAsia" w:ascii="仿宋" w:hAnsi="仿宋" w:eastAsia="仿宋"/>
          <w:sz w:val="24"/>
          <w:szCs w:val="28"/>
        </w:rPr>
      </w:pPr>
      <w:r>
        <w:rPr>
          <w:rFonts w:hint="eastAsia" w:ascii="仿宋" w:hAnsi="仿宋" w:eastAsia="仿宋"/>
          <w:sz w:val="24"/>
          <w:szCs w:val="28"/>
        </w:rPr>
        <w:t>6、本项目不接受联合体报名。</w:t>
      </w:r>
    </w:p>
    <w:p w14:paraId="257F54A2">
      <w:pPr>
        <w:spacing w:line="360" w:lineRule="auto"/>
        <w:rPr>
          <w:rFonts w:hint="eastAsia" w:ascii="仿宋" w:hAnsi="仿宋" w:eastAsia="仿宋"/>
          <w:sz w:val="24"/>
          <w:szCs w:val="28"/>
        </w:rPr>
      </w:pPr>
      <w:r>
        <w:rPr>
          <w:rFonts w:hint="eastAsia" w:ascii="仿宋" w:hAnsi="仿宋" w:eastAsia="仿宋"/>
          <w:sz w:val="24"/>
          <w:szCs w:val="28"/>
        </w:rPr>
        <w:t>7、要求供应商具备自带完成招标代理服务所需设备至学校开展工作的能力，自带设备至少包含：开标用电脑、打印机等。</w:t>
      </w:r>
    </w:p>
    <w:p w14:paraId="1AC65FC4">
      <w:pPr>
        <w:spacing w:line="360" w:lineRule="auto"/>
        <w:rPr>
          <w:rFonts w:hint="eastAsia" w:ascii="仿宋" w:hAnsi="仿宋" w:eastAsia="仿宋"/>
          <w:b/>
          <w:bCs/>
          <w:sz w:val="24"/>
          <w:szCs w:val="28"/>
        </w:rPr>
      </w:pPr>
      <w:r>
        <w:rPr>
          <w:rFonts w:hint="eastAsia" w:ascii="仿宋" w:hAnsi="仿宋" w:eastAsia="仿宋"/>
          <w:b/>
          <w:bCs/>
          <w:sz w:val="24"/>
          <w:szCs w:val="28"/>
        </w:rPr>
        <w:t>三、遴选材料</w:t>
      </w:r>
    </w:p>
    <w:p w14:paraId="4754ABA2">
      <w:pPr>
        <w:spacing w:line="360" w:lineRule="auto"/>
        <w:rPr>
          <w:rFonts w:hint="eastAsia" w:ascii="仿宋" w:hAnsi="仿宋" w:eastAsia="仿宋"/>
          <w:sz w:val="24"/>
          <w:szCs w:val="28"/>
        </w:rPr>
      </w:pPr>
      <w:r>
        <w:rPr>
          <w:rFonts w:ascii="仿宋" w:hAnsi="仿宋" w:eastAsia="仿宋"/>
          <w:sz w:val="24"/>
          <w:szCs w:val="28"/>
        </w:rPr>
        <w:t>1、公司简介及营业执照副本复印件； </w:t>
      </w:r>
    </w:p>
    <w:p w14:paraId="1328BA75">
      <w:pPr>
        <w:spacing w:line="360" w:lineRule="auto"/>
        <w:rPr>
          <w:rFonts w:hint="eastAsia" w:ascii="仿宋" w:hAnsi="仿宋" w:eastAsia="仿宋"/>
          <w:sz w:val="24"/>
          <w:szCs w:val="28"/>
        </w:rPr>
      </w:pPr>
      <w:r>
        <w:rPr>
          <w:rFonts w:ascii="仿宋" w:hAnsi="仿宋" w:eastAsia="仿宋"/>
          <w:sz w:val="24"/>
          <w:szCs w:val="28"/>
        </w:rPr>
        <w:t>2、法人授权书原件、法人及被授权代表的身份证明； </w:t>
      </w:r>
    </w:p>
    <w:p w14:paraId="577202DE">
      <w:pPr>
        <w:spacing w:line="360" w:lineRule="auto"/>
        <w:rPr>
          <w:rFonts w:hint="eastAsia" w:ascii="仿宋" w:hAnsi="仿宋" w:eastAsia="仿宋"/>
          <w:sz w:val="24"/>
          <w:szCs w:val="28"/>
        </w:rPr>
      </w:pPr>
      <w:r>
        <w:rPr>
          <w:rFonts w:ascii="仿宋" w:hAnsi="仿宋" w:eastAsia="仿宋"/>
          <w:sz w:val="24"/>
          <w:szCs w:val="28"/>
        </w:rPr>
        <w:t>3、做招标代理业务的相关备案； </w:t>
      </w:r>
    </w:p>
    <w:p w14:paraId="26D8F37F">
      <w:pPr>
        <w:spacing w:line="360" w:lineRule="auto"/>
        <w:rPr>
          <w:rFonts w:hint="eastAsia" w:ascii="仿宋" w:hAnsi="仿宋" w:eastAsia="仿宋"/>
          <w:sz w:val="24"/>
          <w:szCs w:val="28"/>
        </w:rPr>
      </w:pPr>
      <w:r>
        <w:rPr>
          <w:rFonts w:ascii="仿宋" w:hAnsi="仿宋" w:eastAsia="仿宋"/>
          <w:sz w:val="24"/>
          <w:szCs w:val="28"/>
        </w:rPr>
        <w:t>4、提供“信用中国”网站查询结果； </w:t>
      </w:r>
    </w:p>
    <w:p w14:paraId="2658B99F">
      <w:pPr>
        <w:spacing w:line="360" w:lineRule="auto"/>
        <w:rPr>
          <w:rFonts w:hint="eastAsia" w:ascii="仿宋" w:hAnsi="仿宋" w:eastAsia="仿宋"/>
          <w:sz w:val="24"/>
          <w:szCs w:val="28"/>
        </w:rPr>
      </w:pPr>
      <w:r>
        <w:rPr>
          <w:rFonts w:ascii="仿宋" w:hAnsi="仿宋" w:eastAsia="仿宋"/>
          <w:sz w:val="24"/>
          <w:szCs w:val="28"/>
        </w:rPr>
        <w:t>5、提供202</w:t>
      </w:r>
      <w:r>
        <w:rPr>
          <w:rFonts w:hint="eastAsia" w:ascii="仿宋" w:hAnsi="仿宋" w:eastAsia="仿宋"/>
          <w:sz w:val="24"/>
          <w:szCs w:val="28"/>
        </w:rPr>
        <w:t>5</w:t>
      </w:r>
      <w:r>
        <w:rPr>
          <w:rFonts w:ascii="仿宋" w:hAnsi="仿宋" w:eastAsia="仿宋"/>
          <w:sz w:val="24"/>
          <w:szCs w:val="28"/>
        </w:rPr>
        <w:t>年至今任意一个月的缴纳税收、社保证明并加盖公章； </w:t>
      </w:r>
    </w:p>
    <w:p w14:paraId="7D08D175">
      <w:pPr>
        <w:spacing w:line="360" w:lineRule="auto"/>
        <w:rPr>
          <w:rFonts w:hint="eastAsia" w:ascii="仿宋" w:hAnsi="仿宋" w:eastAsia="仿宋"/>
          <w:sz w:val="24"/>
          <w:szCs w:val="28"/>
        </w:rPr>
      </w:pPr>
      <w:r>
        <w:rPr>
          <w:rFonts w:ascii="仿宋" w:hAnsi="仿宋" w:eastAsia="仿宋"/>
          <w:sz w:val="24"/>
          <w:szCs w:val="28"/>
        </w:rPr>
        <w:t>6、招标代理服务承诺； </w:t>
      </w:r>
    </w:p>
    <w:p w14:paraId="56586033">
      <w:pPr>
        <w:spacing w:line="360" w:lineRule="auto"/>
        <w:rPr>
          <w:rFonts w:hint="eastAsia" w:ascii="仿宋" w:hAnsi="仿宋" w:eastAsia="仿宋"/>
          <w:sz w:val="24"/>
          <w:szCs w:val="28"/>
        </w:rPr>
      </w:pPr>
      <w:r>
        <w:rPr>
          <w:rFonts w:ascii="仿宋" w:hAnsi="仿宋" w:eastAsia="仿宋"/>
          <w:sz w:val="24"/>
          <w:szCs w:val="28"/>
        </w:rPr>
        <w:t>7、提供近三年无重大违法记录的申明； </w:t>
      </w:r>
    </w:p>
    <w:p w14:paraId="2A49E25E">
      <w:pPr>
        <w:spacing w:line="360" w:lineRule="auto"/>
        <w:rPr>
          <w:rFonts w:hint="eastAsia" w:ascii="仿宋" w:hAnsi="仿宋" w:eastAsia="仿宋"/>
          <w:sz w:val="24"/>
          <w:szCs w:val="28"/>
        </w:rPr>
      </w:pPr>
      <w:r>
        <w:rPr>
          <w:rFonts w:ascii="仿宋" w:hAnsi="仿宋" w:eastAsia="仿宋"/>
          <w:sz w:val="24"/>
          <w:szCs w:val="28"/>
        </w:rPr>
        <w:t>8、提供202</w:t>
      </w:r>
      <w:r>
        <w:rPr>
          <w:rFonts w:hint="eastAsia" w:ascii="仿宋" w:hAnsi="仿宋" w:eastAsia="仿宋"/>
          <w:sz w:val="24"/>
          <w:szCs w:val="28"/>
        </w:rPr>
        <w:t>3</w:t>
      </w:r>
      <w:r>
        <w:rPr>
          <w:rFonts w:ascii="仿宋" w:hAnsi="仿宋" w:eastAsia="仿宋"/>
          <w:sz w:val="24"/>
          <w:szCs w:val="28"/>
        </w:rPr>
        <w:t>年</w:t>
      </w:r>
      <w:r>
        <w:rPr>
          <w:rFonts w:hint="eastAsia" w:ascii="仿宋" w:hAnsi="仿宋" w:eastAsia="仿宋"/>
          <w:sz w:val="24"/>
          <w:szCs w:val="28"/>
        </w:rPr>
        <w:t>1</w:t>
      </w:r>
      <w:r>
        <w:rPr>
          <w:rFonts w:ascii="仿宋" w:hAnsi="仿宋" w:eastAsia="仿宋"/>
          <w:sz w:val="24"/>
          <w:szCs w:val="28"/>
        </w:rPr>
        <w:t>月1日至今招标代理业绩，提供中标通知书或对应的招标代理合同关键页等证明文件； </w:t>
      </w:r>
    </w:p>
    <w:p w14:paraId="50B6C791">
      <w:pPr>
        <w:spacing w:line="360" w:lineRule="auto"/>
        <w:rPr>
          <w:rFonts w:hint="eastAsia" w:ascii="仿宋" w:hAnsi="仿宋" w:eastAsia="仿宋"/>
          <w:sz w:val="24"/>
          <w:szCs w:val="28"/>
        </w:rPr>
      </w:pPr>
      <w:r>
        <w:rPr>
          <w:rFonts w:ascii="仿宋" w:hAnsi="仿宋" w:eastAsia="仿宋"/>
          <w:sz w:val="24"/>
          <w:szCs w:val="28"/>
        </w:rPr>
        <w:t>9、招标代理服务方案  </w:t>
      </w:r>
    </w:p>
    <w:p w14:paraId="14BDF014">
      <w:pPr>
        <w:spacing w:line="360" w:lineRule="auto"/>
        <w:rPr>
          <w:rFonts w:hint="eastAsia" w:ascii="仿宋" w:hAnsi="仿宋" w:eastAsia="仿宋"/>
          <w:sz w:val="24"/>
          <w:szCs w:val="28"/>
        </w:rPr>
      </w:pPr>
      <w:r>
        <w:rPr>
          <w:rFonts w:ascii="仿宋" w:hAnsi="仿宋" w:eastAsia="仿宋"/>
          <w:sz w:val="24"/>
          <w:szCs w:val="28"/>
        </w:rPr>
        <w:t>10、综合评分标准所需材料（参见附件） </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四、其它要求</w:t>
      </w:r>
    </w:p>
    <w:p w14:paraId="01247562">
      <w:pPr>
        <w:spacing w:line="360" w:lineRule="auto"/>
        <w:rPr>
          <w:rFonts w:hint="eastAsia" w:ascii="仿宋" w:hAnsi="仿宋" w:eastAsia="仿宋"/>
          <w:sz w:val="24"/>
          <w:szCs w:val="28"/>
        </w:rPr>
      </w:pPr>
      <w:r>
        <w:rPr>
          <w:rFonts w:hint="eastAsia" w:ascii="仿宋" w:hAnsi="仿宋" w:eastAsia="仿宋"/>
          <w:sz w:val="24"/>
          <w:szCs w:val="28"/>
        </w:rPr>
        <w:t>1、代理范围：除政府集中采购目录、政府采购限额标准外及学校另有规定的采购项目，校内零星采购金额为单次采购金额10(含)-100万元(含)(各类资金来源)的货物、服务和工程施工项目采购。</w:t>
      </w:r>
    </w:p>
    <w:p w14:paraId="2738C1C9">
      <w:pPr>
        <w:spacing w:line="360" w:lineRule="auto"/>
        <w:rPr>
          <w:rFonts w:hint="eastAsia" w:ascii="仿宋" w:hAnsi="仿宋" w:eastAsia="仿宋"/>
          <w:sz w:val="24"/>
          <w:szCs w:val="28"/>
        </w:rPr>
      </w:pPr>
      <w:r>
        <w:rPr>
          <w:rFonts w:hint="eastAsia" w:ascii="仿宋" w:hAnsi="仿宋" w:eastAsia="仿宋"/>
          <w:sz w:val="24"/>
          <w:szCs w:val="28"/>
        </w:rPr>
        <w:t>2、服务期限:自合同签订之日起至2028年12月31日，分年度签订代理协议。</w:t>
      </w:r>
    </w:p>
    <w:p w14:paraId="7047C8FB">
      <w:pPr>
        <w:spacing w:line="360" w:lineRule="auto"/>
        <w:rPr>
          <w:rFonts w:hint="eastAsia" w:ascii="仿宋" w:hAnsi="仿宋" w:eastAsia="仿宋"/>
          <w:sz w:val="24"/>
          <w:szCs w:val="28"/>
        </w:rPr>
      </w:pPr>
      <w:r>
        <w:rPr>
          <w:rFonts w:hint="eastAsia" w:ascii="仿宋" w:hAnsi="仿宋" w:eastAsia="仿宋"/>
          <w:sz w:val="24"/>
          <w:szCs w:val="28"/>
        </w:rPr>
        <w:t>3</w:t>
      </w:r>
      <w:r>
        <w:rPr>
          <w:rFonts w:ascii="仿宋" w:hAnsi="仿宋" w:eastAsia="仿宋"/>
          <w:sz w:val="24"/>
          <w:szCs w:val="28"/>
        </w:rPr>
        <w:t>、每年对招标代理机构进行考核评估，考核不合格则合同自动终止。</w:t>
      </w:r>
    </w:p>
    <w:p w14:paraId="4E18856E">
      <w:pPr>
        <w:spacing w:line="360" w:lineRule="auto"/>
        <w:rPr>
          <w:rFonts w:hint="eastAsia" w:ascii="仿宋" w:hAnsi="仿宋" w:eastAsia="仿宋"/>
          <w:sz w:val="24"/>
          <w:szCs w:val="28"/>
        </w:rPr>
      </w:pPr>
      <w:r>
        <w:rPr>
          <w:rFonts w:hint="eastAsia" w:ascii="仿宋" w:hAnsi="仿宋" w:eastAsia="仿宋"/>
          <w:sz w:val="24"/>
          <w:szCs w:val="28"/>
        </w:rPr>
        <w:t>4</w:t>
      </w:r>
      <w:r>
        <w:rPr>
          <w:rFonts w:ascii="仿宋" w:hAnsi="仿宋" w:eastAsia="仿宋"/>
          <w:sz w:val="24"/>
          <w:szCs w:val="28"/>
        </w:rPr>
        <w:t>、如采购项目跨年度协议执行，则服务周期自行延续至该采购项完成。</w:t>
      </w:r>
    </w:p>
    <w:p w14:paraId="2BE1FF4E">
      <w:pPr>
        <w:spacing w:line="360" w:lineRule="auto"/>
        <w:rPr>
          <w:rFonts w:hint="eastAsia" w:ascii="仿宋" w:hAnsi="仿宋" w:eastAsia="仿宋"/>
          <w:sz w:val="24"/>
          <w:szCs w:val="28"/>
        </w:rPr>
      </w:pPr>
      <w:r>
        <w:rPr>
          <w:rFonts w:hint="eastAsia" w:ascii="仿宋" w:hAnsi="仿宋" w:eastAsia="仿宋"/>
          <w:sz w:val="24"/>
          <w:szCs w:val="28"/>
        </w:rPr>
        <w:t>5、付款方式:</w:t>
      </w:r>
    </w:p>
    <w:p w14:paraId="7409C02A">
      <w:pPr>
        <w:spacing w:line="360" w:lineRule="auto"/>
        <w:rPr>
          <w:rFonts w:hint="eastAsia" w:ascii="仿宋" w:hAnsi="仿宋" w:eastAsia="仿宋"/>
          <w:sz w:val="24"/>
          <w:szCs w:val="28"/>
        </w:rPr>
      </w:pPr>
      <w:r>
        <w:rPr>
          <w:rFonts w:hint="eastAsia" w:ascii="仿宋" w:hAnsi="仿宋" w:eastAsia="仿宋"/>
          <w:sz w:val="24"/>
          <w:szCs w:val="28"/>
        </w:rPr>
        <w:t>服务代理费由中标供应商自行支付。</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五、文件要求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1"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1"/>
    </w:p>
    <w:p w14:paraId="106CA249">
      <w:pPr>
        <w:widowControl/>
        <w:jc w:val="left"/>
        <w:rPr>
          <w:rFonts w:hint="eastAsia" w:ascii="仿宋" w:hAnsi="仿宋" w:eastAsia="仿宋"/>
          <w:sz w:val="24"/>
          <w:szCs w:val="28"/>
        </w:rPr>
      </w:pPr>
      <w:r>
        <w:rPr>
          <w:rFonts w:hint="eastAsia" w:ascii="仿宋" w:hAnsi="仿宋" w:eastAsia="仿宋"/>
          <w:sz w:val="24"/>
          <w:szCs w:val="28"/>
        </w:rPr>
        <w:br w:type="page"/>
      </w:r>
    </w:p>
    <w:p w14:paraId="2BD285F9">
      <w:pPr>
        <w:spacing w:line="360" w:lineRule="auto"/>
        <w:rPr>
          <w:rFonts w:hint="eastAsia" w:ascii="仿宋" w:hAnsi="仿宋" w:eastAsia="仿宋"/>
          <w:sz w:val="24"/>
          <w:szCs w:val="28"/>
        </w:rPr>
      </w:pPr>
      <w:r>
        <w:rPr>
          <w:rFonts w:hint="eastAsia" w:ascii="仿宋" w:hAnsi="仿宋" w:eastAsia="仿宋"/>
          <w:sz w:val="24"/>
          <w:szCs w:val="28"/>
        </w:rPr>
        <w:t>附件8:综合评分标准</w:t>
      </w:r>
    </w:p>
    <w:tbl>
      <w:tblPr>
        <w:tblStyle w:val="15"/>
        <w:tblW w:w="0" w:type="auto"/>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684"/>
        <w:gridCol w:w="1073"/>
        <w:gridCol w:w="663"/>
        <w:gridCol w:w="5870"/>
      </w:tblGrid>
      <w:tr w14:paraId="32639C1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68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66A6CFC">
            <w:pPr>
              <w:spacing w:line="360" w:lineRule="auto"/>
              <w:rPr>
                <w:rFonts w:hint="eastAsia" w:ascii="仿宋" w:hAnsi="仿宋" w:eastAsia="仿宋"/>
                <w:sz w:val="24"/>
                <w:szCs w:val="28"/>
              </w:rPr>
            </w:pPr>
            <w:r>
              <w:rPr>
                <w:rFonts w:hint="eastAsia" w:ascii="仿宋" w:hAnsi="仿宋" w:eastAsia="仿宋"/>
                <w:b/>
                <w:bCs/>
                <w:sz w:val="24"/>
                <w:szCs w:val="28"/>
              </w:rPr>
              <w:t>序号</w:t>
            </w:r>
          </w:p>
        </w:tc>
        <w:tc>
          <w:tcPr>
            <w:tcW w:w="107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BE3DCFB">
            <w:pPr>
              <w:spacing w:line="360" w:lineRule="auto"/>
              <w:rPr>
                <w:rFonts w:hint="eastAsia" w:ascii="仿宋" w:hAnsi="仿宋" w:eastAsia="仿宋"/>
                <w:sz w:val="24"/>
                <w:szCs w:val="28"/>
              </w:rPr>
            </w:pPr>
            <w:r>
              <w:rPr>
                <w:rFonts w:hint="eastAsia" w:ascii="仿宋" w:hAnsi="仿宋" w:eastAsia="仿宋"/>
                <w:b/>
                <w:bCs/>
                <w:sz w:val="24"/>
                <w:szCs w:val="28"/>
              </w:rPr>
              <w:t>评分项目</w:t>
            </w:r>
          </w:p>
        </w:tc>
        <w:tc>
          <w:tcPr>
            <w:tcW w:w="66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FA1766D">
            <w:pPr>
              <w:spacing w:line="360" w:lineRule="auto"/>
              <w:rPr>
                <w:rFonts w:hint="eastAsia" w:ascii="仿宋" w:hAnsi="仿宋" w:eastAsia="仿宋"/>
                <w:sz w:val="24"/>
                <w:szCs w:val="28"/>
              </w:rPr>
            </w:pPr>
            <w:r>
              <w:rPr>
                <w:rFonts w:hint="eastAsia" w:ascii="仿宋" w:hAnsi="仿宋" w:eastAsia="仿宋"/>
                <w:b/>
                <w:bCs/>
                <w:sz w:val="24"/>
                <w:szCs w:val="28"/>
              </w:rPr>
              <w:t>满分</w:t>
            </w:r>
          </w:p>
        </w:tc>
        <w:tc>
          <w:tcPr>
            <w:tcW w:w="58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0492D82">
            <w:pPr>
              <w:spacing w:line="360" w:lineRule="auto"/>
              <w:rPr>
                <w:rFonts w:hint="eastAsia" w:ascii="仿宋" w:hAnsi="仿宋" w:eastAsia="仿宋"/>
                <w:sz w:val="24"/>
                <w:szCs w:val="28"/>
              </w:rPr>
            </w:pPr>
            <w:r>
              <w:rPr>
                <w:rFonts w:hint="eastAsia" w:ascii="仿宋" w:hAnsi="仿宋" w:eastAsia="仿宋"/>
                <w:b/>
                <w:bCs/>
                <w:sz w:val="24"/>
                <w:szCs w:val="28"/>
              </w:rPr>
              <w:t>评分标准</w:t>
            </w:r>
          </w:p>
        </w:tc>
      </w:tr>
      <w:tr w14:paraId="7827DD3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515"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267B2E3">
            <w:pPr>
              <w:spacing w:line="360" w:lineRule="auto"/>
              <w:rPr>
                <w:rFonts w:hint="eastAsia" w:ascii="仿宋" w:hAnsi="仿宋" w:eastAsia="仿宋"/>
                <w:sz w:val="24"/>
                <w:szCs w:val="28"/>
              </w:rPr>
            </w:pPr>
            <w:r>
              <w:rPr>
                <w:rFonts w:hint="eastAsia" w:ascii="仿宋" w:hAnsi="仿宋" w:eastAsia="仿宋"/>
                <w:sz w:val="24"/>
                <w:szCs w:val="28"/>
              </w:rPr>
              <w:t>1</w:t>
            </w: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F467F76">
            <w:pPr>
              <w:spacing w:line="360" w:lineRule="auto"/>
              <w:rPr>
                <w:rFonts w:hint="eastAsia" w:ascii="仿宋" w:hAnsi="仿宋" w:eastAsia="仿宋"/>
                <w:sz w:val="24"/>
                <w:szCs w:val="28"/>
              </w:rPr>
            </w:pPr>
            <w:r>
              <w:rPr>
                <w:rFonts w:hint="eastAsia" w:ascii="仿宋" w:hAnsi="仿宋" w:eastAsia="仿宋"/>
                <w:sz w:val="24"/>
                <w:szCs w:val="28"/>
              </w:rPr>
              <w:t>服务能力</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E94B944">
            <w:pPr>
              <w:spacing w:line="360" w:lineRule="auto"/>
              <w:rPr>
                <w:rFonts w:hint="eastAsia" w:ascii="仿宋" w:hAnsi="仿宋" w:eastAsia="仿宋"/>
                <w:sz w:val="24"/>
                <w:szCs w:val="28"/>
              </w:rPr>
            </w:pPr>
            <w:r>
              <w:rPr>
                <w:rFonts w:hint="eastAsia" w:ascii="仿宋" w:hAnsi="仿宋" w:eastAsia="仿宋"/>
                <w:sz w:val="24"/>
                <w:szCs w:val="28"/>
              </w:rPr>
              <w:t>30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FB32457">
            <w:pPr>
              <w:spacing w:line="360" w:lineRule="auto"/>
              <w:rPr>
                <w:rFonts w:hint="eastAsia" w:ascii="仿宋" w:hAnsi="仿宋" w:eastAsia="仿宋"/>
                <w:sz w:val="24"/>
                <w:szCs w:val="28"/>
              </w:rPr>
            </w:pPr>
            <w:r>
              <w:rPr>
                <w:rFonts w:hint="eastAsia" w:ascii="仿宋" w:hAnsi="仿宋" w:eastAsia="仿宋"/>
                <w:sz w:val="24"/>
                <w:szCs w:val="28"/>
              </w:rPr>
              <w:t>1、参选人具有在中国招标投标公共服务平台、中国政府采购网备案，</w:t>
            </w:r>
            <w:r>
              <w:rPr>
                <w:rFonts w:hint="eastAsia" w:ascii="仿宋" w:hAnsi="仿宋" w:eastAsia="仿宋"/>
                <w:b/>
                <w:bCs/>
                <w:sz w:val="24"/>
                <w:szCs w:val="28"/>
              </w:rPr>
              <w:t>每具备一个得2分，本项满分4分</w:t>
            </w:r>
            <w:r>
              <w:rPr>
                <w:rFonts w:hint="eastAsia" w:ascii="仿宋" w:hAnsi="仿宋" w:eastAsia="仿宋"/>
                <w:sz w:val="24"/>
                <w:szCs w:val="28"/>
              </w:rPr>
              <w:t>（提供备案截图）。</w:t>
            </w:r>
          </w:p>
          <w:p w14:paraId="1EE3058F">
            <w:pPr>
              <w:spacing w:line="360" w:lineRule="auto"/>
              <w:rPr>
                <w:rFonts w:hint="eastAsia" w:ascii="仿宋" w:hAnsi="仿宋" w:eastAsia="仿宋"/>
                <w:b/>
                <w:bCs/>
                <w:sz w:val="24"/>
                <w:szCs w:val="28"/>
              </w:rPr>
            </w:pPr>
            <w:r>
              <w:rPr>
                <w:rFonts w:hint="eastAsia" w:ascii="仿宋" w:hAnsi="仿宋" w:eastAsia="仿宋"/>
                <w:sz w:val="24"/>
                <w:szCs w:val="28"/>
              </w:rPr>
              <w:t>2、服务流程：明确招标项目全流程（需求对接→文件编制→公告发布→开评标→中标公示→合同签订）的操作规范及时间节点（需提供流程图及说明），</w:t>
            </w:r>
            <w:r>
              <w:rPr>
                <w:rFonts w:hint="eastAsia" w:ascii="仿宋" w:hAnsi="仿宋" w:eastAsia="仿宋"/>
                <w:b/>
                <w:bCs/>
                <w:sz w:val="24"/>
                <w:szCs w:val="28"/>
              </w:rPr>
              <w:t>本项满分10分</w:t>
            </w:r>
          </w:p>
          <w:p w14:paraId="14493674">
            <w:pPr>
              <w:spacing w:line="360" w:lineRule="auto"/>
              <w:rPr>
                <w:rFonts w:hint="eastAsia" w:ascii="仿宋" w:hAnsi="仿宋" w:eastAsia="仿宋"/>
                <w:sz w:val="24"/>
                <w:szCs w:val="28"/>
              </w:rPr>
            </w:pPr>
            <w:r>
              <w:rPr>
                <w:rFonts w:hint="eastAsia" w:ascii="仿宋" w:hAnsi="仿宋" w:eastAsia="仿宋"/>
                <w:sz w:val="24"/>
                <w:szCs w:val="28"/>
              </w:rPr>
              <w:t>3、阵地建设：具有独立固定办公场所和代理政府采购业务所必须的办公条件。有1个独立开标室，可得基础分3分，每多1个独立开标室加2分</w:t>
            </w:r>
            <w:r>
              <w:rPr>
                <w:rFonts w:hint="eastAsia" w:ascii="仿宋" w:hAnsi="仿宋" w:eastAsia="仿宋"/>
                <w:b/>
                <w:bCs/>
                <w:sz w:val="24"/>
                <w:szCs w:val="28"/>
              </w:rPr>
              <w:t>（满分5分）</w:t>
            </w:r>
            <w:r>
              <w:rPr>
                <w:rFonts w:hint="eastAsia" w:ascii="仿宋" w:hAnsi="仿宋" w:eastAsia="仿宋"/>
                <w:sz w:val="24"/>
                <w:szCs w:val="28"/>
              </w:rPr>
              <w:t>。</w:t>
            </w:r>
          </w:p>
          <w:p w14:paraId="34E0EB60">
            <w:pPr>
              <w:spacing w:line="360" w:lineRule="auto"/>
              <w:rPr>
                <w:rFonts w:hint="eastAsia" w:ascii="仿宋" w:hAnsi="仿宋" w:eastAsia="仿宋"/>
                <w:sz w:val="24"/>
                <w:szCs w:val="28"/>
              </w:rPr>
            </w:pPr>
            <w:r>
              <w:rPr>
                <w:rFonts w:hint="eastAsia" w:ascii="仿宋" w:hAnsi="仿宋" w:eastAsia="仿宋"/>
                <w:sz w:val="24"/>
                <w:szCs w:val="28"/>
              </w:rPr>
              <w:t>4、保密措施：制定完善的招标信息保密制度（需提供制度文件），承诺对采购项目信息严格保密（需书面承诺）制度完善（含信息存储、传输、人员管理等内容）且</w:t>
            </w:r>
            <w:r>
              <w:rPr>
                <w:rFonts w:hint="eastAsia" w:ascii="仿宋" w:hAnsi="仿宋" w:eastAsia="仿宋"/>
                <w:b/>
                <w:bCs/>
                <w:sz w:val="24"/>
                <w:szCs w:val="28"/>
              </w:rPr>
              <w:t>承诺明确得5分；制度不完整扣2分；无制度或无承诺得0分。</w:t>
            </w:r>
          </w:p>
          <w:p w14:paraId="0A945905">
            <w:pPr>
              <w:spacing w:line="360" w:lineRule="auto"/>
              <w:rPr>
                <w:rFonts w:hint="eastAsia" w:ascii="仿宋" w:hAnsi="仿宋" w:eastAsia="仿宋"/>
                <w:sz w:val="24"/>
                <w:szCs w:val="28"/>
              </w:rPr>
            </w:pPr>
            <w:r>
              <w:rPr>
                <w:rFonts w:hint="eastAsia" w:ascii="仿宋" w:hAnsi="仿宋" w:eastAsia="仿宋"/>
                <w:sz w:val="24"/>
                <w:szCs w:val="28"/>
              </w:rPr>
              <w:t>5、应急处理能力：提供针对开评标现场突发情况（如系统故障、专家缺席等）的应急预案（需提供方案）</w:t>
            </w:r>
            <w:r>
              <w:rPr>
                <w:rFonts w:hint="eastAsia" w:ascii="仿宋" w:hAnsi="仿宋" w:eastAsia="仿宋"/>
                <w:b/>
                <w:bCs/>
                <w:sz w:val="24"/>
                <w:szCs w:val="28"/>
              </w:rPr>
              <w:t>应急预案完整（覆盖常见突发情况+处理流程+责任分工）得6分；内容简单（仅提及部分情况）得3分；无预案得0分。</w:t>
            </w:r>
          </w:p>
        </w:tc>
      </w:tr>
      <w:tr w14:paraId="166F61A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905"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9956136">
            <w:pPr>
              <w:spacing w:line="360" w:lineRule="auto"/>
              <w:rPr>
                <w:rFonts w:hint="eastAsia" w:ascii="仿宋" w:hAnsi="仿宋" w:eastAsia="仿宋"/>
                <w:sz w:val="24"/>
                <w:szCs w:val="28"/>
              </w:rPr>
            </w:pPr>
            <w:r>
              <w:rPr>
                <w:rFonts w:hint="eastAsia" w:ascii="仿宋" w:hAnsi="仿宋" w:eastAsia="仿宋"/>
                <w:sz w:val="24"/>
                <w:szCs w:val="28"/>
              </w:rPr>
              <w:t>2</w:t>
            </w: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2BF0732">
            <w:pPr>
              <w:spacing w:line="360" w:lineRule="auto"/>
              <w:rPr>
                <w:rFonts w:hint="eastAsia" w:ascii="仿宋" w:hAnsi="仿宋" w:eastAsia="仿宋"/>
                <w:sz w:val="24"/>
                <w:szCs w:val="28"/>
              </w:rPr>
            </w:pPr>
            <w:r>
              <w:rPr>
                <w:rFonts w:hint="eastAsia" w:ascii="仿宋" w:hAnsi="仿宋" w:eastAsia="仿宋"/>
                <w:sz w:val="24"/>
                <w:szCs w:val="28"/>
              </w:rPr>
              <w:t>收费标准</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583D3F1">
            <w:pPr>
              <w:spacing w:line="360" w:lineRule="auto"/>
              <w:rPr>
                <w:rFonts w:hint="eastAsia" w:ascii="仿宋" w:hAnsi="仿宋" w:eastAsia="仿宋"/>
                <w:sz w:val="24"/>
                <w:szCs w:val="28"/>
              </w:rPr>
            </w:pPr>
            <w:r>
              <w:rPr>
                <w:rFonts w:hint="eastAsia" w:ascii="仿宋" w:hAnsi="仿宋" w:eastAsia="仿宋"/>
                <w:sz w:val="24"/>
                <w:szCs w:val="28"/>
              </w:rPr>
              <w:t>30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C377D31">
            <w:pPr>
              <w:spacing w:line="360" w:lineRule="auto"/>
              <w:rPr>
                <w:rFonts w:hint="eastAsia" w:ascii="仿宋" w:hAnsi="仿宋" w:eastAsia="仿宋"/>
                <w:sz w:val="24"/>
                <w:szCs w:val="28"/>
              </w:rPr>
            </w:pPr>
            <w:r>
              <w:rPr>
                <w:rFonts w:hint="eastAsia" w:ascii="仿宋" w:hAnsi="仿宋" w:eastAsia="仿宋"/>
                <w:sz w:val="24"/>
                <w:szCs w:val="28"/>
              </w:rPr>
              <w:t xml:space="preserve">1 代理服务费计费标准：符合《招标代理服务收费管理暂行办法》（计价格〔2002〕1980号）规定，且不高于基准费率（以项目估算价对应的费率计算） </w:t>
            </w:r>
          </w:p>
          <w:p w14:paraId="351670EA">
            <w:pPr>
              <w:spacing w:line="360" w:lineRule="auto"/>
              <w:rPr>
                <w:rFonts w:hint="eastAsia" w:ascii="仿宋" w:hAnsi="仿宋" w:eastAsia="仿宋"/>
                <w:sz w:val="24"/>
                <w:szCs w:val="28"/>
              </w:rPr>
            </w:pPr>
            <w:r>
              <w:rPr>
                <w:rFonts w:hint="eastAsia" w:ascii="仿宋" w:hAnsi="仿宋" w:eastAsia="仿宋"/>
                <w:sz w:val="24"/>
                <w:szCs w:val="28"/>
              </w:rPr>
              <w:t xml:space="preserve">2 优惠承诺：明确对上海市工商外国语学校项目的费率优惠比例（需书面承诺）  </w:t>
            </w:r>
          </w:p>
          <w:p w14:paraId="0B418DED">
            <w:pPr>
              <w:spacing w:line="360" w:lineRule="auto"/>
              <w:rPr>
                <w:rFonts w:hint="eastAsia" w:ascii="仿宋" w:hAnsi="仿宋" w:eastAsia="仿宋"/>
                <w:sz w:val="24"/>
                <w:szCs w:val="28"/>
              </w:rPr>
            </w:pPr>
            <w:r>
              <w:rPr>
                <w:rFonts w:hint="eastAsia" w:ascii="仿宋" w:hAnsi="仿宋" w:eastAsia="仿宋"/>
                <w:sz w:val="24"/>
                <w:szCs w:val="28"/>
              </w:rPr>
              <w:t>完全按基准费率执行且无额外费用得10分；每低于基准费率10%加2分（最高加16分）；优惠比例≥20%得满分30分（如基准费率100万项目收10万，项目承诺收8万，优惠20%，得30分）。</w:t>
            </w:r>
          </w:p>
          <w:p w14:paraId="6D66A907">
            <w:pPr>
              <w:spacing w:line="360" w:lineRule="auto"/>
              <w:rPr>
                <w:rFonts w:hint="eastAsia" w:ascii="仿宋" w:hAnsi="仿宋" w:eastAsia="仿宋"/>
                <w:sz w:val="24"/>
                <w:szCs w:val="28"/>
              </w:rPr>
            </w:pPr>
            <w:r>
              <w:rPr>
                <w:rFonts w:hint="eastAsia" w:ascii="仿宋" w:hAnsi="仿宋" w:eastAsia="仿宋"/>
                <w:sz w:val="24"/>
                <w:szCs w:val="28"/>
              </w:rPr>
              <w:t xml:space="preserve">注：需提供费率计算说明及优惠承诺书。  </w:t>
            </w:r>
          </w:p>
        </w:tc>
      </w:tr>
      <w:tr w14:paraId="652D063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10"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C5DB2D6">
            <w:pPr>
              <w:spacing w:line="360" w:lineRule="auto"/>
              <w:rPr>
                <w:rFonts w:hint="eastAsia" w:ascii="仿宋" w:hAnsi="仿宋" w:eastAsia="仿宋"/>
                <w:sz w:val="24"/>
                <w:szCs w:val="28"/>
              </w:rPr>
            </w:pPr>
            <w:r>
              <w:rPr>
                <w:rFonts w:hint="eastAsia" w:ascii="仿宋" w:hAnsi="仿宋" w:eastAsia="仿宋"/>
                <w:sz w:val="24"/>
                <w:szCs w:val="28"/>
              </w:rPr>
              <w:t>3</w:t>
            </w: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1A29655">
            <w:pPr>
              <w:spacing w:line="360" w:lineRule="auto"/>
              <w:rPr>
                <w:rFonts w:hint="eastAsia" w:ascii="仿宋" w:hAnsi="仿宋" w:eastAsia="仿宋"/>
                <w:sz w:val="24"/>
                <w:szCs w:val="28"/>
              </w:rPr>
            </w:pPr>
            <w:r>
              <w:rPr>
                <w:rFonts w:hint="eastAsia" w:ascii="仿宋" w:hAnsi="仿宋" w:eastAsia="仿宋"/>
                <w:sz w:val="24"/>
                <w:szCs w:val="28"/>
              </w:rPr>
              <w:t>业绩部分（20%）</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56E0581">
            <w:pPr>
              <w:spacing w:line="360" w:lineRule="auto"/>
              <w:rPr>
                <w:rFonts w:hint="eastAsia" w:ascii="仿宋" w:hAnsi="仿宋" w:eastAsia="仿宋"/>
                <w:sz w:val="24"/>
                <w:szCs w:val="28"/>
              </w:rPr>
            </w:pPr>
            <w:r>
              <w:rPr>
                <w:rFonts w:hint="eastAsia" w:ascii="仿宋" w:hAnsi="仿宋" w:eastAsia="仿宋"/>
                <w:sz w:val="24"/>
                <w:szCs w:val="28"/>
              </w:rPr>
              <w:t>20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8D622C5">
            <w:pPr>
              <w:spacing w:line="360" w:lineRule="auto"/>
              <w:rPr>
                <w:rFonts w:hint="eastAsia" w:ascii="仿宋" w:hAnsi="仿宋" w:eastAsia="仿宋"/>
                <w:sz w:val="24"/>
                <w:szCs w:val="28"/>
              </w:rPr>
            </w:pPr>
            <w:r>
              <w:rPr>
                <w:rFonts w:hint="eastAsia" w:ascii="仿宋" w:hAnsi="仿宋" w:eastAsia="仿宋"/>
                <w:sz w:val="24"/>
                <w:szCs w:val="28"/>
              </w:rPr>
              <w:t>1、</w:t>
            </w:r>
            <w:bookmarkStart w:id="3" w:name="OLE_LINK9"/>
            <w:r>
              <w:rPr>
                <w:rFonts w:hint="eastAsia" w:ascii="仿宋" w:hAnsi="仿宋" w:eastAsia="仿宋"/>
                <w:sz w:val="24"/>
                <w:szCs w:val="28"/>
              </w:rPr>
              <w:t>2023年1月1日至今</w:t>
            </w:r>
            <w:bookmarkEnd w:id="3"/>
            <w:r>
              <w:rPr>
                <w:rFonts w:hint="eastAsia" w:ascii="仿宋" w:hAnsi="仿宋" w:eastAsia="仿宋"/>
                <w:sz w:val="24"/>
                <w:szCs w:val="28"/>
              </w:rPr>
              <w:t>，承接过招标金额100万元（含）以上的招标代理业绩（货物类、服务类、工程类），每个2分，满分10分；</w:t>
            </w:r>
          </w:p>
          <w:p w14:paraId="2944E2E7">
            <w:pPr>
              <w:spacing w:line="360" w:lineRule="auto"/>
              <w:rPr>
                <w:rFonts w:hint="eastAsia" w:ascii="仿宋" w:hAnsi="仿宋" w:eastAsia="仿宋"/>
                <w:sz w:val="24"/>
                <w:szCs w:val="28"/>
              </w:rPr>
            </w:pPr>
            <w:r>
              <w:rPr>
                <w:rFonts w:hint="eastAsia" w:ascii="仿宋" w:hAnsi="仿宋" w:eastAsia="仿宋"/>
                <w:sz w:val="24"/>
                <w:szCs w:val="28"/>
              </w:rPr>
              <w:t>2、2023年1月1日至今，承接过招标金额10万元（含）以上100万元以下招标代理业绩（货物类、服务类、工程类），每个1分，满分10分。</w:t>
            </w:r>
          </w:p>
          <w:p w14:paraId="52C1858B">
            <w:pPr>
              <w:spacing w:line="360" w:lineRule="auto"/>
              <w:rPr>
                <w:rFonts w:hint="eastAsia" w:ascii="仿宋" w:hAnsi="仿宋" w:eastAsia="仿宋"/>
                <w:sz w:val="24"/>
                <w:szCs w:val="28"/>
              </w:rPr>
            </w:pPr>
            <w:r>
              <w:rPr>
                <w:rFonts w:hint="eastAsia" w:ascii="仿宋" w:hAnsi="仿宋" w:eastAsia="仿宋"/>
                <w:sz w:val="24"/>
                <w:szCs w:val="28"/>
              </w:rPr>
              <w:t>证明材料：提供代理协议或中标/成交通知书</w:t>
            </w:r>
          </w:p>
        </w:tc>
      </w:tr>
      <w:tr w14:paraId="7ABB8B0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B54CC05">
            <w:pPr>
              <w:spacing w:line="360" w:lineRule="auto"/>
              <w:rPr>
                <w:rFonts w:hint="eastAsia" w:ascii="仿宋" w:hAnsi="仿宋" w:eastAsia="仿宋"/>
                <w:sz w:val="24"/>
                <w:szCs w:val="28"/>
              </w:rPr>
            </w:pPr>
            <w:r>
              <w:rPr>
                <w:rFonts w:hint="eastAsia" w:ascii="仿宋" w:hAnsi="仿宋" w:eastAsia="仿宋"/>
                <w:sz w:val="24"/>
                <w:szCs w:val="28"/>
              </w:rPr>
              <w:t>3</w:t>
            </w: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F239356">
            <w:pPr>
              <w:spacing w:line="360" w:lineRule="auto"/>
              <w:rPr>
                <w:rFonts w:hint="eastAsia" w:ascii="仿宋" w:hAnsi="仿宋" w:eastAsia="仿宋"/>
                <w:sz w:val="24"/>
                <w:szCs w:val="28"/>
              </w:rPr>
            </w:pPr>
            <w:r>
              <w:rPr>
                <w:rFonts w:hint="eastAsia" w:ascii="仿宋" w:hAnsi="仿宋" w:eastAsia="仿宋"/>
                <w:sz w:val="24"/>
                <w:szCs w:val="28"/>
              </w:rPr>
              <w:t>人员配备（10%）</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2D83AF0">
            <w:pPr>
              <w:spacing w:line="360" w:lineRule="auto"/>
              <w:rPr>
                <w:rFonts w:hint="eastAsia" w:ascii="仿宋" w:hAnsi="仿宋" w:eastAsia="仿宋"/>
                <w:sz w:val="24"/>
                <w:szCs w:val="28"/>
              </w:rPr>
            </w:pPr>
            <w:r>
              <w:rPr>
                <w:rFonts w:hint="eastAsia" w:ascii="仿宋" w:hAnsi="仿宋" w:eastAsia="仿宋"/>
                <w:sz w:val="24"/>
                <w:szCs w:val="28"/>
              </w:rPr>
              <w:t>10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B89C0B6">
            <w:pPr>
              <w:spacing w:line="360" w:lineRule="auto"/>
              <w:rPr>
                <w:rFonts w:hint="eastAsia" w:ascii="仿宋" w:hAnsi="仿宋" w:eastAsia="仿宋"/>
                <w:sz w:val="24"/>
                <w:szCs w:val="28"/>
              </w:rPr>
            </w:pPr>
            <w:r>
              <w:rPr>
                <w:rFonts w:hint="eastAsia" w:ascii="仿宋" w:hAnsi="仿宋" w:eastAsia="仿宋"/>
                <w:sz w:val="24"/>
                <w:szCs w:val="28"/>
              </w:rPr>
              <w:t>1 专职人员数量：配备至少3名专职招标代理人员（需提供社保缴纳证明）</w:t>
            </w:r>
          </w:p>
          <w:p w14:paraId="4DDB5A34">
            <w:pPr>
              <w:spacing w:line="360" w:lineRule="auto"/>
              <w:rPr>
                <w:rFonts w:hint="eastAsia" w:ascii="仿宋" w:hAnsi="仿宋" w:eastAsia="仿宋"/>
                <w:sz w:val="24"/>
                <w:szCs w:val="28"/>
              </w:rPr>
            </w:pPr>
            <w:r>
              <w:rPr>
                <w:rFonts w:hint="eastAsia" w:ascii="仿宋" w:hAnsi="仿宋" w:eastAsia="仿宋"/>
                <w:sz w:val="24"/>
                <w:szCs w:val="28"/>
              </w:rPr>
              <w:t>2 专业资质：专职人员中至少1名具备中级及以上招标采购相关专业职称（如经济师、造价师等）</w:t>
            </w:r>
          </w:p>
          <w:p w14:paraId="2B18BBE0">
            <w:pPr>
              <w:spacing w:line="360" w:lineRule="auto"/>
              <w:rPr>
                <w:rFonts w:hint="eastAsia" w:ascii="仿宋" w:hAnsi="仿宋" w:eastAsia="仿宋"/>
                <w:sz w:val="24"/>
                <w:szCs w:val="28"/>
              </w:rPr>
            </w:pPr>
            <w:r>
              <w:rPr>
                <w:rFonts w:hint="eastAsia" w:ascii="仿宋" w:hAnsi="仿宋" w:eastAsia="仿宋"/>
                <w:sz w:val="24"/>
                <w:szCs w:val="28"/>
              </w:rPr>
              <w:t>专职人员数量达标得5分（最高5分）；专业资质达标得3分；每多1名高级职称人员加1分（最高5分）。</w:t>
            </w:r>
          </w:p>
          <w:p w14:paraId="5C59C3DB">
            <w:pPr>
              <w:spacing w:line="360" w:lineRule="auto"/>
              <w:rPr>
                <w:rFonts w:hint="eastAsia" w:ascii="仿宋" w:hAnsi="仿宋" w:eastAsia="仿宋"/>
                <w:sz w:val="24"/>
                <w:szCs w:val="28"/>
              </w:rPr>
            </w:pPr>
          </w:p>
        </w:tc>
      </w:tr>
      <w:tr w14:paraId="739021A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640"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7D0E5DC">
            <w:pPr>
              <w:spacing w:line="360" w:lineRule="auto"/>
              <w:rPr>
                <w:rFonts w:hint="eastAsia" w:ascii="仿宋" w:hAnsi="仿宋" w:eastAsia="仿宋"/>
                <w:sz w:val="24"/>
                <w:szCs w:val="28"/>
              </w:rPr>
            </w:pPr>
            <w:r>
              <w:rPr>
                <w:rFonts w:hint="eastAsia" w:ascii="仿宋" w:hAnsi="仿宋" w:eastAsia="仿宋"/>
                <w:sz w:val="24"/>
                <w:szCs w:val="28"/>
              </w:rPr>
              <w:t>4</w:t>
            </w: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7135EC7">
            <w:pPr>
              <w:spacing w:line="360" w:lineRule="auto"/>
              <w:rPr>
                <w:rFonts w:hint="eastAsia" w:ascii="仿宋" w:hAnsi="仿宋" w:eastAsia="仿宋"/>
                <w:sz w:val="24"/>
                <w:szCs w:val="28"/>
              </w:rPr>
            </w:pPr>
            <w:r>
              <w:rPr>
                <w:rFonts w:hint="eastAsia" w:ascii="仿宋" w:hAnsi="仿宋" w:eastAsia="仿宋"/>
                <w:sz w:val="24"/>
                <w:szCs w:val="28"/>
              </w:rPr>
              <w:t>增值服务承诺</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D27F74C">
            <w:pPr>
              <w:spacing w:line="360" w:lineRule="auto"/>
              <w:rPr>
                <w:rFonts w:hint="eastAsia" w:ascii="仿宋" w:hAnsi="仿宋" w:eastAsia="仿宋"/>
                <w:sz w:val="24"/>
                <w:szCs w:val="28"/>
              </w:rPr>
            </w:pPr>
            <w:r>
              <w:rPr>
                <w:rFonts w:hint="eastAsia" w:ascii="仿宋" w:hAnsi="仿宋" w:eastAsia="仿宋"/>
                <w:sz w:val="24"/>
                <w:szCs w:val="28"/>
              </w:rPr>
              <w:t>10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F3EE07D">
            <w:pPr>
              <w:spacing w:line="360" w:lineRule="auto"/>
              <w:rPr>
                <w:rFonts w:ascii="仿宋" w:hAnsi="仿宋" w:eastAsia="仿宋"/>
                <w:sz w:val="24"/>
                <w:szCs w:val="28"/>
              </w:rPr>
            </w:pPr>
            <w:r>
              <w:rPr>
                <w:rFonts w:hint="eastAsia" w:ascii="仿宋" w:hAnsi="仿宋" w:eastAsia="仿宋"/>
                <w:sz w:val="24"/>
                <w:szCs w:val="28"/>
              </w:rPr>
              <w:t>1、承诺对中标项目提供按学校要求完成档案归档（包括所有评标资料的电子版、扫描件）。</w:t>
            </w:r>
            <w:r>
              <w:rPr>
                <w:rFonts w:hint="eastAsia" w:ascii="仿宋" w:hAnsi="仿宋" w:eastAsia="仿宋"/>
                <w:b/>
                <w:bCs/>
                <w:sz w:val="24"/>
                <w:szCs w:val="28"/>
              </w:rPr>
              <w:t>2分</w:t>
            </w:r>
          </w:p>
          <w:p w14:paraId="71725F3F">
            <w:pPr>
              <w:spacing w:line="360" w:lineRule="auto"/>
              <w:rPr>
                <w:rFonts w:ascii="仿宋" w:hAnsi="仿宋" w:eastAsia="仿宋"/>
                <w:sz w:val="24"/>
                <w:szCs w:val="28"/>
              </w:rPr>
            </w:pPr>
            <w:r>
              <w:rPr>
                <w:rFonts w:hint="eastAsia" w:ascii="仿宋" w:hAnsi="仿宋" w:eastAsia="仿宋"/>
                <w:sz w:val="24"/>
                <w:szCs w:val="28"/>
              </w:rPr>
              <w:t>2、每次评标可提供便携式录像设备完成招标全过程录制，及事后及时提交视频资料。</w:t>
            </w:r>
            <w:r>
              <w:rPr>
                <w:rFonts w:hint="eastAsia" w:ascii="仿宋" w:hAnsi="仿宋" w:eastAsia="仿宋"/>
                <w:b/>
                <w:bCs/>
                <w:sz w:val="24"/>
                <w:szCs w:val="28"/>
              </w:rPr>
              <w:t>3分</w:t>
            </w:r>
          </w:p>
          <w:p w14:paraId="6111805C">
            <w:pPr>
              <w:spacing w:line="360" w:lineRule="auto"/>
              <w:rPr>
                <w:rFonts w:ascii="仿宋" w:hAnsi="仿宋" w:eastAsia="仿宋"/>
                <w:sz w:val="24"/>
                <w:szCs w:val="28"/>
              </w:rPr>
            </w:pPr>
            <w:r>
              <w:rPr>
                <w:rFonts w:hint="eastAsia" w:ascii="仿宋" w:hAnsi="仿宋" w:eastAsia="仿宋"/>
                <w:sz w:val="24"/>
                <w:szCs w:val="28"/>
              </w:rPr>
              <w:t>3、为学校零星采购工作提供咨询指导。</w:t>
            </w:r>
            <w:r>
              <w:rPr>
                <w:rFonts w:hint="eastAsia" w:ascii="仿宋" w:hAnsi="仿宋" w:eastAsia="仿宋"/>
                <w:b/>
                <w:bCs/>
                <w:sz w:val="24"/>
                <w:szCs w:val="28"/>
              </w:rPr>
              <w:t>3分</w:t>
            </w:r>
          </w:p>
          <w:p w14:paraId="4046B4BA">
            <w:pPr>
              <w:spacing w:line="360" w:lineRule="auto"/>
              <w:rPr>
                <w:rFonts w:hint="eastAsia" w:ascii="仿宋" w:hAnsi="仿宋" w:eastAsia="仿宋"/>
                <w:sz w:val="24"/>
                <w:szCs w:val="28"/>
              </w:rPr>
            </w:pPr>
            <w:r>
              <w:rPr>
                <w:rFonts w:hint="eastAsia" w:ascii="仿宋" w:hAnsi="仿宋" w:eastAsia="仿宋"/>
                <w:sz w:val="24"/>
                <w:szCs w:val="28"/>
              </w:rPr>
              <w:t>4、其他增值服务。（需提供具体内容）</w:t>
            </w:r>
            <w:r>
              <w:rPr>
                <w:rFonts w:hint="eastAsia" w:ascii="仿宋" w:hAnsi="仿宋" w:eastAsia="仿宋"/>
                <w:b/>
                <w:bCs/>
                <w:sz w:val="24"/>
                <w:szCs w:val="28"/>
              </w:rPr>
              <w:t>2分</w:t>
            </w:r>
          </w:p>
        </w:tc>
      </w:tr>
      <w:tr w14:paraId="588662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68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983AC17">
            <w:pPr>
              <w:spacing w:line="360" w:lineRule="auto"/>
              <w:rPr>
                <w:rFonts w:hint="eastAsia" w:ascii="仿宋" w:hAnsi="仿宋" w:eastAsia="仿宋"/>
                <w:sz w:val="24"/>
                <w:szCs w:val="28"/>
              </w:rPr>
            </w:pPr>
          </w:p>
        </w:tc>
        <w:tc>
          <w:tcPr>
            <w:tcW w:w="107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B6DA9EC">
            <w:pPr>
              <w:spacing w:line="360" w:lineRule="auto"/>
              <w:rPr>
                <w:rFonts w:hint="eastAsia" w:ascii="仿宋" w:hAnsi="仿宋" w:eastAsia="仿宋"/>
                <w:sz w:val="24"/>
                <w:szCs w:val="28"/>
              </w:rPr>
            </w:pPr>
            <w:r>
              <w:rPr>
                <w:rFonts w:hint="eastAsia" w:ascii="仿宋" w:hAnsi="仿宋" w:eastAsia="仿宋"/>
                <w:sz w:val="24"/>
                <w:szCs w:val="28"/>
              </w:rPr>
              <w:t>合计</w:t>
            </w:r>
          </w:p>
        </w:tc>
        <w:tc>
          <w:tcPr>
            <w:tcW w:w="663"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691CAC15">
            <w:pPr>
              <w:spacing w:line="360" w:lineRule="auto"/>
              <w:rPr>
                <w:rFonts w:hint="eastAsia" w:ascii="仿宋" w:hAnsi="仿宋" w:eastAsia="仿宋"/>
                <w:sz w:val="24"/>
                <w:szCs w:val="28"/>
              </w:rPr>
            </w:pPr>
            <w:r>
              <w:rPr>
                <w:rFonts w:hint="eastAsia" w:ascii="仿宋" w:hAnsi="仿宋" w:eastAsia="仿宋"/>
                <w:sz w:val="24"/>
                <w:szCs w:val="28"/>
              </w:rPr>
              <w:t>100</w:t>
            </w:r>
          </w:p>
        </w:tc>
        <w:tc>
          <w:tcPr>
            <w:tcW w:w="58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C028A75">
            <w:pPr>
              <w:spacing w:line="360" w:lineRule="auto"/>
              <w:rPr>
                <w:rFonts w:hint="eastAsia" w:ascii="仿宋" w:hAnsi="仿宋" w:eastAsia="仿宋"/>
                <w:sz w:val="24"/>
                <w:szCs w:val="28"/>
              </w:rPr>
            </w:pPr>
          </w:p>
        </w:tc>
      </w:tr>
    </w:tbl>
    <w:p w14:paraId="1B8C439F">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01598"/>
    <w:rsid w:val="001129F2"/>
    <w:rsid w:val="00192128"/>
    <w:rsid w:val="00386DEB"/>
    <w:rsid w:val="003A489D"/>
    <w:rsid w:val="0042309A"/>
    <w:rsid w:val="004921F4"/>
    <w:rsid w:val="004A1E7F"/>
    <w:rsid w:val="004B77F6"/>
    <w:rsid w:val="00561BFF"/>
    <w:rsid w:val="005B2AB0"/>
    <w:rsid w:val="005B50BA"/>
    <w:rsid w:val="006056F4"/>
    <w:rsid w:val="006565D3"/>
    <w:rsid w:val="00695CC4"/>
    <w:rsid w:val="006A42BF"/>
    <w:rsid w:val="006F115B"/>
    <w:rsid w:val="006F53D0"/>
    <w:rsid w:val="0070229C"/>
    <w:rsid w:val="00703426"/>
    <w:rsid w:val="00814276"/>
    <w:rsid w:val="00833A80"/>
    <w:rsid w:val="00961D11"/>
    <w:rsid w:val="00AD7F70"/>
    <w:rsid w:val="00B025B6"/>
    <w:rsid w:val="00B31167"/>
    <w:rsid w:val="00C37FF8"/>
    <w:rsid w:val="00C50E93"/>
    <w:rsid w:val="00C741E9"/>
    <w:rsid w:val="00D53426"/>
    <w:rsid w:val="00F944B6"/>
    <w:rsid w:val="38DD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3419</Words>
  <Characters>3525</Characters>
  <Lines>28</Lines>
  <Paragraphs>7</Paragraphs>
  <TotalTime>72</TotalTime>
  <ScaleCrop>false</ScaleCrop>
  <LinksUpToDate>false</LinksUpToDate>
  <CharactersWithSpaces>3755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2025-12-22T03:19:00Z</dcterms:created>
  <dc:creator>佳靓 钱</dc:creator>
  <cp:lastModifiedBy>KK</cp:lastModifiedBy>
  <dcterms:modified xsi:type="dcterms:W3CDTF">2025-12-24T06:43:16Z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F1DFD320167C4E7A9A5B27A7FDADA611_13</vt:lpwstr>
  </property>
</Properties>
</file>