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rPr>
      </w:pPr>
      <w:r>
        <w:rPr>
          <w:rFonts w:hint="eastAsia" w:ascii="黑体" w:hAnsi="黑体" w:eastAsia="黑体"/>
          <w:b/>
          <w:bCs/>
          <w:sz w:val="28"/>
          <w:szCs w:val="32"/>
        </w:rPr>
        <w:t>传统文化实践活动项目采购需求</w:t>
      </w:r>
    </w:p>
    <w:p w14:paraId="65B03A48">
      <w:pPr>
        <w:jc w:val="center"/>
        <w:rPr>
          <w:rFonts w:hint="eastAsia"/>
          <w:b/>
          <w:bCs/>
          <w:sz w:val="24"/>
          <w:szCs w:val="28"/>
        </w:rPr>
      </w:pPr>
      <w:r>
        <w:rPr>
          <w:rFonts w:hint="eastAsia" w:ascii="黑体" w:hAnsi="黑体" w:eastAsia="黑体"/>
          <w:b/>
          <w:bCs/>
          <w:sz w:val="28"/>
          <w:szCs w:val="32"/>
        </w:rPr>
        <w:t>(服务类)</w:t>
      </w:r>
      <w:bookmarkStart w:id="2" w:name="_GoBack"/>
      <w:bookmarkEnd w:id="2"/>
    </w:p>
    <w:p w14:paraId="34B8C49B">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2F5B5017">
      <w:pPr>
        <w:spacing w:line="360" w:lineRule="auto"/>
        <w:rPr>
          <w:rFonts w:hint="eastAsia" w:ascii="仿宋" w:hAnsi="仿宋" w:eastAsia="仿宋"/>
          <w:sz w:val="24"/>
          <w:szCs w:val="28"/>
        </w:rPr>
      </w:pPr>
      <w:r>
        <w:rPr>
          <w:rFonts w:hint="eastAsia" w:ascii="仿宋" w:hAnsi="仿宋" w:eastAsia="仿宋"/>
          <w:sz w:val="24"/>
          <w:szCs w:val="28"/>
        </w:rPr>
        <w:t>传统文化实践活动项目</w:t>
      </w:r>
    </w:p>
    <w:p w14:paraId="5D1C5DC4">
      <w:pPr>
        <w:spacing w:line="360" w:lineRule="auto"/>
        <w:rPr>
          <w:rFonts w:hint="eastAsia"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hint="eastAsia" w:ascii="仿宋" w:hAnsi="仿宋" w:eastAsia="仿宋"/>
          <w:sz w:val="24"/>
          <w:szCs w:val="28"/>
        </w:rPr>
      </w:pPr>
      <w:r>
        <w:rPr>
          <w:rFonts w:hint="eastAsia" w:ascii="仿宋" w:hAnsi="仿宋" w:eastAsia="仿宋"/>
          <w:sz w:val="24"/>
          <w:szCs w:val="28"/>
        </w:rPr>
        <w:t>6万人民币（大写：）陆万元整</w:t>
      </w:r>
    </w:p>
    <w:p w14:paraId="303E89D6">
      <w:pPr>
        <w:spacing w:line="360" w:lineRule="auto"/>
        <w:rPr>
          <w:rFonts w:hint="eastAsia"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hint="eastAsia"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hint="eastAsia"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hint="eastAsia"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hint="eastAsia"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hint="eastAsia"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hint="eastAsia"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hint="eastAsia"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hint="eastAsia"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hint="eastAsia" w:ascii="仿宋" w:hAnsi="仿宋" w:eastAsia="仿宋"/>
          <w:sz w:val="24"/>
          <w:szCs w:val="28"/>
        </w:rPr>
      </w:pPr>
      <w:r>
        <w:rPr>
          <w:rFonts w:hint="eastAsia" w:ascii="仿宋" w:hAnsi="仿宋" w:eastAsia="仿宋"/>
          <w:sz w:val="24"/>
          <w:szCs w:val="28"/>
        </w:rPr>
        <w:t>1、服务内容、要求、质量:</w:t>
      </w:r>
    </w:p>
    <w:p w14:paraId="2BAEE9F9">
      <w:pPr>
        <w:spacing w:line="360" w:lineRule="auto"/>
        <w:rPr>
          <w:rFonts w:ascii="仿宋" w:hAnsi="仿宋" w:eastAsia="仿宋"/>
          <w:sz w:val="24"/>
          <w:szCs w:val="28"/>
        </w:rPr>
      </w:pPr>
      <w:r>
        <w:rPr>
          <w:rFonts w:hint="eastAsia" w:ascii="仿宋" w:hAnsi="仿宋" w:eastAsia="仿宋"/>
          <w:sz w:val="24"/>
          <w:szCs w:val="28"/>
        </w:rPr>
        <w:t>1.1服务内容</w:t>
      </w:r>
    </w:p>
    <w:tbl>
      <w:tblPr>
        <w:tblStyle w:val="16"/>
        <w:tblW w:w="5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868"/>
        <w:gridCol w:w="878"/>
        <w:gridCol w:w="811"/>
      </w:tblGrid>
      <w:tr w14:paraId="441A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04" w:type="dxa"/>
            <w:noWrap/>
            <w:vAlign w:val="center"/>
          </w:tcPr>
          <w:p w14:paraId="60A4731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2868" w:type="dxa"/>
            <w:vAlign w:val="center"/>
          </w:tcPr>
          <w:p w14:paraId="1FE140DC">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服务内容</w:t>
            </w:r>
          </w:p>
        </w:tc>
        <w:tc>
          <w:tcPr>
            <w:tcW w:w="878" w:type="dxa"/>
            <w:noWrap/>
            <w:vAlign w:val="center"/>
          </w:tcPr>
          <w:p w14:paraId="1F81EE2C">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单位</w:t>
            </w:r>
          </w:p>
        </w:tc>
        <w:tc>
          <w:tcPr>
            <w:tcW w:w="811" w:type="dxa"/>
            <w:noWrap/>
            <w:vAlign w:val="center"/>
          </w:tcPr>
          <w:p w14:paraId="569AD4F1">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数量</w:t>
            </w:r>
          </w:p>
        </w:tc>
      </w:tr>
      <w:tr w14:paraId="4FF6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4" w:type="dxa"/>
            <w:noWrap/>
            <w:vAlign w:val="center"/>
          </w:tcPr>
          <w:p w14:paraId="4D9D75F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868" w:type="dxa"/>
            <w:vAlign w:val="center"/>
          </w:tcPr>
          <w:p w14:paraId="2CC3AAEC">
            <w:pPr>
              <w:widowControl/>
              <w:autoSpaceDE w:val="0"/>
              <w:autoSpaceDN w:val="0"/>
              <w:adjustRightInd w:val="0"/>
              <w:snapToGrid w:val="0"/>
              <w:jc w:val="left"/>
              <w:textAlignment w:val="baseline"/>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研学地图资源策划</w:t>
            </w:r>
          </w:p>
        </w:tc>
        <w:tc>
          <w:tcPr>
            <w:tcW w:w="878" w:type="dxa"/>
            <w:noWrap/>
            <w:vAlign w:val="center"/>
          </w:tcPr>
          <w:p w14:paraId="6980F4ED">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项</w:t>
            </w:r>
          </w:p>
        </w:tc>
        <w:tc>
          <w:tcPr>
            <w:tcW w:w="811" w:type="dxa"/>
            <w:noWrap/>
            <w:vAlign w:val="center"/>
          </w:tcPr>
          <w:p w14:paraId="13411618">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14:paraId="59AD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4" w:type="dxa"/>
            <w:noWrap/>
            <w:vAlign w:val="center"/>
          </w:tcPr>
          <w:p w14:paraId="2D30C1F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868" w:type="dxa"/>
            <w:vAlign w:val="center"/>
          </w:tcPr>
          <w:p w14:paraId="428E2DE5">
            <w:pPr>
              <w:widowControl/>
              <w:autoSpaceDE w:val="0"/>
              <w:autoSpaceDN w:val="0"/>
              <w:adjustRightInd w:val="0"/>
              <w:snapToGrid w:val="0"/>
              <w:jc w:val="left"/>
              <w:textAlignment w:val="baseline"/>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研学地图设计</w:t>
            </w:r>
          </w:p>
        </w:tc>
        <w:tc>
          <w:tcPr>
            <w:tcW w:w="878" w:type="dxa"/>
            <w:noWrap/>
            <w:vAlign w:val="center"/>
          </w:tcPr>
          <w:p w14:paraId="63838C1F">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项</w:t>
            </w:r>
          </w:p>
        </w:tc>
        <w:tc>
          <w:tcPr>
            <w:tcW w:w="811" w:type="dxa"/>
            <w:noWrap/>
            <w:vAlign w:val="center"/>
          </w:tcPr>
          <w:p w14:paraId="48A36A9C">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14:paraId="1712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4" w:type="dxa"/>
            <w:noWrap/>
            <w:vAlign w:val="center"/>
          </w:tcPr>
          <w:p w14:paraId="63A74A4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2868" w:type="dxa"/>
            <w:vAlign w:val="center"/>
          </w:tcPr>
          <w:p w14:paraId="23DA7DB6">
            <w:pPr>
              <w:widowControl/>
              <w:autoSpaceDE w:val="0"/>
              <w:autoSpaceDN w:val="0"/>
              <w:adjustRightInd w:val="0"/>
              <w:snapToGrid w:val="0"/>
              <w:jc w:val="left"/>
              <w:textAlignment w:val="baseline"/>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平台网页开发</w:t>
            </w:r>
          </w:p>
        </w:tc>
        <w:tc>
          <w:tcPr>
            <w:tcW w:w="878" w:type="dxa"/>
            <w:noWrap/>
            <w:vAlign w:val="center"/>
          </w:tcPr>
          <w:p w14:paraId="10156DC3">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项</w:t>
            </w:r>
          </w:p>
        </w:tc>
        <w:tc>
          <w:tcPr>
            <w:tcW w:w="811" w:type="dxa"/>
            <w:noWrap/>
            <w:vAlign w:val="center"/>
          </w:tcPr>
          <w:p w14:paraId="21207FA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14:paraId="086F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4" w:type="dxa"/>
            <w:noWrap/>
            <w:vAlign w:val="center"/>
          </w:tcPr>
          <w:p w14:paraId="3467ACA8">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2868" w:type="dxa"/>
            <w:vAlign w:val="center"/>
          </w:tcPr>
          <w:p w14:paraId="085769FF">
            <w:pPr>
              <w:widowControl/>
              <w:kinsoku w:val="0"/>
              <w:autoSpaceDE w:val="0"/>
              <w:autoSpaceDN w:val="0"/>
              <w:adjustRightInd w:val="0"/>
              <w:snapToGrid w:val="0"/>
              <w:jc w:val="left"/>
              <w:textAlignment w:val="baseline"/>
              <w:outlineLvl w:val="1"/>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研学场馆数字资源制作</w:t>
            </w:r>
          </w:p>
        </w:tc>
        <w:tc>
          <w:tcPr>
            <w:tcW w:w="878" w:type="dxa"/>
            <w:noWrap/>
            <w:vAlign w:val="center"/>
          </w:tcPr>
          <w:p w14:paraId="1C8A219F">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项</w:t>
            </w:r>
          </w:p>
        </w:tc>
        <w:tc>
          <w:tcPr>
            <w:tcW w:w="811" w:type="dxa"/>
            <w:noWrap/>
            <w:vAlign w:val="center"/>
          </w:tcPr>
          <w:p w14:paraId="7A389D43">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r w14:paraId="441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4" w:type="dxa"/>
            <w:noWrap/>
            <w:vAlign w:val="center"/>
          </w:tcPr>
          <w:p w14:paraId="29A5CCBF">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2868" w:type="dxa"/>
            <w:vAlign w:val="center"/>
          </w:tcPr>
          <w:p w14:paraId="58AC783A">
            <w:pPr>
              <w:widowControl/>
              <w:kinsoku w:val="0"/>
              <w:autoSpaceDE w:val="0"/>
              <w:autoSpaceDN w:val="0"/>
              <w:adjustRightInd w:val="0"/>
              <w:snapToGrid w:val="0"/>
              <w:jc w:val="left"/>
              <w:textAlignment w:val="baseline"/>
              <w:outlineLvl w:val="1"/>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传统文化实践活动指导</w:t>
            </w:r>
          </w:p>
        </w:tc>
        <w:tc>
          <w:tcPr>
            <w:tcW w:w="878" w:type="dxa"/>
            <w:noWrap/>
            <w:vAlign w:val="center"/>
          </w:tcPr>
          <w:p w14:paraId="6B8D35CA">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项</w:t>
            </w:r>
          </w:p>
        </w:tc>
        <w:tc>
          <w:tcPr>
            <w:tcW w:w="811" w:type="dxa"/>
            <w:noWrap/>
            <w:vAlign w:val="center"/>
          </w:tcPr>
          <w:p w14:paraId="235575BA">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r>
    </w:tbl>
    <w:p w14:paraId="7B17A5E7">
      <w:pPr>
        <w:spacing w:line="360" w:lineRule="auto"/>
        <w:rPr>
          <w:rFonts w:hint="eastAsia" w:ascii="仿宋" w:hAnsi="仿宋" w:eastAsia="仿宋"/>
          <w:sz w:val="24"/>
          <w:szCs w:val="28"/>
        </w:rPr>
      </w:pPr>
    </w:p>
    <w:p w14:paraId="7052B661">
      <w:pPr>
        <w:spacing w:line="360" w:lineRule="auto"/>
        <w:rPr>
          <w:rFonts w:ascii="仿宋" w:hAnsi="仿宋" w:eastAsia="仿宋"/>
          <w:sz w:val="24"/>
          <w:szCs w:val="28"/>
        </w:rPr>
      </w:pPr>
      <w:r>
        <w:rPr>
          <w:rFonts w:hint="eastAsia" w:ascii="仿宋" w:hAnsi="仿宋" w:eastAsia="仿宋"/>
          <w:sz w:val="24"/>
          <w:szCs w:val="28"/>
        </w:rPr>
        <w:t>1.2服务要求</w:t>
      </w:r>
    </w:p>
    <w:p w14:paraId="45184750">
      <w:pPr>
        <w:pStyle w:val="31"/>
        <w:numPr>
          <w:ilvl w:val="0"/>
          <w:numId w:val="0"/>
        </w:numPr>
        <w:spacing w:line="360" w:lineRule="auto"/>
        <w:ind w:left="440" w:leftChars="0"/>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1</w:t>
      </w:r>
      <w:r>
        <w:rPr>
          <w:rFonts w:hint="eastAsia" w:ascii="仿宋" w:hAnsi="仿宋" w:eastAsia="仿宋"/>
          <w:sz w:val="24"/>
          <w:szCs w:val="28"/>
          <w:lang w:eastAsia="zh-CN"/>
        </w:rPr>
        <w:t>）</w:t>
      </w:r>
      <w:r>
        <w:rPr>
          <w:rFonts w:hint="eastAsia" w:ascii="仿宋" w:hAnsi="仿宋" w:eastAsia="仿宋"/>
          <w:sz w:val="24"/>
          <w:szCs w:val="28"/>
        </w:rPr>
        <w:t>研学地图资源策划</w:t>
      </w:r>
    </w:p>
    <w:p w14:paraId="4F74B289">
      <w:pPr>
        <w:spacing w:line="360" w:lineRule="auto"/>
        <w:ind w:firstLine="482" w:firstLineChars="200"/>
        <w:rPr>
          <w:rFonts w:hint="eastAsia" w:ascii="仿宋" w:hAnsi="仿宋" w:eastAsia="仿宋"/>
          <w:sz w:val="24"/>
          <w:szCs w:val="28"/>
        </w:rPr>
      </w:pPr>
      <w:r>
        <w:rPr>
          <w:rFonts w:hint="eastAsia" w:ascii="仿宋" w:hAnsi="仿宋" w:eastAsia="仿宋"/>
          <w:b/>
          <w:bCs/>
          <w:sz w:val="24"/>
          <w:szCs w:val="28"/>
        </w:rPr>
        <w:t>主要内容</w:t>
      </w:r>
      <w:r>
        <w:rPr>
          <w:rFonts w:hint="eastAsia" w:ascii="仿宋" w:hAnsi="仿宋" w:eastAsia="仿宋"/>
          <w:sz w:val="24"/>
          <w:szCs w:val="28"/>
        </w:rPr>
        <w:t>：以"龙文化"——民族文化传承教育基地为核心，完成中华优秀传统文化研学数字资源的调研与策划工作，明确研学主题、目标受众、内容框架及呈现形式。</w:t>
      </w:r>
    </w:p>
    <w:p w14:paraId="4AF20FE1">
      <w:pPr>
        <w:spacing w:line="360" w:lineRule="auto"/>
        <w:ind w:firstLine="482" w:firstLineChars="200"/>
        <w:rPr>
          <w:rFonts w:hint="eastAsia" w:ascii="仿宋" w:hAnsi="仿宋" w:eastAsia="仿宋"/>
          <w:sz w:val="24"/>
          <w:szCs w:val="28"/>
        </w:rPr>
      </w:pPr>
      <w:r>
        <w:rPr>
          <w:rFonts w:hint="eastAsia" w:ascii="仿宋" w:hAnsi="仿宋" w:eastAsia="仿宋"/>
          <w:b/>
          <w:bCs/>
          <w:sz w:val="24"/>
          <w:szCs w:val="28"/>
        </w:rPr>
        <w:t>服务要求</w:t>
      </w:r>
      <w:r>
        <w:rPr>
          <w:rFonts w:hint="eastAsia" w:ascii="仿宋" w:hAnsi="仿宋" w:eastAsia="仿宋"/>
          <w:sz w:val="24"/>
          <w:szCs w:val="28"/>
        </w:rPr>
        <w:t>：形成完整的研学地图策划方案，包括资源调研报告、研学路线规划、研学内容设计等。方案须符合职业教育特点及学生认知规律，具有可操作性和教育价值。</w:t>
      </w:r>
    </w:p>
    <w:p w14:paraId="23836A21">
      <w:pPr>
        <w:pStyle w:val="31"/>
        <w:numPr>
          <w:ilvl w:val="0"/>
          <w:numId w:val="0"/>
        </w:numPr>
        <w:spacing w:line="360" w:lineRule="auto"/>
        <w:ind w:left="440" w:leftChars="0"/>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2</w:t>
      </w:r>
      <w:r>
        <w:rPr>
          <w:rFonts w:hint="eastAsia" w:ascii="仿宋" w:hAnsi="仿宋" w:eastAsia="仿宋"/>
          <w:sz w:val="24"/>
          <w:szCs w:val="28"/>
          <w:lang w:eastAsia="zh-CN"/>
        </w:rPr>
        <w:t>）</w:t>
      </w:r>
      <w:r>
        <w:rPr>
          <w:rFonts w:hint="eastAsia" w:ascii="仿宋" w:hAnsi="仿宋" w:eastAsia="仿宋"/>
          <w:sz w:val="24"/>
          <w:szCs w:val="28"/>
        </w:rPr>
        <w:t>研学地图设计</w:t>
      </w:r>
    </w:p>
    <w:p w14:paraId="038B3135">
      <w:pPr>
        <w:spacing w:line="360" w:lineRule="auto"/>
        <w:ind w:firstLine="482" w:firstLineChars="200"/>
        <w:rPr>
          <w:rFonts w:hint="eastAsia" w:ascii="仿宋" w:hAnsi="仿宋" w:eastAsia="仿宋"/>
          <w:sz w:val="24"/>
          <w:szCs w:val="28"/>
        </w:rPr>
      </w:pPr>
      <w:r>
        <w:rPr>
          <w:rFonts w:hint="eastAsia" w:ascii="仿宋" w:hAnsi="仿宋" w:eastAsia="仿宋"/>
          <w:b/>
          <w:bCs/>
          <w:sz w:val="24"/>
          <w:szCs w:val="28"/>
        </w:rPr>
        <w:t>主要内容</w:t>
      </w:r>
      <w:r>
        <w:rPr>
          <w:rFonts w:hint="eastAsia" w:ascii="仿宋" w:hAnsi="仿宋" w:eastAsia="仿宋"/>
          <w:sz w:val="24"/>
          <w:szCs w:val="28"/>
        </w:rPr>
        <w:t>：完成研学路线的导览地图设计和研学手绘地图设计，包括视觉风格设计、图标系统设计、地图信息层级规划等。</w:t>
      </w:r>
    </w:p>
    <w:p w14:paraId="1EC42A19">
      <w:pPr>
        <w:spacing w:line="360" w:lineRule="auto"/>
        <w:ind w:firstLine="482" w:firstLineChars="200"/>
        <w:rPr>
          <w:rFonts w:hint="eastAsia" w:ascii="仿宋" w:hAnsi="仿宋" w:eastAsia="仿宋"/>
          <w:sz w:val="24"/>
          <w:szCs w:val="28"/>
        </w:rPr>
      </w:pPr>
      <w:r>
        <w:rPr>
          <w:rFonts w:hint="eastAsia" w:ascii="仿宋" w:hAnsi="仿宋" w:eastAsia="仿宋"/>
          <w:b/>
          <w:bCs/>
          <w:sz w:val="24"/>
          <w:szCs w:val="28"/>
        </w:rPr>
        <w:t>服务要求：</w:t>
      </w:r>
      <w:r>
        <w:rPr>
          <w:rFonts w:hint="eastAsia" w:ascii="仿宋" w:hAnsi="仿宋" w:eastAsia="仿宋"/>
          <w:sz w:val="24"/>
          <w:szCs w:val="28"/>
        </w:rPr>
        <w:t>导览地图：清晰标注研学路线、场馆位置、交通指引等实用信息；</w:t>
      </w:r>
    </w:p>
    <w:p w14:paraId="668FB348">
      <w:pPr>
        <w:spacing w:line="360" w:lineRule="auto"/>
        <w:rPr>
          <w:rFonts w:hint="eastAsia" w:ascii="仿宋" w:hAnsi="仿宋" w:eastAsia="仿宋"/>
          <w:sz w:val="24"/>
          <w:szCs w:val="28"/>
        </w:rPr>
      </w:pPr>
      <w:r>
        <w:rPr>
          <w:rFonts w:hint="eastAsia" w:ascii="仿宋" w:hAnsi="仿宋" w:eastAsia="仿宋"/>
          <w:sz w:val="24"/>
          <w:szCs w:val="28"/>
        </w:rPr>
        <w:t>手绘地图：风格需符合中华优秀传统文化主题，具有艺术性和教育性，适合线上线下传播。</w:t>
      </w:r>
    </w:p>
    <w:p w14:paraId="23FADC03">
      <w:pPr>
        <w:pStyle w:val="31"/>
        <w:numPr>
          <w:ilvl w:val="0"/>
          <w:numId w:val="0"/>
        </w:numPr>
        <w:spacing w:line="360" w:lineRule="auto"/>
        <w:ind w:left="440" w:leftChars="0"/>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3</w:t>
      </w:r>
      <w:r>
        <w:rPr>
          <w:rFonts w:hint="eastAsia" w:ascii="仿宋" w:hAnsi="仿宋" w:eastAsia="仿宋"/>
          <w:sz w:val="24"/>
          <w:szCs w:val="28"/>
          <w:lang w:eastAsia="zh-CN"/>
        </w:rPr>
        <w:t>）</w:t>
      </w:r>
      <w:r>
        <w:rPr>
          <w:rFonts w:hint="eastAsia" w:ascii="仿宋" w:hAnsi="仿宋" w:eastAsia="仿宋"/>
          <w:sz w:val="24"/>
          <w:szCs w:val="28"/>
        </w:rPr>
        <w:t>平台网页开发</w:t>
      </w:r>
    </w:p>
    <w:p w14:paraId="69D726F2">
      <w:pPr>
        <w:spacing w:line="360" w:lineRule="auto"/>
        <w:ind w:firstLine="482" w:firstLineChars="200"/>
        <w:rPr>
          <w:rFonts w:hint="eastAsia" w:ascii="仿宋" w:hAnsi="仿宋" w:eastAsia="仿宋"/>
          <w:sz w:val="24"/>
          <w:szCs w:val="28"/>
        </w:rPr>
      </w:pPr>
      <w:r>
        <w:rPr>
          <w:rFonts w:hint="eastAsia" w:ascii="仿宋" w:hAnsi="仿宋" w:eastAsia="仿宋"/>
          <w:b/>
          <w:bCs/>
          <w:sz w:val="24"/>
          <w:szCs w:val="28"/>
        </w:rPr>
        <w:t>主要内容</w:t>
      </w:r>
      <w:r>
        <w:rPr>
          <w:rFonts w:hint="eastAsia" w:ascii="仿宋" w:hAnsi="仿宋" w:eastAsia="仿宋"/>
          <w:sz w:val="24"/>
          <w:szCs w:val="28"/>
        </w:rPr>
        <w:t>：完成研学地图平台网页开发，包括前台展示网站和后台数据管理系统。</w:t>
      </w:r>
    </w:p>
    <w:p w14:paraId="087A17AA">
      <w:pPr>
        <w:spacing w:line="360" w:lineRule="auto"/>
        <w:ind w:firstLine="482" w:firstLineChars="200"/>
        <w:rPr>
          <w:rFonts w:hint="eastAsia" w:ascii="仿宋" w:hAnsi="仿宋" w:eastAsia="仿宋"/>
          <w:sz w:val="24"/>
          <w:szCs w:val="28"/>
        </w:rPr>
      </w:pPr>
      <w:r>
        <w:rPr>
          <w:rFonts w:hint="eastAsia" w:ascii="仿宋" w:hAnsi="仿宋" w:eastAsia="仿宋"/>
          <w:b/>
          <w:bCs/>
          <w:sz w:val="24"/>
          <w:szCs w:val="28"/>
        </w:rPr>
        <w:t>服务要求</w:t>
      </w:r>
      <w:r>
        <w:rPr>
          <w:rFonts w:hint="eastAsia" w:ascii="仿宋" w:hAnsi="仿宋" w:eastAsia="仿宋"/>
          <w:sz w:val="24"/>
          <w:szCs w:val="28"/>
        </w:rPr>
        <w:t>：前台网站：具备研学地图展示、场馆信息查询、研学路线推荐、数字资源浏览等功能，界面美观、操作便捷、响应式适配；平台需兼容主流浏览器（Chrome、Firefox、Edge等）；后台系统：具备内容管理、内容审核、数据统计等基础功能，操作界面友好，支持后续自主维护。</w:t>
      </w:r>
    </w:p>
    <w:p w14:paraId="159621B0">
      <w:pPr>
        <w:pStyle w:val="31"/>
        <w:numPr>
          <w:ilvl w:val="0"/>
          <w:numId w:val="0"/>
        </w:numPr>
        <w:spacing w:line="360" w:lineRule="auto"/>
        <w:ind w:left="440" w:leftChars="0"/>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4</w:t>
      </w:r>
      <w:r>
        <w:rPr>
          <w:rFonts w:hint="eastAsia" w:ascii="仿宋" w:hAnsi="仿宋" w:eastAsia="仿宋"/>
          <w:sz w:val="24"/>
          <w:szCs w:val="28"/>
          <w:lang w:eastAsia="zh-CN"/>
        </w:rPr>
        <w:t>）</w:t>
      </w:r>
      <w:r>
        <w:rPr>
          <w:rFonts w:hint="eastAsia" w:ascii="仿宋" w:hAnsi="仿宋" w:eastAsia="仿宋"/>
          <w:sz w:val="24"/>
          <w:szCs w:val="28"/>
        </w:rPr>
        <w:t>研学场馆数字资源制作</w:t>
      </w:r>
    </w:p>
    <w:p w14:paraId="3B97229F">
      <w:pPr>
        <w:spacing w:line="360" w:lineRule="auto"/>
        <w:ind w:firstLine="482" w:firstLineChars="200"/>
        <w:rPr>
          <w:rFonts w:hint="eastAsia" w:ascii="仿宋" w:hAnsi="仿宋" w:eastAsia="仿宋"/>
          <w:sz w:val="24"/>
          <w:szCs w:val="28"/>
        </w:rPr>
      </w:pPr>
      <w:r>
        <w:rPr>
          <w:rFonts w:hint="eastAsia" w:ascii="仿宋" w:hAnsi="仿宋" w:eastAsia="仿宋"/>
          <w:b/>
          <w:bCs/>
          <w:sz w:val="24"/>
          <w:szCs w:val="28"/>
        </w:rPr>
        <w:t>主要内容</w:t>
      </w:r>
      <w:r>
        <w:rPr>
          <w:rFonts w:hint="eastAsia" w:ascii="仿宋" w:hAnsi="仿宋" w:eastAsia="仿宋"/>
          <w:sz w:val="24"/>
          <w:szCs w:val="28"/>
        </w:rPr>
        <w:t>：完成研学场馆720°全景数字资源制作，包括全景影像采集、图像拼接处理、热点交互设置、场景导览设计及多媒体信息嵌入等。覆盖"龙文化"民族文化传承教育及相关研学场馆的实景空间。</w:t>
      </w:r>
    </w:p>
    <w:p w14:paraId="158D13EC">
      <w:pPr>
        <w:spacing w:line="360" w:lineRule="auto"/>
        <w:ind w:firstLine="482" w:firstLineChars="200"/>
        <w:rPr>
          <w:rFonts w:ascii="仿宋" w:hAnsi="仿宋" w:eastAsia="仿宋"/>
          <w:sz w:val="24"/>
          <w:szCs w:val="28"/>
        </w:rPr>
      </w:pPr>
      <w:r>
        <w:rPr>
          <w:rFonts w:hint="eastAsia" w:ascii="仿宋" w:hAnsi="仿宋" w:eastAsia="仿宋"/>
          <w:b/>
          <w:bCs/>
          <w:sz w:val="24"/>
          <w:szCs w:val="28"/>
        </w:rPr>
        <w:t>服务要求</w:t>
      </w:r>
      <w:r>
        <w:rPr>
          <w:rFonts w:hint="eastAsia" w:ascii="仿宋" w:hAnsi="仿宋" w:eastAsia="仿宋"/>
          <w:sz w:val="24"/>
          <w:szCs w:val="28"/>
        </w:rPr>
        <w:t>：全景影像采集：采用专业全景采集设备，对研学场馆的重点展区、特色场景、文化空间进行全方位影像采集，确保无盲区、无畸变；图像处理与拼接：对采集素材进行色彩校正、曝光融合、图像拼接及后期精修，生成高清720°全景图像；交互功能设计：在全景场景中设置可点击热点，可嵌入文字介绍、图片展示、视频播放等多媒体信息，支持场景切换、地图导航、自动漫游等功能；平台集成：制作完成的全景数字资源需无缝集成至研学地图平台网页系统，支持PC端、移动端的流畅浏览；导览设计：根据研学路线规划，设计合理的场景跳转逻辑和参观动线，支持自由浏览与预设路线两种模式。</w:t>
      </w:r>
    </w:p>
    <w:p w14:paraId="74D63ECA">
      <w:pPr>
        <w:pStyle w:val="31"/>
        <w:numPr>
          <w:ilvl w:val="0"/>
          <w:numId w:val="0"/>
        </w:numPr>
        <w:spacing w:line="360" w:lineRule="auto"/>
        <w:ind w:left="440" w:leftChars="0"/>
        <w:rPr>
          <w:rFonts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5</w:t>
      </w:r>
      <w:r>
        <w:rPr>
          <w:rFonts w:hint="eastAsia" w:ascii="仿宋" w:hAnsi="仿宋" w:eastAsia="仿宋"/>
          <w:sz w:val="24"/>
          <w:szCs w:val="28"/>
          <w:lang w:eastAsia="zh-CN"/>
        </w:rPr>
        <w:t>）</w:t>
      </w:r>
      <w:r>
        <w:rPr>
          <w:rFonts w:hint="eastAsia" w:ascii="仿宋" w:hAnsi="仿宋" w:eastAsia="仿宋"/>
          <w:sz w:val="24"/>
          <w:szCs w:val="28"/>
        </w:rPr>
        <w:t>传统文化实践活动指导</w:t>
      </w:r>
    </w:p>
    <w:p w14:paraId="636DC4F5">
      <w:pPr>
        <w:spacing w:line="360" w:lineRule="auto"/>
        <w:ind w:firstLine="482" w:firstLineChars="200"/>
        <w:rPr>
          <w:rFonts w:hint="eastAsia" w:ascii="仿宋" w:hAnsi="仿宋" w:eastAsia="仿宋"/>
          <w:sz w:val="24"/>
          <w:szCs w:val="28"/>
        </w:rPr>
      </w:pPr>
      <w:r>
        <w:rPr>
          <w:rFonts w:hint="eastAsia" w:ascii="仿宋" w:hAnsi="仿宋" w:eastAsia="仿宋"/>
          <w:b/>
          <w:bCs/>
          <w:sz w:val="24"/>
          <w:szCs w:val="28"/>
        </w:rPr>
        <w:t>主要内容</w:t>
      </w:r>
      <w:r>
        <w:rPr>
          <w:rFonts w:hint="eastAsia" w:ascii="仿宋" w:hAnsi="仿宋" w:eastAsia="仿宋"/>
          <w:sz w:val="24"/>
          <w:szCs w:val="28"/>
        </w:rPr>
        <w:t>：结合学校学生特点和育人目标，开展传统文化实践活动指导，推动研学地图资源由“线上展示”向“线下体验、课程融入、成果转化”延伸，指导研学地图在教育教学、主题活动开展及学生综合素养提升中的落地应用。</w:t>
      </w:r>
    </w:p>
    <w:p w14:paraId="7DB1EC40">
      <w:pPr>
        <w:spacing w:line="360" w:lineRule="auto"/>
        <w:ind w:firstLine="482" w:firstLineChars="200"/>
        <w:rPr>
          <w:rFonts w:hint="eastAsia" w:ascii="仿宋" w:hAnsi="仿宋" w:eastAsia="仿宋"/>
          <w:sz w:val="24"/>
          <w:szCs w:val="28"/>
        </w:rPr>
      </w:pPr>
      <w:r>
        <w:rPr>
          <w:rFonts w:hint="eastAsia" w:ascii="仿宋" w:hAnsi="仿宋" w:eastAsia="仿宋"/>
          <w:b/>
          <w:bCs/>
          <w:sz w:val="24"/>
          <w:szCs w:val="28"/>
        </w:rPr>
        <w:t>服务要求</w:t>
      </w:r>
      <w:r>
        <w:rPr>
          <w:rFonts w:hint="eastAsia" w:ascii="仿宋" w:hAnsi="仿宋" w:eastAsia="仿宋"/>
          <w:sz w:val="24"/>
          <w:szCs w:val="28"/>
        </w:rPr>
        <w:t>：保障活动形成传统文化主题表演节目、舞台展示作品、短视频等多元化成果，支持学校用于校内展示、校园文化活动举办、学生综合素养展示及各类相关比赛申报，切实提升项目成果实际应用价值。</w:t>
      </w:r>
    </w:p>
    <w:p w14:paraId="302BA349">
      <w:pPr>
        <w:spacing w:line="360" w:lineRule="auto"/>
        <w:rPr>
          <w:rFonts w:ascii="仿宋" w:hAnsi="仿宋" w:eastAsia="仿宋"/>
          <w:sz w:val="24"/>
          <w:szCs w:val="28"/>
        </w:rPr>
      </w:pPr>
      <w:r>
        <w:rPr>
          <w:rFonts w:hint="eastAsia" w:ascii="仿宋" w:hAnsi="仿宋" w:eastAsia="仿宋"/>
          <w:sz w:val="24"/>
          <w:szCs w:val="28"/>
        </w:rPr>
        <w:t>1.3质量标准</w:t>
      </w:r>
    </w:p>
    <w:p w14:paraId="0912CFE1">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供应商所提供的服务标准按照国家标准或行业标准确定，上述标准不一致的，以严格的标准为准。没有国家标准、行业标准和企业标准的，按照通常标准或者符合合同目的的特定标准确定。</w:t>
      </w:r>
    </w:p>
    <w:p w14:paraId="1523E2F1">
      <w:pPr>
        <w:spacing w:line="360" w:lineRule="auto"/>
        <w:rPr>
          <w:rFonts w:hint="eastAsia" w:ascii="仿宋" w:hAnsi="仿宋" w:eastAsia="仿宋"/>
          <w:sz w:val="24"/>
          <w:szCs w:val="28"/>
        </w:rPr>
      </w:pPr>
      <w:r>
        <w:rPr>
          <w:rFonts w:hint="eastAsia" w:ascii="仿宋" w:hAnsi="仿宋" w:eastAsia="仿宋"/>
          <w:sz w:val="24"/>
          <w:szCs w:val="28"/>
        </w:rPr>
        <w:t>2、交付成果</w:t>
      </w:r>
    </w:p>
    <w:tbl>
      <w:tblPr>
        <w:tblStyle w:val="16"/>
        <w:tblW w:w="7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928"/>
        <w:gridCol w:w="3923"/>
      </w:tblGrid>
      <w:tr w14:paraId="0DD9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95" w:type="dxa"/>
            <w:noWrap/>
            <w:vAlign w:val="center"/>
          </w:tcPr>
          <w:p w14:paraId="05D73653">
            <w:pPr>
              <w:spacing w:line="276" w:lineRule="auto"/>
              <w:jc w:val="center"/>
              <w:rPr>
                <w:rFonts w:ascii="仿宋" w:hAnsi="仿宋" w:eastAsia="仿宋"/>
                <w:szCs w:val="21"/>
              </w:rPr>
            </w:pPr>
            <w:r>
              <w:rPr>
                <w:rFonts w:hint="eastAsia" w:ascii="仿宋" w:hAnsi="仿宋" w:eastAsia="仿宋"/>
                <w:szCs w:val="21"/>
              </w:rPr>
              <w:t>序号</w:t>
            </w:r>
          </w:p>
        </w:tc>
        <w:tc>
          <w:tcPr>
            <w:tcW w:w="2928" w:type="dxa"/>
            <w:noWrap/>
            <w:vAlign w:val="center"/>
          </w:tcPr>
          <w:p w14:paraId="2C4BC4B4">
            <w:pPr>
              <w:spacing w:line="276" w:lineRule="auto"/>
              <w:jc w:val="center"/>
              <w:rPr>
                <w:rFonts w:hint="eastAsia" w:ascii="仿宋" w:hAnsi="仿宋" w:eastAsia="仿宋"/>
                <w:szCs w:val="21"/>
              </w:rPr>
            </w:pPr>
            <w:r>
              <w:rPr>
                <w:rFonts w:hint="eastAsia" w:ascii="仿宋" w:hAnsi="仿宋" w:eastAsia="仿宋"/>
                <w:szCs w:val="21"/>
              </w:rPr>
              <w:t>交付成果名称</w:t>
            </w:r>
          </w:p>
        </w:tc>
        <w:tc>
          <w:tcPr>
            <w:tcW w:w="3923" w:type="dxa"/>
            <w:noWrap/>
            <w:vAlign w:val="center"/>
          </w:tcPr>
          <w:p w14:paraId="71C5E9DB">
            <w:pPr>
              <w:spacing w:line="276" w:lineRule="auto"/>
              <w:jc w:val="center"/>
              <w:rPr>
                <w:rFonts w:hint="eastAsia" w:ascii="仿宋" w:hAnsi="仿宋" w:eastAsia="仿宋"/>
                <w:szCs w:val="21"/>
              </w:rPr>
            </w:pPr>
            <w:r>
              <w:rPr>
                <w:rFonts w:hint="eastAsia" w:ascii="仿宋" w:hAnsi="仿宋" w:eastAsia="仿宋"/>
                <w:szCs w:val="21"/>
              </w:rPr>
              <w:t>交付形式</w:t>
            </w:r>
          </w:p>
        </w:tc>
      </w:tr>
      <w:tr w14:paraId="6AFE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95" w:type="dxa"/>
            <w:noWrap/>
            <w:vAlign w:val="center"/>
          </w:tcPr>
          <w:p w14:paraId="717D6802">
            <w:pPr>
              <w:spacing w:line="276" w:lineRule="auto"/>
              <w:jc w:val="center"/>
              <w:rPr>
                <w:rFonts w:hint="eastAsia" w:ascii="仿宋" w:hAnsi="仿宋" w:eastAsia="仿宋"/>
                <w:szCs w:val="21"/>
              </w:rPr>
            </w:pPr>
            <w:r>
              <w:rPr>
                <w:rFonts w:hint="eastAsia" w:ascii="仿宋" w:hAnsi="仿宋" w:eastAsia="仿宋"/>
                <w:szCs w:val="21"/>
              </w:rPr>
              <w:t>1</w:t>
            </w:r>
          </w:p>
        </w:tc>
        <w:tc>
          <w:tcPr>
            <w:tcW w:w="2928" w:type="dxa"/>
            <w:noWrap/>
            <w:vAlign w:val="center"/>
          </w:tcPr>
          <w:p w14:paraId="730BFDFF">
            <w:pPr>
              <w:spacing w:line="240" w:lineRule="auto"/>
              <w:rPr>
                <w:rFonts w:hint="eastAsia" w:ascii="仿宋" w:hAnsi="仿宋" w:eastAsia="仿宋"/>
                <w:szCs w:val="21"/>
              </w:rPr>
            </w:pPr>
            <w:r>
              <w:rPr>
                <w:rFonts w:hint="eastAsia" w:ascii="仿宋" w:hAnsi="仿宋" w:eastAsia="仿宋"/>
                <w:szCs w:val="21"/>
              </w:rPr>
              <w:t>《中华优秀传统文化研学地图策划方案》</w:t>
            </w:r>
          </w:p>
        </w:tc>
        <w:tc>
          <w:tcPr>
            <w:tcW w:w="3923" w:type="dxa"/>
            <w:noWrap/>
            <w:vAlign w:val="center"/>
          </w:tcPr>
          <w:p w14:paraId="2E1C27C8">
            <w:pPr>
              <w:spacing w:line="276" w:lineRule="auto"/>
              <w:rPr>
                <w:rFonts w:hint="eastAsia" w:ascii="仿宋" w:hAnsi="仿宋" w:eastAsia="仿宋"/>
                <w:szCs w:val="21"/>
              </w:rPr>
            </w:pPr>
            <w:r>
              <w:rPr>
                <w:rFonts w:hint="eastAsia" w:ascii="仿宋" w:hAnsi="仿宋" w:eastAsia="仿宋"/>
                <w:szCs w:val="21"/>
              </w:rPr>
              <w:t>电子文档（Word/PDF）</w:t>
            </w:r>
          </w:p>
        </w:tc>
      </w:tr>
      <w:tr w14:paraId="3D70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95" w:type="dxa"/>
            <w:noWrap/>
            <w:vAlign w:val="center"/>
          </w:tcPr>
          <w:p w14:paraId="53AE722F">
            <w:pPr>
              <w:spacing w:line="276" w:lineRule="auto"/>
              <w:jc w:val="center"/>
              <w:rPr>
                <w:rFonts w:hint="eastAsia" w:ascii="仿宋" w:hAnsi="仿宋" w:eastAsia="仿宋"/>
                <w:szCs w:val="21"/>
              </w:rPr>
            </w:pPr>
            <w:r>
              <w:rPr>
                <w:rFonts w:hint="eastAsia" w:ascii="仿宋" w:hAnsi="仿宋" w:eastAsia="仿宋"/>
                <w:szCs w:val="21"/>
              </w:rPr>
              <w:t>2</w:t>
            </w:r>
          </w:p>
        </w:tc>
        <w:tc>
          <w:tcPr>
            <w:tcW w:w="2928" w:type="dxa"/>
            <w:noWrap/>
            <w:vAlign w:val="center"/>
          </w:tcPr>
          <w:p w14:paraId="665F4B9D">
            <w:pPr>
              <w:spacing w:line="276" w:lineRule="auto"/>
              <w:rPr>
                <w:rFonts w:hint="eastAsia" w:ascii="仿宋" w:hAnsi="仿宋" w:eastAsia="仿宋"/>
                <w:szCs w:val="21"/>
              </w:rPr>
            </w:pPr>
            <w:r>
              <w:rPr>
                <w:rFonts w:hint="eastAsia" w:ascii="仿宋" w:hAnsi="仿宋" w:eastAsia="仿宋"/>
                <w:szCs w:val="21"/>
              </w:rPr>
              <w:t>研学路线导览地图和手绘地图设计稿</w:t>
            </w:r>
          </w:p>
        </w:tc>
        <w:tc>
          <w:tcPr>
            <w:tcW w:w="3923" w:type="dxa"/>
            <w:noWrap/>
            <w:vAlign w:val="center"/>
          </w:tcPr>
          <w:p w14:paraId="70E4BE5E">
            <w:pPr>
              <w:spacing w:line="276" w:lineRule="auto"/>
              <w:rPr>
                <w:rFonts w:hint="eastAsia" w:ascii="仿宋" w:hAnsi="仿宋" w:eastAsia="仿宋"/>
                <w:szCs w:val="21"/>
              </w:rPr>
            </w:pPr>
            <w:r>
              <w:rPr>
                <w:rFonts w:hint="eastAsia" w:ascii="仿宋" w:hAnsi="仿宋" w:eastAsia="仿宋"/>
                <w:szCs w:val="21"/>
              </w:rPr>
              <w:t>电子文件（AI/PSD源文件+JPG/PNG/PDF高清图）</w:t>
            </w:r>
          </w:p>
        </w:tc>
      </w:tr>
      <w:tr w14:paraId="6CB2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95" w:type="dxa"/>
            <w:noWrap/>
            <w:vAlign w:val="center"/>
          </w:tcPr>
          <w:p w14:paraId="4061480A">
            <w:pPr>
              <w:spacing w:line="276" w:lineRule="auto"/>
              <w:jc w:val="center"/>
              <w:rPr>
                <w:rFonts w:hint="eastAsia" w:ascii="仿宋" w:hAnsi="仿宋" w:eastAsia="仿宋"/>
                <w:szCs w:val="21"/>
              </w:rPr>
            </w:pPr>
            <w:r>
              <w:rPr>
                <w:rFonts w:hint="eastAsia" w:ascii="仿宋" w:hAnsi="仿宋" w:eastAsia="仿宋"/>
                <w:szCs w:val="21"/>
              </w:rPr>
              <w:t>3</w:t>
            </w:r>
          </w:p>
        </w:tc>
        <w:tc>
          <w:tcPr>
            <w:tcW w:w="2928" w:type="dxa"/>
            <w:noWrap/>
            <w:vAlign w:val="center"/>
          </w:tcPr>
          <w:p w14:paraId="6F15915B">
            <w:pPr>
              <w:spacing w:line="276" w:lineRule="auto"/>
              <w:rPr>
                <w:rFonts w:hint="eastAsia" w:ascii="仿宋" w:hAnsi="仿宋" w:eastAsia="仿宋"/>
                <w:szCs w:val="21"/>
              </w:rPr>
            </w:pPr>
            <w:r>
              <w:rPr>
                <w:rFonts w:hint="eastAsia" w:ascii="仿宋" w:hAnsi="仿宋" w:eastAsia="仿宋"/>
                <w:szCs w:val="21"/>
              </w:rPr>
              <w:t>研学地图平台网页系统</w:t>
            </w:r>
          </w:p>
        </w:tc>
        <w:tc>
          <w:tcPr>
            <w:tcW w:w="3923" w:type="dxa"/>
            <w:noWrap/>
            <w:vAlign w:val="center"/>
          </w:tcPr>
          <w:p w14:paraId="29763537">
            <w:pPr>
              <w:spacing w:line="276" w:lineRule="auto"/>
              <w:rPr>
                <w:rFonts w:hint="eastAsia" w:ascii="仿宋" w:hAnsi="仿宋" w:eastAsia="仿宋"/>
                <w:szCs w:val="21"/>
              </w:rPr>
            </w:pPr>
            <w:r>
              <w:rPr>
                <w:rFonts w:hint="eastAsia" w:ascii="仿宋" w:hAnsi="仿宋" w:eastAsia="仿宋"/>
                <w:szCs w:val="21"/>
              </w:rPr>
              <w:t>可运行的网站系统（含前后台）及源代码</w:t>
            </w:r>
          </w:p>
        </w:tc>
      </w:tr>
      <w:tr w14:paraId="4044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95" w:type="dxa"/>
            <w:noWrap/>
            <w:vAlign w:val="center"/>
          </w:tcPr>
          <w:p w14:paraId="1559DF7F">
            <w:pPr>
              <w:spacing w:line="276" w:lineRule="auto"/>
              <w:jc w:val="center"/>
              <w:rPr>
                <w:rFonts w:hint="eastAsia" w:ascii="仿宋" w:hAnsi="仿宋" w:eastAsia="仿宋"/>
                <w:szCs w:val="21"/>
              </w:rPr>
            </w:pPr>
            <w:r>
              <w:rPr>
                <w:rFonts w:hint="eastAsia" w:ascii="仿宋" w:hAnsi="仿宋" w:eastAsia="仿宋"/>
                <w:szCs w:val="21"/>
              </w:rPr>
              <w:t>4</w:t>
            </w:r>
          </w:p>
        </w:tc>
        <w:tc>
          <w:tcPr>
            <w:tcW w:w="2928" w:type="dxa"/>
            <w:noWrap/>
            <w:vAlign w:val="center"/>
          </w:tcPr>
          <w:p w14:paraId="33DFB6AC">
            <w:pPr>
              <w:spacing w:line="276" w:lineRule="auto"/>
              <w:rPr>
                <w:rFonts w:hint="eastAsia" w:ascii="仿宋" w:hAnsi="仿宋" w:eastAsia="仿宋"/>
                <w:szCs w:val="21"/>
              </w:rPr>
            </w:pPr>
            <w:r>
              <w:rPr>
                <w:rFonts w:hint="eastAsia" w:ascii="仿宋" w:hAnsi="仿宋" w:eastAsia="仿宋"/>
                <w:szCs w:val="21"/>
              </w:rPr>
              <w:t>研学场馆数字资源包</w:t>
            </w:r>
          </w:p>
        </w:tc>
        <w:tc>
          <w:tcPr>
            <w:tcW w:w="3923" w:type="dxa"/>
            <w:noWrap/>
            <w:vAlign w:val="center"/>
          </w:tcPr>
          <w:p w14:paraId="286FAC6B">
            <w:pPr>
              <w:spacing w:line="276" w:lineRule="auto"/>
              <w:rPr>
                <w:rFonts w:hint="eastAsia" w:ascii="仿宋" w:hAnsi="仿宋" w:eastAsia="仿宋"/>
                <w:szCs w:val="21"/>
              </w:rPr>
            </w:pPr>
            <w:r>
              <w:rPr>
                <w:rFonts w:hint="eastAsia" w:ascii="仿宋" w:hAnsi="仿宋" w:eastAsia="仿宋"/>
                <w:szCs w:val="21"/>
              </w:rPr>
              <w:t>全景图像文件、交互配置文件及集成代码</w:t>
            </w:r>
          </w:p>
        </w:tc>
      </w:tr>
      <w:tr w14:paraId="07B3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95" w:type="dxa"/>
            <w:noWrap/>
            <w:vAlign w:val="center"/>
          </w:tcPr>
          <w:p w14:paraId="1B36EAC3">
            <w:pPr>
              <w:spacing w:line="276" w:lineRule="auto"/>
              <w:jc w:val="center"/>
              <w:rPr>
                <w:rFonts w:hint="eastAsia" w:ascii="仿宋" w:hAnsi="仿宋" w:eastAsia="仿宋"/>
                <w:szCs w:val="21"/>
              </w:rPr>
            </w:pPr>
            <w:r>
              <w:rPr>
                <w:rFonts w:hint="eastAsia" w:ascii="仿宋" w:hAnsi="仿宋" w:eastAsia="仿宋"/>
                <w:szCs w:val="21"/>
              </w:rPr>
              <w:t>5</w:t>
            </w:r>
          </w:p>
        </w:tc>
        <w:tc>
          <w:tcPr>
            <w:tcW w:w="2928" w:type="dxa"/>
            <w:noWrap/>
            <w:vAlign w:val="center"/>
          </w:tcPr>
          <w:p w14:paraId="24D90446">
            <w:pPr>
              <w:spacing w:line="276" w:lineRule="auto"/>
              <w:rPr>
                <w:rFonts w:hint="default" w:ascii="仿宋" w:hAnsi="仿宋" w:eastAsia="仿宋"/>
                <w:szCs w:val="21"/>
                <w:lang w:val="en-US" w:eastAsia="zh-CN"/>
              </w:rPr>
            </w:pPr>
            <w:r>
              <w:rPr>
                <w:rFonts w:hint="eastAsia" w:ascii="仿宋" w:hAnsi="仿宋" w:eastAsia="仿宋"/>
                <w:szCs w:val="21"/>
                <w:lang w:val="en-US" w:eastAsia="zh-CN"/>
              </w:rPr>
              <w:t>学生作品</w:t>
            </w:r>
          </w:p>
        </w:tc>
        <w:tc>
          <w:tcPr>
            <w:tcW w:w="3923" w:type="dxa"/>
            <w:noWrap/>
            <w:vAlign w:val="center"/>
          </w:tcPr>
          <w:p w14:paraId="3485A535">
            <w:pPr>
              <w:spacing w:line="276" w:lineRule="auto"/>
              <w:rPr>
                <w:rFonts w:hint="eastAsia" w:ascii="仿宋" w:hAnsi="仿宋" w:eastAsia="仿宋"/>
                <w:szCs w:val="21"/>
              </w:rPr>
            </w:pPr>
            <w:r>
              <w:rPr>
                <w:rFonts w:hint="eastAsia" w:ascii="仿宋" w:hAnsi="仿宋" w:eastAsia="仿宋"/>
                <w:szCs w:val="21"/>
              </w:rPr>
              <w:t>文化主题表演节目、舞台展示作品、短视频作品等</w:t>
            </w:r>
          </w:p>
        </w:tc>
      </w:tr>
    </w:tbl>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57106AE7">
      <w:pPr>
        <w:spacing w:line="360" w:lineRule="auto"/>
        <w:rPr>
          <w:rFonts w:ascii="仿宋" w:hAnsi="仿宋" w:eastAsia="仿宋"/>
          <w:sz w:val="24"/>
          <w:szCs w:val="28"/>
        </w:rPr>
      </w:pPr>
      <w:r>
        <w:rPr>
          <w:rFonts w:hint="eastAsia" w:ascii="仿宋" w:hAnsi="仿宋" w:eastAsia="仿宋"/>
          <w:sz w:val="24"/>
          <w:szCs w:val="28"/>
        </w:rPr>
        <w:t>1、服务期限及地点:</w:t>
      </w:r>
    </w:p>
    <w:p w14:paraId="2E5B150C">
      <w:pPr>
        <w:spacing w:line="360" w:lineRule="auto"/>
        <w:ind w:firstLine="480" w:firstLineChars="200"/>
        <w:rPr>
          <w:rFonts w:ascii="仿宋" w:hAnsi="仿宋" w:eastAsia="仿宋"/>
          <w:sz w:val="24"/>
          <w:szCs w:val="28"/>
        </w:rPr>
      </w:pPr>
      <w:r>
        <w:rPr>
          <w:rFonts w:hint="eastAsia" w:ascii="仿宋" w:hAnsi="仿宋" w:eastAsia="仿宋"/>
          <w:sz w:val="24"/>
          <w:szCs w:val="28"/>
        </w:rPr>
        <w:t>服务期限：自合同签订之日起</w:t>
      </w:r>
      <w:r>
        <w:rPr>
          <w:rFonts w:hint="eastAsia" w:ascii="仿宋" w:hAnsi="仿宋" w:eastAsia="仿宋"/>
          <w:sz w:val="24"/>
          <w:szCs w:val="28"/>
          <w:lang w:val="en-US" w:eastAsia="zh-CN"/>
        </w:rPr>
        <w:t>至2026年10月31日前，</w:t>
      </w:r>
      <w:r>
        <w:rPr>
          <w:rFonts w:hint="eastAsia" w:ascii="仿宋" w:hAnsi="仿宋" w:eastAsia="仿宋"/>
          <w:sz w:val="24"/>
          <w:szCs w:val="28"/>
        </w:rPr>
        <w:t>按照招标要求完成项目建设。</w:t>
      </w:r>
    </w:p>
    <w:p w14:paraId="35A61E63">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服务地点：上海市徐汇区百色支路35号</w:t>
      </w:r>
    </w:p>
    <w:p w14:paraId="2BE1FF4E">
      <w:pPr>
        <w:spacing w:line="360" w:lineRule="auto"/>
        <w:rPr>
          <w:rFonts w:hint="eastAsia" w:ascii="仿宋" w:hAnsi="仿宋" w:eastAsia="仿宋"/>
          <w:sz w:val="24"/>
          <w:szCs w:val="28"/>
        </w:rPr>
      </w:pPr>
      <w:r>
        <w:rPr>
          <w:rFonts w:hint="eastAsia" w:ascii="仿宋" w:hAnsi="仿宋" w:eastAsia="仿宋"/>
          <w:sz w:val="24"/>
          <w:szCs w:val="28"/>
        </w:rPr>
        <w:t>2、付款方式:</w:t>
      </w:r>
    </w:p>
    <w:p w14:paraId="180C0F95">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合同正式生效后</w:t>
      </w:r>
      <w:r>
        <w:rPr>
          <w:rFonts w:hint="eastAsia" w:ascii="仿宋" w:hAnsi="仿宋" w:eastAsia="仿宋"/>
          <w:sz w:val="24"/>
          <w:szCs w:val="28"/>
          <w:highlight w:val="none"/>
          <w:u w:val="single"/>
          <w:lang w:val="en-US" w:eastAsia="zh-CN"/>
        </w:rPr>
        <w:t>10</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w:t>
      </w:r>
      <w:r>
        <w:rPr>
          <w:rFonts w:hint="eastAsia" w:ascii="仿宋" w:hAnsi="仿宋" w:eastAsia="仿宋"/>
          <w:sz w:val="24"/>
          <w:szCs w:val="28"/>
          <w:highlight w:val="none"/>
          <w:u w:val="single"/>
          <w:lang w:val="en-US" w:eastAsia="zh-CN"/>
        </w:rPr>
        <w:t xml:space="preserve">30 </w:t>
      </w:r>
      <w:r>
        <w:rPr>
          <w:rFonts w:hint="eastAsia" w:ascii="仿宋" w:hAnsi="仿宋" w:eastAsia="仿宋"/>
          <w:sz w:val="24"/>
          <w:szCs w:val="28"/>
          <w:highlight w:val="none"/>
        </w:rPr>
        <w:t>%；</w:t>
      </w:r>
      <w:r>
        <w:rPr>
          <w:rFonts w:hint="eastAsia" w:ascii="仿宋" w:hAnsi="仿宋" w:eastAsia="仿宋"/>
          <w:sz w:val="24"/>
          <w:szCs w:val="28"/>
        </w:rPr>
        <w:t>验收通过后</w:t>
      </w:r>
      <w:r>
        <w:rPr>
          <w:rFonts w:hint="eastAsia" w:ascii="仿宋" w:hAnsi="仿宋" w:eastAsia="仿宋"/>
          <w:sz w:val="24"/>
          <w:szCs w:val="28"/>
          <w:u w:val="single"/>
          <w:lang w:val="en-US" w:eastAsia="zh-CN"/>
        </w:rPr>
        <w:t>10</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w:t>
      </w:r>
      <w:r>
        <w:rPr>
          <w:rFonts w:hint="eastAsia" w:ascii="仿宋" w:hAnsi="仿宋" w:eastAsia="仿宋"/>
          <w:sz w:val="24"/>
          <w:szCs w:val="28"/>
          <w:highlight w:val="none"/>
          <w:u w:val="single"/>
          <w:lang w:val="en-US" w:eastAsia="zh-CN"/>
        </w:rPr>
        <w:t>7</w:t>
      </w:r>
      <w:r>
        <w:rPr>
          <w:rFonts w:hint="eastAsia" w:ascii="仿宋" w:hAnsi="仿宋" w:eastAsia="仿宋"/>
          <w:sz w:val="24"/>
          <w:szCs w:val="28"/>
          <w:highlight w:val="none"/>
          <w:u w:val="single"/>
        </w:rPr>
        <w:t xml:space="preserve">0 </w:t>
      </w:r>
      <w:r>
        <w:rPr>
          <w:rFonts w:hint="eastAsia" w:ascii="仿宋" w:hAnsi="仿宋" w:eastAsia="仿宋"/>
          <w:sz w:val="24"/>
          <w:szCs w:val="28"/>
        </w:rPr>
        <w:t>%。</w:t>
      </w:r>
    </w:p>
    <w:p w14:paraId="21BE7C1B">
      <w:pPr>
        <w:spacing w:line="360" w:lineRule="auto"/>
        <w:rPr>
          <w:rFonts w:hint="eastAsia" w:ascii="仿宋" w:hAnsi="仿宋" w:eastAsia="仿宋"/>
          <w:sz w:val="24"/>
          <w:szCs w:val="28"/>
        </w:rPr>
      </w:pPr>
      <w:r>
        <w:rPr>
          <w:rFonts w:hint="eastAsia" w:ascii="仿宋" w:hAnsi="仿宋" w:eastAsia="仿宋"/>
          <w:sz w:val="24"/>
          <w:szCs w:val="28"/>
        </w:rPr>
        <w:t>3、验收要求或评价标准:</w:t>
      </w:r>
    </w:p>
    <w:p w14:paraId="7409C02A">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服务根据合同的规定完成后，供应商应当以书面形式向甲方递交验收申请，采购方在收到验收申请后的5个工作日内，确定具体日期，由双方按照合同的规定完成服务验收。</w:t>
      </w:r>
    </w:p>
    <w:p w14:paraId="6E8E91DC">
      <w:pPr>
        <w:spacing w:line="360" w:lineRule="auto"/>
        <w:rPr>
          <w:rFonts w:hint="eastAsia"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rFonts w:hint="eastAsia"/>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hint="eastAsia"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hint="eastAsia"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hint="eastAsia"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hint="eastAsia" w:ascii="仿宋" w:hAnsi="仿宋" w:eastAsia="仿宋"/>
          <w:sz w:val="24"/>
          <w:szCs w:val="28"/>
        </w:rPr>
      </w:pPr>
      <w:r>
        <w:rPr>
          <w:rFonts w:hint="eastAsia" w:ascii="仿宋" w:hAnsi="仿宋" w:eastAsia="仿宋"/>
          <w:sz w:val="24"/>
          <w:szCs w:val="28"/>
        </w:rPr>
        <w:t>传真：</w:t>
      </w:r>
    </w:p>
    <w:p w14:paraId="058961BD">
      <w:pPr>
        <w:spacing w:line="440" w:lineRule="exact"/>
        <w:rPr>
          <w:rFonts w:hint="eastAsia"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hint="eastAsia"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hint="eastAsia" w:ascii="仿宋" w:hAnsi="仿宋" w:eastAsia="仿宋"/>
          <w:sz w:val="24"/>
          <w:szCs w:val="28"/>
        </w:rPr>
      </w:pPr>
      <w:r>
        <w:rPr>
          <w:rFonts w:hint="eastAsia" w:ascii="仿宋" w:hAnsi="仿宋" w:eastAsia="仿宋"/>
          <w:sz w:val="24"/>
          <w:szCs w:val="28"/>
        </w:rPr>
        <w:t>日     期：</w:t>
      </w:r>
    </w:p>
    <w:p w14:paraId="060F2CEE">
      <w:pPr>
        <w:spacing w:line="440" w:lineRule="exact"/>
        <w:rPr>
          <w:rFonts w:hint="eastAsia" w:ascii="仿宋" w:hAnsi="仿宋" w:eastAsia="仿宋"/>
          <w:sz w:val="24"/>
          <w:szCs w:val="28"/>
        </w:rPr>
      </w:pPr>
    </w:p>
    <w:p w14:paraId="0F3B6208">
      <w:pPr>
        <w:widowControl/>
        <w:jc w:val="left"/>
        <w:rPr>
          <w:rFonts w:hint="eastAsia" w:ascii="仿宋" w:hAnsi="仿宋" w:eastAsia="仿宋"/>
          <w:sz w:val="24"/>
          <w:szCs w:val="28"/>
        </w:rPr>
      </w:pPr>
      <w:r>
        <w:rPr>
          <w:rFonts w:hint="eastAsia" w:ascii="仿宋" w:hAnsi="仿宋" w:eastAsia="仿宋"/>
          <w:sz w:val="24"/>
          <w:szCs w:val="28"/>
        </w:rPr>
        <w:br w:type="page"/>
      </w:r>
    </w:p>
    <w:p w14:paraId="742C8FE4">
      <w:pPr>
        <w:spacing w:line="440" w:lineRule="exact"/>
        <w:rPr>
          <w:rFonts w:hint="eastAsia"/>
          <w:sz w:val="24"/>
          <w:szCs w:val="28"/>
        </w:rPr>
      </w:pPr>
      <w:r>
        <w:rPr>
          <w:rFonts w:hint="eastAsia"/>
          <w:sz w:val="24"/>
          <w:szCs w:val="28"/>
        </w:rPr>
        <w:t>附件</w:t>
      </w:r>
      <w:r>
        <w:rPr>
          <w:sz w:val="24"/>
          <w:szCs w:val="28"/>
        </w:rPr>
        <w:t>2</w:t>
      </w:r>
    </w:p>
    <w:p w14:paraId="6C990680">
      <w:pPr>
        <w:spacing w:line="440" w:lineRule="exact"/>
        <w:rPr>
          <w:rFonts w:hint="eastAsia"/>
          <w:b/>
          <w:sz w:val="24"/>
          <w:szCs w:val="28"/>
        </w:rPr>
      </w:pPr>
    </w:p>
    <w:p w14:paraId="459B5343">
      <w:pPr>
        <w:spacing w:line="440" w:lineRule="exact"/>
        <w:jc w:val="center"/>
        <w:rPr>
          <w:rFonts w:hint="eastAsia"/>
          <w:b/>
          <w:sz w:val="24"/>
          <w:szCs w:val="28"/>
        </w:rPr>
      </w:pPr>
      <w:r>
        <w:rPr>
          <w:rFonts w:hint="eastAsia"/>
          <w:b/>
          <w:sz w:val="24"/>
          <w:szCs w:val="28"/>
        </w:rPr>
        <w:t>报价单</w:t>
      </w:r>
    </w:p>
    <w:p w14:paraId="72D6076E">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rPr>
      </w:pPr>
    </w:p>
    <w:p w14:paraId="00E8E0CF">
      <w:pPr>
        <w:spacing w:line="440" w:lineRule="exact"/>
        <w:rPr>
          <w:rFonts w:hint="eastAsia"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hint="eastAsia"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hint="eastAsia" w:ascii="仿宋" w:hAnsi="仿宋" w:eastAsia="仿宋"/>
          <w:sz w:val="24"/>
          <w:szCs w:val="28"/>
        </w:rPr>
      </w:pPr>
    </w:p>
    <w:p w14:paraId="1EE28F87">
      <w:pPr>
        <w:spacing w:line="440" w:lineRule="exact"/>
        <w:rPr>
          <w:rFonts w:hint="eastAsia" w:ascii="仿宋" w:hAnsi="仿宋" w:eastAsia="仿宋"/>
          <w:sz w:val="24"/>
          <w:szCs w:val="28"/>
        </w:rPr>
      </w:pPr>
    </w:p>
    <w:p w14:paraId="74A8DFA5">
      <w:pPr>
        <w:spacing w:line="440" w:lineRule="exact"/>
        <w:rPr>
          <w:rFonts w:hint="eastAsia" w:ascii="仿宋" w:hAnsi="仿宋" w:eastAsia="仿宋"/>
          <w:sz w:val="24"/>
          <w:szCs w:val="28"/>
        </w:rPr>
      </w:pPr>
    </w:p>
    <w:p w14:paraId="0D98A03A">
      <w:pPr>
        <w:spacing w:line="440" w:lineRule="exact"/>
        <w:rPr>
          <w:rFonts w:hint="eastAsia" w:ascii="仿宋" w:hAnsi="仿宋" w:eastAsia="仿宋"/>
          <w:sz w:val="24"/>
          <w:szCs w:val="28"/>
        </w:rPr>
      </w:pPr>
    </w:p>
    <w:p w14:paraId="3347781C">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hint="eastAsia"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hint="eastAsia" w:ascii="仿宋" w:hAnsi="仿宋" w:eastAsia="仿宋"/>
          <w:sz w:val="24"/>
          <w:szCs w:val="28"/>
        </w:rPr>
      </w:pPr>
    </w:p>
    <w:p w14:paraId="0CC11826">
      <w:pPr>
        <w:widowControl/>
        <w:jc w:val="left"/>
        <w:rPr>
          <w:rFonts w:hint="eastAsia" w:ascii="仿宋" w:hAnsi="仿宋" w:eastAsia="仿宋"/>
          <w:sz w:val="24"/>
          <w:szCs w:val="28"/>
        </w:rPr>
      </w:pPr>
      <w:r>
        <w:rPr>
          <w:rFonts w:hint="eastAsia" w:ascii="仿宋" w:hAnsi="仿宋" w:eastAsia="仿宋"/>
          <w:sz w:val="24"/>
          <w:szCs w:val="28"/>
        </w:rPr>
        <w:br w:type="page"/>
      </w:r>
    </w:p>
    <w:p w14:paraId="66C82047">
      <w:pPr>
        <w:spacing w:line="440" w:lineRule="exact"/>
        <w:rPr>
          <w:rFonts w:hint="eastAsia"/>
          <w:sz w:val="24"/>
          <w:szCs w:val="28"/>
        </w:rPr>
      </w:pPr>
      <w:r>
        <w:rPr>
          <w:rFonts w:hint="eastAsia"/>
          <w:sz w:val="24"/>
          <w:szCs w:val="28"/>
        </w:rPr>
        <w:t>附件</w:t>
      </w:r>
      <w:r>
        <w:rPr>
          <w:sz w:val="24"/>
          <w:szCs w:val="28"/>
        </w:rPr>
        <w:t>3</w:t>
      </w:r>
    </w:p>
    <w:p w14:paraId="268B1FA8">
      <w:pPr>
        <w:spacing w:line="440" w:lineRule="exact"/>
        <w:rPr>
          <w:rFonts w:hint="eastAsia"/>
          <w:b/>
          <w:bCs/>
          <w:sz w:val="24"/>
          <w:szCs w:val="28"/>
        </w:rPr>
      </w:pPr>
    </w:p>
    <w:p w14:paraId="424A3E08">
      <w:pPr>
        <w:spacing w:line="440" w:lineRule="exact"/>
        <w:jc w:val="center"/>
        <w:rPr>
          <w:rFonts w:hint="eastAsia"/>
          <w:sz w:val="24"/>
          <w:szCs w:val="28"/>
        </w:rPr>
      </w:pPr>
      <w:r>
        <w:rPr>
          <w:rFonts w:hint="eastAsia"/>
          <w:b/>
          <w:bCs/>
          <w:sz w:val="24"/>
          <w:szCs w:val="28"/>
        </w:rPr>
        <w:t>服务方案及承诺（格式可自拟）</w:t>
      </w:r>
    </w:p>
    <w:p w14:paraId="353A961E">
      <w:pPr>
        <w:spacing w:line="440" w:lineRule="exact"/>
        <w:rPr>
          <w:rFonts w:hint="eastAsia"/>
          <w:b/>
          <w:bCs/>
          <w:sz w:val="24"/>
          <w:szCs w:val="28"/>
        </w:rPr>
      </w:pPr>
    </w:p>
    <w:p w14:paraId="239DD53E">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rPr>
      </w:pPr>
    </w:p>
    <w:p w14:paraId="1ECE6A75">
      <w:pPr>
        <w:spacing w:line="440" w:lineRule="exact"/>
        <w:rPr>
          <w:rFonts w:hint="eastAsia" w:ascii="仿宋" w:hAnsi="仿宋" w:eastAsia="仿宋"/>
          <w:sz w:val="24"/>
          <w:szCs w:val="28"/>
        </w:rPr>
      </w:pPr>
    </w:p>
    <w:p w14:paraId="6FD6D14F">
      <w:pPr>
        <w:spacing w:line="440" w:lineRule="exact"/>
        <w:rPr>
          <w:rFonts w:hint="eastAsia" w:ascii="仿宋" w:hAnsi="仿宋" w:eastAsia="仿宋"/>
          <w:sz w:val="24"/>
          <w:szCs w:val="28"/>
        </w:rPr>
      </w:pPr>
    </w:p>
    <w:p w14:paraId="1F28B67E">
      <w:pPr>
        <w:spacing w:line="440" w:lineRule="exact"/>
        <w:rPr>
          <w:rFonts w:hint="eastAsia" w:ascii="仿宋" w:hAnsi="仿宋" w:eastAsia="仿宋"/>
          <w:sz w:val="24"/>
          <w:szCs w:val="28"/>
        </w:rPr>
      </w:pPr>
    </w:p>
    <w:p w14:paraId="77EDBDBC">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rPr>
      </w:pPr>
      <w:r>
        <w:rPr>
          <w:rFonts w:hint="eastAsia"/>
          <w:sz w:val="24"/>
          <w:szCs w:val="28"/>
        </w:rPr>
        <w:t>附件</w:t>
      </w:r>
      <w:r>
        <w:rPr>
          <w:sz w:val="24"/>
          <w:szCs w:val="28"/>
        </w:rPr>
        <w:t>4</w:t>
      </w:r>
    </w:p>
    <w:p w14:paraId="03DA5DCE">
      <w:pPr>
        <w:spacing w:line="440" w:lineRule="exact"/>
        <w:rPr>
          <w:rFonts w:hint="eastAsia"/>
          <w:sz w:val="24"/>
          <w:szCs w:val="28"/>
        </w:rPr>
      </w:pPr>
    </w:p>
    <w:p w14:paraId="6B4D63DA">
      <w:pPr>
        <w:spacing w:line="440" w:lineRule="exact"/>
        <w:jc w:val="center"/>
        <w:rPr>
          <w:rFonts w:hint="eastAsia"/>
          <w:b/>
          <w:bCs/>
          <w:sz w:val="24"/>
          <w:szCs w:val="28"/>
        </w:rPr>
      </w:pPr>
      <w:r>
        <w:rPr>
          <w:rFonts w:hint="eastAsia"/>
          <w:b/>
          <w:bCs/>
          <w:sz w:val="24"/>
          <w:szCs w:val="28"/>
        </w:rPr>
        <w:t>报价企业概况（格式可自拟）</w:t>
      </w:r>
    </w:p>
    <w:p w14:paraId="12FC8EFF">
      <w:pPr>
        <w:spacing w:line="440" w:lineRule="exact"/>
        <w:rPr>
          <w:rFonts w:hint="eastAsia"/>
          <w:b/>
          <w:bCs/>
          <w:sz w:val="24"/>
          <w:szCs w:val="28"/>
        </w:rPr>
      </w:pPr>
    </w:p>
    <w:p w14:paraId="7E067638">
      <w:pPr>
        <w:spacing w:line="440" w:lineRule="exact"/>
        <w:rPr>
          <w:rFonts w:hint="eastAsia"/>
          <w:b/>
          <w:bCs/>
          <w:sz w:val="24"/>
          <w:szCs w:val="28"/>
        </w:rPr>
      </w:pPr>
    </w:p>
    <w:p w14:paraId="58F23B47">
      <w:pPr>
        <w:spacing w:line="440" w:lineRule="exact"/>
        <w:rPr>
          <w:rFonts w:hint="eastAsia"/>
          <w:b/>
          <w:bCs/>
          <w:sz w:val="24"/>
          <w:szCs w:val="28"/>
        </w:rPr>
      </w:pPr>
    </w:p>
    <w:p w14:paraId="5FD8F339">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rPr>
      </w:pPr>
      <w:r>
        <w:rPr>
          <w:rFonts w:hint="eastAsia"/>
          <w:sz w:val="24"/>
          <w:szCs w:val="28"/>
        </w:rPr>
        <w:t>附件</w:t>
      </w:r>
      <w:r>
        <w:rPr>
          <w:sz w:val="24"/>
          <w:szCs w:val="28"/>
        </w:rPr>
        <w:t>5</w:t>
      </w:r>
    </w:p>
    <w:p w14:paraId="5CEC5872">
      <w:pPr>
        <w:spacing w:line="440" w:lineRule="exact"/>
        <w:jc w:val="center"/>
        <w:rPr>
          <w:rFonts w:hint="eastAsia"/>
          <w:b/>
          <w:bCs/>
          <w:sz w:val="24"/>
          <w:szCs w:val="28"/>
        </w:rPr>
      </w:pPr>
      <w:r>
        <w:rPr>
          <w:rFonts w:hint="eastAsia"/>
          <w:b/>
          <w:bCs/>
          <w:sz w:val="24"/>
          <w:szCs w:val="28"/>
        </w:rPr>
        <w:t>资格证明文件</w:t>
      </w:r>
    </w:p>
    <w:p w14:paraId="7209FC9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hint="eastAsia"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hint="eastAsia" w:ascii="仿宋" w:hAnsi="仿宋" w:eastAsia="仿宋"/>
          <w:sz w:val="24"/>
          <w:szCs w:val="28"/>
        </w:rPr>
      </w:pPr>
    </w:p>
    <w:p w14:paraId="266B6FD2">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rPr>
      </w:pPr>
      <w:r>
        <w:rPr>
          <w:rFonts w:hint="eastAsia"/>
          <w:sz w:val="24"/>
          <w:szCs w:val="28"/>
        </w:rPr>
        <w:t>附件</w:t>
      </w:r>
      <w:r>
        <w:rPr>
          <w:sz w:val="24"/>
          <w:szCs w:val="28"/>
        </w:rPr>
        <w:t>6</w:t>
      </w:r>
    </w:p>
    <w:p w14:paraId="49C5D07A">
      <w:pPr>
        <w:spacing w:line="440" w:lineRule="exact"/>
        <w:rPr>
          <w:rFonts w:hint="eastAsia"/>
          <w:b/>
          <w:sz w:val="24"/>
          <w:szCs w:val="28"/>
        </w:rPr>
      </w:pPr>
    </w:p>
    <w:p w14:paraId="44DBC4E4">
      <w:pPr>
        <w:spacing w:line="440" w:lineRule="exact"/>
        <w:jc w:val="center"/>
        <w:rPr>
          <w:rFonts w:hint="eastAsia"/>
          <w:b/>
          <w:bCs/>
          <w:sz w:val="24"/>
          <w:szCs w:val="28"/>
        </w:rPr>
      </w:pPr>
      <w:bookmarkStart w:id="1" w:name="OLE_LINK3"/>
      <w:r>
        <w:rPr>
          <w:rFonts w:hint="eastAsia"/>
          <w:b/>
          <w:sz w:val="24"/>
          <w:szCs w:val="28"/>
        </w:rPr>
        <w:t>近三年项目业绩表</w:t>
      </w:r>
      <w:r>
        <w:rPr>
          <w:rFonts w:hint="eastAsia"/>
          <w:b/>
          <w:bCs/>
          <w:sz w:val="24"/>
          <w:szCs w:val="28"/>
        </w:rPr>
        <w:t>（格式可拟定，业绩表内的项目须提供配套合同复印件）</w:t>
      </w:r>
      <w:bookmarkEnd w:id="1"/>
    </w:p>
    <w:p w14:paraId="4BA04AD8">
      <w:pPr>
        <w:spacing w:line="440" w:lineRule="exact"/>
        <w:jc w:val="center"/>
        <w:rPr>
          <w:rFonts w:hint="eastAsia"/>
          <w:sz w:val="24"/>
          <w:szCs w:val="28"/>
        </w:rPr>
      </w:pPr>
    </w:p>
    <w:p w14:paraId="3E1D403C">
      <w:pPr>
        <w:spacing w:line="440" w:lineRule="exact"/>
        <w:rPr>
          <w:rFonts w:hint="eastAsia"/>
          <w:bCs/>
          <w:sz w:val="24"/>
          <w:szCs w:val="28"/>
        </w:rPr>
      </w:pPr>
    </w:p>
    <w:tbl>
      <w:tblPr>
        <w:tblStyle w:val="16"/>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rPr>
            </w:pPr>
          </w:p>
        </w:tc>
      </w:tr>
    </w:tbl>
    <w:p w14:paraId="6E9C8E1C">
      <w:pPr>
        <w:spacing w:line="440" w:lineRule="exact"/>
        <w:rPr>
          <w:rFonts w:hint="eastAsia" w:ascii="仿宋" w:hAnsi="仿宋" w:eastAsia="仿宋"/>
          <w:bCs/>
          <w:sz w:val="24"/>
          <w:szCs w:val="28"/>
        </w:rPr>
      </w:pPr>
    </w:p>
    <w:p w14:paraId="0704B92B">
      <w:pPr>
        <w:spacing w:line="440" w:lineRule="exact"/>
        <w:rPr>
          <w:rFonts w:hint="eastAsia" w:ascii="仿宋" w:hAnsi="仿宋" w:eastAsia="仿宋"/>
          <w:bCs/>
          <w:sz w:val="24"/>
          <w:szCs w:val="28"/>
        </w:rPr>
      </w:pPr>
    </w:p>
    <w:p w14:paraId="5B4056CC">
      <w:pPr>
        <w:spacing w:line="440" w:lineRule="exact"/>
        <w:rPr>
          <w:rFonts w:hint="eastAsia" w:ascii="仿宋" w:hAnsi="仿宋" w:eastAsia="仿宋"/>
          <w:bCs/>
          <w:sz w:val="24"/>
          <w:szCs w:val="28"/>
        </w:rPr>
      </w:pPr>
    </w:p>
    <w:p w14:paraId="4E4EC872">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hint="eastAsia" w:ascii="仿宋" w:hAnsi="仿宋" w:eastAsia="仿宋"/>
          <w:sz w:val="24"/>
          <w:szCs w:val="28"/>
        </w:rPr>
      </w:pPr>
    </w:p>
    <w:p w14:paraId="0818E7E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hint="eastAsia" w:ascii="仿宋" w:hAnsi="仿宋" w:eastAsia="仿宋"/>
          <w:b/>
          <w:bCs/>
          <w:sz w:val="24"/>
          <w:szCs w:val="28"/>
        </w:rPr>
      </w:pPr>
    </w:p>
    <w:p w14:paraId="71BC1DE3">
      <w:pPr>
        <w:spacing w:line="440" w:lineRule="exact"/>
        <w:rPr>
          <w:rFonts w:hint="eastAsia"/>
          <w:b/>
          <w:bCs/>
          <w:sz w:val="24"/>
          <w:szCs w:val="28"/>
        </w:rPr>
        <w:sectPr>
          <w:pgSz w:w="11906" w:h="16838"/>
          <w:pgMar w:top="1247" w:right="1474" w:bottom="1247" w:left="1474" w:header="851" w:footer="992" w:gutter="0"/>
          <w:cols w:space="720" w:num="1"/>
        </w:sectPr>
      </w:pPr>
    </w:p>
    <w:p w14:paraId="58D38FD7">
      <w:pPr>
        <w:spacing w:line="440" w:lineRule="exact"/>
        <w:rPr>
          <w:rFonts w:hint="eastAsia"/>
          <w:sz w:val="24"/>
          <w:szCs w:val="28"/>
        </w:rPr>
      </w:pPr>
      <w:r>
        <w:rPr>
          <w:rFonts w:hint="eastAsia"/>
          <w:sz w:val="24"/>
          <w:szCs w:val="28"/>
        </w:rPr>
        <w:t>附件</w:t>
      </w:r>
      <w:r>
        <w:rPr>
          <w:sz w:val="24"/>
          <w:szCs w:val="28"/>
        </w:rPr>
        <w:t>7</w:t>
      </w:r>
    </w:p>
    <w:p w14:paraId="4742070B">
      <w:pPr>
        <w:spacing w:line="440" w:lineRule="exact"/>
        <w:rPr>
          <w:rFonts w:hint="eastAsia"/>
          <w:sz w:val="24"/>
          <w:szCs w:val="28"/>
        </w:rPr>
      </w:pPr>
    </w:p>
    <w:p w14:paraId="4B1505F7">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rPr>
      </w:pPr>
    </w:p>
    <w:p w14:paraId="0AC79DEE">
      <w:pPr>
        <w:spacing w:line="440" w:lineRule="exact"/>
        <w:rPr>
          <w:rFonts w:hint="eastAsia" w:ascii="仿宋" w:hAnsi="仿宋" w:eastAsia="仿宋"/>
          <w:bCs/>
          <w:sz w:val="24"/>
          <w:szCs w:val="28"/>
        </w:rPr>
      </w:pPr>
    </w:p>
    <w:p w14:paraId="27026451">
      <w:pPr>
        <w:spacing w:line="440" w:lineRule="exact"/>
        <w:rPr>
          <w:rFonts w:hint="eastAsia" w:ascii="仿宋" w:hAnsi="仿宋" w:eastAsia="仿宋"/>
          <w:bCs/>
          <w:sz w:val="24"/>
          <w:szCs w:val="28"/>
        </w:rPr>
      </w:pPr>
    </w:p>
    <w:p w14:paraId="21CF3B63">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hint="eastAsia"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2C1CF5DF">
      <w:pPr>
        <w:keepNext w:val="0"/>
        <w:keepLines w:val="0"/>
        <w:pageBreakBefore/>
        <w:widowControl w:val="0"/>
        <w:kinsoku/>
        <w:wordWrap/>
        <w:overflowPunct/>
        <w:topLinePunct w:val="0"/>
        <w:autoSpaceDE/>
        <w:autoSpaceDN/>
        <w:bidi w:val="0"/>
        <w:adjustRightInd/>
        <w:snapToGrid/>
        <w:textAlignment w:val="auto"/>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附件8</w:t>
      </w:r>
    </w:p>
    <w:p w14:paraId="4E63DB98">
      <w:pP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评分表：</w:t>
      </w:r>
    </w:p>
    <w:tbl>
      <w:tblPr>
        <w:tblStyle w:val="16"/>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144"/>
        <w:gridCol w:w="853"/>
        <w:gridCol w:w="5978"/>
      </w:tblGrid>
      <w:tr w14:paraId="0184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08" w:type="dxa"/>
            <w:gridSpan w:val="2"/>
            <w:vAlign w:val="center"/>
          </w:tcPr>
          <w:p w14:paraId="093EDD85">
            <w:pPr>
              <w:spacing w:line="360" w:lineRule="auto"/>
              <w:jc w:val="center"/>
              <w:rPr>
                <w:b/>
                <w:bCs/>
                <w:szCs w:val="21"/>
              </w:rPr>
            </w:pPr>
            <w:r>
              <w:rPr>
                <w:b/>
                <w:bCs/>
                <w:szCs w:val="21"/>
              </w:rPr>
              <w:t>评审内容</w:t>
            </w:r>
          </w:p>
        </w:tc>
        <w:tc>
          <w:tcPr>
            <w:tcW w:w="853" w:type="dxa"/>
            <w:vAlign w:val="center"/>
          </w:tcPr>
          <w:p w14:paraId="2DA89F00">
            <w:pPr>
              <w:spacing w:line="360" w:lineRule="auto"/>
              <w:jc w:val="center"/>
              <w:rPr>
                <w:b/>
                <w:bCs/>
                <w:szCs w:val="21"/>
              </w:rPr>
            </w:pPr>
            <w:r>
              <w:rPr>
                <w:b/>
                <w:bCs/>
                <w:szCs w:val="21"/>
              </w:rPr>
              <w:t>分值</w:t>
            </w:r>
          </w:p>
        </w:tc>
        <w:tc>
          <w:tcPr>
            <w:tcW w:w="5978" w:type="dxa"/>
            <w:vAlign w:val="center"/>
          </w:tcPr>
          <w:p w14:paraId="5BE336F0">
            <w:pPr>
              <w:spacing w:line="360" w:lineRule="auto"/>
              <w:jc w:val="center"/>
              <w:rPr>
                <w:b/>
                <w:bCs/>
                <w:szCs w:val="21"/>
              </w:rPr>
            </w:pPr>
            <w:r>
              <w:rPr>
                <w:b/>
                <w:bCs/>
                <w:szCs w:val="21"/>
              </w:rPr>
              <w:t>评审标准</w:t>
            </w:r>
          </w:p>
        </w:tc>
      </w:tr>
      <w:tr w14:paraId="36BB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564" w:type="dxa"/>
            <w:vAlign w:val="center"/>
          </w:tcPr>
          <w:p w14:paraId="7E8C94A1">
            <w:pPr>
              <w:spacing w:line="360" w:lineRule="auto"/>
              <w:jc w:val="center"/>
              <w:rPr>
                <w:rFonts w:hint="eastAsia" w:ascii="宋体" w:hAnsi="宋体" w:cs="宋体"/>
                <w:szCs w:val="21"/>
              </w:rPr>
            </w:pPr>
            <w:r>
              <w:rPr>
                <w:rFonts w:hint="eastAsia" w:ascii="宋体" w:hAnsi="宋体" w:cs="宋体"/>
                <w:szCs w:val="21"/>
              </w:rPr>
              <w:t>商务评分</w:t>
            </w:r>
          </w:p>
        </w:tc>
        <w:tc>
          <w:tcPr>
            <w:tcW w:w="1144" w:type="dxa"/>
            <w:vAlign w:val="center"/>
          </w:tcPr>
          <w:p w14:paraId="48ED5E25">
            <w:pPr>
              <w:spacing w:line="360" w:lineRule="auto"/>
              <w:jc w:val="center"/>
              <w:rPr>
                <w:rFonts w:hint="eastAsia" w:ascii="宋体" w:hAnsi="宋体" w:cs="宋体"/>
                <w:szCs w:val="21"/>
              </w:rPr>
            </w:pPr>
            <w:r>
              <w:rPr>
                <w:rFonts w:hint="eastAsia" w:ascii="宋体" w:hAnsi="宋体" w:cs="宋体"/>
                <w:szCs w:val="21"/>
              </w:rPr>
              <w:t>投标报价</w:t>
            </w:r>
          </w:p>
        </w:tc>
        <w:tc>
          <w:tcPr>
            <w:tcW w:w="853" w:type="dxa"/>
            <w:vAlign w:val="center"/>
          </w:tcPr>
          <w:p w14:paraId="7D771486">
            <w:pPr>
              <w:spacing w:line="360" w:lineRule="auto"/>
              <w:jc w:val="center"/>
              <w:rPr>
                <w:rFonts w:hint="eastAsia" w:ascii="宋体" w:hAnsi="宋体" w:cs="宋体"/>
                <w:szCs w:val="21"/>
              </w:rPr>
            </w:pPr>
            <w:r>
              <w:rPr>
                <w:rFonts w:hint="eastAsia" w:ascii="宋体" w:hAnsi="宋体" w:cs="宋体"/>
                <w:szCs w:val="21"/>
              </w:rPr>
              <w:t>10分</w:t>
            </w:r>
          </w:p>
        </w:tc>
        <w:tc>
          <w:tcPr>
            <w:tcW w:w="5978" w:type="dxa"/>
            <w:vAlign w:val="center"/>
          </w:tcPr>
          <w:p w14:paraId="4F22DDCF">
            <w:pPr>
              <w:spacing w:line="360" w:lineRule="auto"/>
              <w:jc w:val="left"/>
              <w:rPr>
                <w:rFonts w:ascii="宋体" w:hAnsi="宋体" w:eastAsia="宋体" w:cs="宋体"/>
                <w:kern w:val="0"/>
                <w:sz w:val="20"/>
                <w:szCs w:val="21"/>
                <w:lang w:val="en-GB"/>
              </w:rPr>
            </w:pPr>
            <w:r>
              <w:rPr>
                <w:rFonts w:hint="eastAsia" w:ascii="宋体" w:hAnsi="宋体" w:eastAsia="宋体" w:cs="宋体"/>
                <w:kern w:val="0"/>
                <w:sz w:val="20"/>
                <w:szCs w:val="21"/>
                <w:lang w:val="en-GB"/>
              </w:rPr>
              <w:t>1、根据财政部财库[2007]2号文件规定，综合评分法中的价格分统一采用低价优先法计算，即满足招标文件要求且投标价格最低的投标报价为基准价，其价格分为满分10分。</w:t>
            </w:r>
          </w:p>
          <w:p w14:paraId="7258FE75">
            <w:pPr>
              <w:spacing w:line="360" w:lineRule="auto"/>
              <w:jc w:val="left"/>
              <w:rPr>
                <w:rFonts w:hint="eastAsia" w:ascii="宋体" w:hAnsi="宋体" w:cs="宋体"/>
                <w:bCs/>
                <w:szCs w:val="21"/>
              </w:rPr>
            </w:pPr>
            <w:r>
              <w:rPr>
                <w:rFonts w:hint="eastAsia" w:ascii="宋体" w:hAnsi="宋体" w:eastAsia="宋体" w:cs="宋体"/>
                <w:kern w:val="0"/>
                <w:sz w:val="20"/>
                <w:szCs w:val="21"/>
                <w:lang w:val="en-GB"/>
              </w:rPr>
              <w:t>2、其他投标单位的投标报价得分计算公式如下： 投标报价得分=(评标基准价／投标报价)×价格权值×100；</w:t>
            </w:r>
          </w:p>
        </w:tc>
      </w:tr>
      <w:tr w14:paraId="6FBA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4" w:hRule="atLeast"/>
          <w:jc w:val="center"/>
        </w:trPr>
        <w:tc>
          <w:tcPr>
            <w:tcW w:w="564" w:type="dxa"/>
            <w:vMerge w:val="restart"/>
            <w:vAlign w:val="center"/>
          </w:tcPr>
          <w:p w14:paraId="6392366C">
            <w:pPr>
              <w:spacing w:line="360" w:lineRule="auto"/>
              <w:jc w:val="center"/>
              <w:rPr>
                <w:bCs/>
                <w:szCs w:val="21"/>
                <w:highlight w:val="yellow"/>
              </w:rPr>
            </w:pPr>
            <w:r>
              <w:rPr>
                <w:rFonts w:hint="eastAsia" w:ascii="宋体" w:hAnsi="宋体" w:cs="宋体"/>
                <w:szCs w:val="21"/>
              </w:rPr>
              <w:t>技术评分</w:t>
            </w:r>
          </w:p>
          <w:p w14:paraId="3E70769B">
            <w:pPr>
              <w:spacing w:line="360" w:lineRule="auto"/>
              <w:jc w:val="center"/>
              <w:rPr>
                <w:bCs/>
                <w:szCs w:val="21"/>
                <w:highlight w:val="yellow"/>
              </w:rPr>
            </w:pPr>
          </w:p>
        </w:tc>
        <w:tc>
          <w:tcPr>
            <w:tcW w:w="1144" w:type="dxa"/>
            <w:vAlign w:val="center"/>
          </w:tcPr>
          <w:p w14:paraId="08DD1089">
            <w:pPr>
              <w:spacing w:line="360" w:lineRule="auto"/>
              <w:ind w:left="-107" w:leftChars="-51"/>
              <w:jc w:val="center"/>
              <w:rPr>
                <w:rFonts w:hint="eastAsia" w:ascii="宋体" w:hAnsi="宋体" w:cs="宋体"/>
                <w:szCs w:val="21"/>
              </w:rPr>
            </w:pPr>
            <w:r>
              <w:rPr>
                <w:rFonts w:hint="eastAsia" w:ascii="宋体" w:hAnsi="宋体" w:cs="宋体"/>
                <w:bCs/>
                <w:szCs w:val="21"/>
              </w:rPr>
              <w:t>服务实施方案</w:t>
            </w:r>
          </w:p>
        </w:tc>
        <w:tc>
          <w:tcPr>
            <w:tcW w:w="853" w:type="dxa"/>
            <w:vAlign w:val="center"/>
          </w:tcPr>
          <w:p w14:paraId="54D58E77">
            <w:pPr>
              <w:spacing w:line="360" w:lineRule="auto"/>
              <w:ind w:left="-107" w:leftChars="-51"/>
              <w:jc w:val="center"/>
              <w:rPr>
                <w:rFonts w:hint="eastAsia" w:ascii="宋体" w:hAnsi="宋体" w:cs="宋体"/>
                <w:szCs w:val="21"/>
              </w:rPr>
            </w:pPr>
            <w:r>
              <w:rPr>
                <w:rFonts w:hint="eastAsia" w:ascii="宋体" w:hAnsi="宋体" w:cs="宋体"/>
                <w:bCs/>
                <w:spacing w:val="20"/>
                <w:szCs w:val="21"/>
              </w:rPr>
              <w:t>40分</w:t>
            </w:r>
          </w:p>
        </w:tc>
        <w:tc>
          <w:tcPr>
            <w:tcW w:w="5978" w:type="dxa"/>
            <w:vAlign w:val="center"/>
          </w:tcPr>
          <w:p w14:paraId="252DF3E1">
            <w:pPr>
              <w:tabs>
                <w:tab w:val="left" w:pos="4600"/>
              </w:tabs>
              <w:spacing w:line="360" w:lineRule="auto"/>
              <w:ind w:left="-51"/>
              <w:rPr>
                <w:rFonts w:hint="eastAsia" w:ascii="宋体" w:hAnsi="宋体" w:eastAsia="宋体" w:cs="宋体"/>
                <w:kern w:val="0"/>
                <w:sz w:val="20"/>
                <w:szCs w:val="21"/>
                <w:lang w:val="en-GB"/>
              </w:rPr>
            </w:pPr>
            <w:r>
              <w:rPr>
                <w:rFonts w:hint="eastAsia" w:ascii="宋体" w:hAnsi="宋体" w:eastAsia="宋体" w:cs="宋体"/>
                <w:kern w:val="0"/>
                <w:sz w:val="20"/>
                <w:szCs w:val="21"/>
              </w:rPr>
              <w:t>1、</w:t>
            </w:r>
            <w:r>
              <w:rPr>
                <w:rFonts w:hint="eastAsia" w:ascii="宋体" w:hAnsi="宋体" w:eastAsia="宋体" w:cs="宋体"/>
                <w:kern w:val="0"/>
                <w:sz w:val="20"/>
                <w:szCs w:val="21"/>
                <w:lang w:val="en-GB"/>
              </w:rPr>
              <w:t>提供方案与本项目需求的吻合程度较高，对项目需求理解透彻，重点难点把握正确，实施方案、方法与程序科学，实施计划安排合理，应急处置措施和计划到位。具有较好的合理性、可行性及前瞻性的，得</w:t>
            </w:r>
            <w:r>
              <w:rPr>
                <w:rFonts w:hint="eastAsia" w:ascii="宋体" w:hAnsi="宋体" w:eastAsia="宋体" w:cs="宋体"/>
                <w:kern w:val="0"/>
                <w:sz w:val="20"/>
                <w:szCs w:val="21"/>
              </w:rPr>
              <w:t>3</w:t>
            </w:r>
            <w:r>
              <w:rPr>
                <w:rFonts w:hint="eastAsia" w:ascii="宋体" w:hAnsi="宋体" w:eastAsia="宋体" w:cs="宋体"/>
                <w:kern w:val="0"/>
                <w:sz w:val="20"/>
                <w:szCs w:val="21"/>
                <w:lang w:val="en-GB"/>
              </w:rPr>
              <w:t>1-</w:t>
            </w:r>
            <w:r>
              <w:rPr>
                <w:rFonts w:hint="eastAsia" w:ascii="宋体" w:hAnsi="宋体" w:eastAsia="宋体" w:cs="宋体"/>
                <w:kern w:val="0"/>
                <w:sz w:val="20"/>
                <w:szCs w:val="21"/>
              </w:rPr>
              <w:t>4</w:t>
            </w:r>
            <w:r>
              <w:rPr>
                <w:rFonts w:hint="eastAsia" w:ascii="宋体" w:hAnsi="宋体" w:eastAsia="宋体" w:cs="宋体"/>
                <w:kern w:val="0"/>
                <w:sz w:val="20"/>
                <w:szCs w:val="21"/>
                <w:lang w:val="en-GB"/>
              </w:rPr>
              <w:t>0分。</w:t>
            </w:r>
          </w:p>
          <w:p w14:paraId="5939F2D2">
            <w:pPr>
              <w:tabs>
                <w:tab w:val="left" w:pos="4600"/>
              </w:tabs>
              <w:spacing w:line="360" w:lineRule="auto"/>
              <w:ind w:left="-51"/>
              <w:rPr>
                <w:rFonts w:hint="eastAsia" w:ascii="宋体" w:hAnsi="宋体" w:eastAsia="宋体" w:cs="宋体"/>
                <w:kern w:val="0"/>
                <w:sz w:val="20"/>
                <w:szCs w:val="21"/>
                <w:lang w:val="en-GB"/>
              </w:rPr>
            </w:pPr>
            <w:r>
              <w:rPr>
                <w:rFonts w:hint="eastAsia" w:ascii="宋体" w:hAnsi="宋体" w:eastAsia="宋体" w:cs="宋体"/>
                <w:kern w:val="0"/>
                <w:sz w:val="20"/>
                <w:szCs w:val="21"/>
              </w:rPr>
              <w:t>2、</w:t>
            </w:r>
            <w:r>
              <w:rPr>
                <w:rFonts w:hint="eastAsia" w:ascii="宋体" w:hAnsi="宋体" w:eastAsia="宋体" w:cs="宋体"/>
                <w:kern w:val="0"/>
                <w:sz w:val="20"/>
                <w:szCs w:val="21"/>
                <w:lang w:val="en-GB"/>
              </w:rPr>
              <w:t>提供方案与本项目需求有一定的吻合度，在需求理解、方案方法与程序、计划安排、应急处置措施及培训计划上体现出一定的科学性、合理性、先进性，但存在部分欠缺的，得</w:t>
            </w:r>
            <w:r>
              <w:rPr>
                <w:rFonts w:hint="eastAsia" w:ascii="宋体" w:hAnsi="宋体" w:eastAsia="宋体" w:cs="宋体"/>
                <w:kern w:val="0"/>
                <w:sz w:val="20"/>
                <w:szCs w:val="21"/>
              </w:rPr>
              <w:t>15</w:t>
            </w:r>
            <w:r>
              <w:rPr>
                <w:rFonts w:hint="eastAsia" w:ascii="宋体" w:hAnsi="宋体" w:eastAsia="宋体" w:cs="宋体"/>
                <w:kern w:val="0"/>
                <w:sz w:val="20"/>
                <w:szCs w:val="21"/>
                <w:lang w:val="en-GB"/>
              </w:rPr>
              <w:t>-</w:t>
            </w:r>
            <w:r>
              <w:rPr>
                <w:rFonts w:hint="eastAsia" w:ascii="宋体" w:hAnsi="宋体" w:eastAsia="宋体" w:cs="宋体"/>
                <w:kern w:val="0"/>
                <w:sz w:val="20"/>
                <w:szCs w:val="21"/>
              </w:rPr>
              <w:t>3</w:t>
            </w:r>
            <w:r>
              <w:rPr>
                <w:rFonts w:hint="eastAsia" w:ascii="宋体" w:hAnsi="宋体" w:eastAsia="宋体" w:cs="宋体"/>
                <w:kern w:val="0"/>
                <w:sz w:val="20"/>
                <w:szCs w:val="21"/>
                <w:lang w:val="en-GB"/>
              </w:rPr>
              <w:t>0分。</w:t>
            </w:r>
          </w:p>
          <w:p w14:paraId="170E09C4">
            <w:pPr>
              <w:tabs>
                <w:tab w:val="left" w:pos="4600"/>
              </w:tabs>
              <w:spacing w:line="360" w:lineRule="auto"/>
              <w:ind w:left="-51"/>
              <w:rPr>
                <w:rFonts w:hint="eastAsia" w:ascii="宋体" w:hAnsi="宋体" w:cs="宋体"/>
                <w:szCs w:val="21"/>
              </w:rPr>
            </w:pPr>
            <w:r>
              <w:rPr>
                <w:rFonts w:hint="eastAsia" w:ascii="宋体" w:hAnsi="宋体" w:eastAsia="宋体" w:cs="宋体"/>
                <w:kern w:val="0"/>
                <w:sz w:val="20"/>
                <w:szCs w:val="21"/>
              </w:rPr>
              <w:t>3、</w:t>
            </w:r>
            <w:r>
              <w:rPr>
                <w:rFonts w:hint="eastAsia" w:ascii="宋体" w:hAnsi="宋体" w:eastAsia="宋体" w:cs="宋体"/>
                <w:kern w:val="0"/>
                <w:sz w:val="20"/>
                <w:szCs w:val="21"/>
                <w:lang w:val="en-GB"/>
              </w:rPr>
              <w:t>提供方案与本项目需求吻合度一般，在需求理解、方案方法与程序、计划安排、应急处置措施及培训计划上也存在一定不足、体现出方案部分科学性与先进性的，得</w:t>
            </w:r>
            <w:r>
              <w:rPr>
                <w:rFonts w:hint="eastAsia" w:ascii="宋体" w:hAnsi="宋体" w:eastAsia="宋体" w:cs="宋体"/>
                <w:kern w:val="0"/>
                <w:sz w:val="20"/>
                <w:szCs w:val="21"/>
              </w:rPr>
              <w:t>1</w:t>
            </w:r>
            <w:r>
              <w:rPr>
                <w:rFonts w:hint="eastAsia" w:ascii="宋体" w:hAnsi="宋体" w:eastAsia="宋体" w:cs="宋体"/>
                <w:kern w:val="0"/>
                <w:sz w:val="20"/>
                <w:szCs w:val="21"/>
                <w:lang w:val="en-GB"/>
              </w:rPr>
              <w:t>-</w:t>
            </w:r>
            <w:r>
              <w:rPr>
                <w:rFonts w:hint="eastAsia" w:ascii="宋体" w:hAnsi="宋体" w:eastAsia="宋体" w:cs="宋体"/>
                <w:kern w:val="0"/>
                <w:sz w:val="20"/>
                <w:szCs w:val="21"/>
              </w:rPr>
              <w:t>14</w:t>
            </w:r>
            <w:r>
              <w:rPr>
                <w:rFonts w:hint="eastAsia" w:ascii="宋体" w:hAnsi="宋体" w:eastAsia="宋体" w:cs="宋体"/>
                <w:kern w:val="0"/>
                <w:sz w:val="20"/>
                <w:szCs w:val="21"/>
                <w:lang w:val="en-GB"/>
              </w:rPr>
              <w:t>分。</w:t>
            </w:r>
          </w:p>
        </w:tc>
      </w:tr>
      <w:tr w14:paraId="3D4A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64" w:type="dxa"/>
            <w:vMerge w:val="continue"/>
            <w:vAlign w:val="center"/>
          </w:tcPr>
          <w:p w14:paraId="4FE6715F">
            <w:pPr>
              <w:spacing w:line="360" w:lineRule="auto"/>
              <w:jc w:val="center"/>
              <w:rPr>
                <w:bCs/>
                <w:szCs w:val="21"/>
                <w:highlight w:val="yellow"/>
              </w:rPr>
            </w:pPr>
          </w:p>
        </w:tc>
        <w:tc>
          <w:tcPr>
            <w:tcW w:w="1144" w:type="dxa"/>
            <w:vAlign w:val="center"/>
          </w:tcPr>
          <w:p w14:paraId="6D379BB4">
            <w:pPr>
              <w:spacing w:line="360" w:lineRule="auto"/>
              <w:jc w:val="center"/>
              <w:rPr>
                <w:rFonts w:hint="eastAsia" w:ascii="宋体" w:hAnsi="宋体" w:cs="宋体"/>
                <w:bCs/>
                <w:kern w:val="0"/>
                <w:szCs w:val="21"/>
                <w:highlight w:val="yellow"/>
              </w:rPr>
            </w:pPr>
            <w:r>
              <w:rPr>
                <w:rFonts w:hint="eastAsia" w:ascii="宋体" w:hAnsi="宋体" w:cs="宋体"/>
                <w:szCs w:val="21"/>
              </w:rPr>
              <w:t>售后服务</w:t>
            </w:r>
          </w:p>
        </w:tc>
        <w:tc>
          <w:tcPr>
            <w:tcW w:w="853" w:type="dxa"/>
            <w:vAlign w:val="center"/>
          </w:tcPr>
          <w:p w14:paraId="119F7A2E">
            <w:pPr>
              <w:spacing w:line="360" w:lineRule="auto"/>
              <w:jc w:val="center"/>
              <w:rPr>
                <w:rFonts w:hint="eastAsia" w:ascii="宋体" w:hAnsi="宋体" w:cs="宋体"/>
                <w:szCs w:val="21"/>
                <w:lang w:val="en-GB"/>
              </w:rPr>
            </w:pPr>
            <w:r>
              <w:rPr>
                <w:rFonts w:hint="eastAsia" w:ascii="宋体" w:hAnsi="宋体" w:cs="宋体"/>
                <w:szCs w:val="21"/>
                <w:lang w:val="en-GB"/>
              </w:rPr>
              <w:t>10分</w:t>
            </w:r>
          </w:p>
        </w:tc>
        <w:tc>
          <w:tcPr>
            <w:tcW w:w="5978" w:type="dxa"/>
            <w:vAlign w:val="center"/>
          </w:tcPr>
          <w:p w14:paraId="1FA9D969">
            <w:pPr>
              <w:pStyle w:val="11"/>
              <w:adjustRightInd w:val="0"/>
              <w:snapToGrid w:val="0"/>
              <w:spacing w:line="360" w:lineRule="auto"/>
              <w:rPr>
                <w:rFonts w:hint="eastAsia" w:hAnsi="宋体" w:cs="宋体"/>
                <w:szCs w:val="21"/>
              </w:rPr>
            </w:pPr>
            <w:r>
              <w:rPr>
                <w:rFonts w:hint="eastAsia" w:hAnsi="宋体" w:cs="宋体"/>
                <w:szCs w:val="21"/>
                <w:lang w:val="en-GB"/>
              </w:rPr>
              <w:t>对售后服务方案（例如：响应时间、解决方案、售后服务保障措施）进行综合评价。售后服务方案完善、维护能力强的，得6-10分；方案欠佳、维护能力较弱的，得</w:t>
            </w:r>
            <w:r>
              <w:rPr>
                <w:rFonts w:hint="eastAsia" w:hAnsi="宋体" w:cs="宋体"/>
                <w:szCs w:val="21"/>
              </w:rPr>
              <w:t>0</w:t>
            </w:r>
            <w:r>
              <w:rPr>
                <w:rFonts w:hint="eastAsia" w:hAnsi="宋体" w:cs="宋体"/>
                <w:szCs w:val="21"/>
                <w:lang w:val="en-GB"/>
              </w:rPr>
              <w:t>-5分。</w:t>
            </w:r>
          </w:p>
        </w:tc>
      </w:tr>
      <w:tr w14:paraId="6825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564" w:type="dxa"/>
            <w:vMerge w:val="continue"/>
            <w:vAlign w:val="center"/>
          </w:tcPr>
          <w:p w14:paraId="0B08499D">
            <w:pPr>
              <w:spacing w:line="360" w:lineRule="auto"/>
              <w:jc w:val="center"/>
              <w:rPr>
                <w:bCs/>
                <w:szCs w:val="21"/>
                <w:highlight w:val="yellow"/>
              </w:rPr>
            </w:pPr>
          </w:p>
        </w:tc>
        <w:tc>
          <w:tcPr>
            <w:tcW w:w="1144" w:type="dxa"/>
            <w:vAlign w:val="center"/>
          </w:tcPr>
          <w:p w14:paraId="30FF00FD">
            <w:pPr>
              <w:spacing w:line="360" w:lineRule="auto"/>
              <w:jc w:val="center"/>
              <w:rPr>
                <w:rFonts w:hint="eastAsia" w:ascii="宋体" w:hAnsi="宋体" w:cs="宋体"/>
                <w:szCs w:val="21"/>
              </w:rPr>
            </w:pPr>
            <w:r>
              <w:rPr>
                <w:rFonts w:hint="eastAsia" w:ascii="宋体" w:hAnsi="宋体" w:cs="宋体"/>
                <w:szCs w:val="21"/>
              </w:rPr>
              <w:t>项目人员配备</w:t>
            </w:r>
          </w:p>
        </w:tc>
        <w:tc>
          <w:tcPr>
            <w:tcW w:w="853" w:type="dxa"/>
            <w:vAlign w:val="center"/>
          </w:tcPr>
          <w:p w14:paraId="5F02B2DE">
            <w:pPr>
              <w:spacing w:line="360" w:lineRule="auto"/>
              <w:jc w:val="center"/>
              <w:rPr>
                <w:rFonts w:hint="eastAsia" w:ascii="宋体" w:hAnsi="宋体" w:cs="宋体"/>
                <w:szCs w:val="21"/>
              </w:rPr>
            </w:pPr>
            <w:r>
              <w:rPr>
                <w:rFonts w:hint="eastAsia" w:ascii="宋体" w:hAnsi="宋体" w:cs="宋体"/>
                <w:szCs w:val="21"/>
              </w:rPr>
              <w:t>10分</w:t>
            </w:r>
          </w:p>
        </w:tc>
        <w:tc>
          <w:tcPr>
            <w:tcW w:w="5978" w:type="dxa"/>
            <w:vAlign w:val="center"/>
          </w:tcPr>
          <w:p w14:paraId="1AF5FA5C">
            <w:pPr>
              <w:pStyle w:val="11"/>
              <w:adjustRightInd w:val="0"/>
              <w:snapToGrid w:val="0"/>
              <w:spacing w:line="360" w:lineRule="auto"/>
              <w:rPr>
                <w:rFonts w:hint="eastAsia" w:hAnsi="宋体" w:cs="宋体"/>
                <w:szCs w:val="21"/>
                <w:lang w:val="en-GB"/>
              </w:rPr>
            </w:pPr>
            <w:r>
              <w:rPr>
                <w:rFonts w:hint="eastAsia" w:hAnsi="宋体" w:cs="宋体"/>
                <w:szCs w:val="21"/>
                <w:lang w:val="en-GB"/>
              </w:rPr>
              <w:t>项目</w:t>
            </w:r>
            <w:r>
              <w:rPr>
                <w:rFonts w:hint="eastAsia" w:hAnsi="宋体" w:cs="宋体"/>
                <w:szCs w:val="21"/>
              </w:rPr>
              <w:t>实施</w:t>
            </w:r>
            <w:r>
              <w:rPr>
                <w:rFonts w:hint="eastAsia" w:hAnsi="宋体" w:cs="宋体"/>
                <w:szCs w:val="21"/>
                <w:lang w:val="en-GB"/>
              </w:rPr>
              <w:t>期间，</w:t>
            </w:r>
            <w:r>
              <w:rPr>
                <w:rFonts w:hint="eastAsia" w:hAnsi="宋体" w:cs="宋体"/>
                <w:szCs w:val="21"/>
              </w:rPr>
              <w:t>公司技术人员配备，</w:t>
            </w:r>
            <w:r>
              <w:rPr>
                <w:rFonts w:hint="eastAsia" w:hAnsi="宋体" w:cs="宋体"/>
                <w:szCs w:val="21"/>
                <w:lang w:val="en-GB"/>
              </w:rPr>
              <w:t>针对本项目拟派的人员配备进行综合评价。</w:t>
            </w:r>
          </w:p>
          <w:p w14:paraId="7601D2A4">
            <w:pPr>
              <w:pStyle w:val="11"/>
              <w:adjustRightInd w:val="0"/>
              <w:snapToGrid w:val="0"/>
              <w:spacing w:line="360" w:lineRule="auto"/>
              <w:rPr>
                <w:rFonts w:hint="eastAsia" w:hAnsi="宋体" w:cs="宋体"/>
                <w:szCs w:val="21"/>
                <w:lang w:val="en-GB"/>
              </w:rPr>
            </w:pPr>
            <w:r>
              <w:rPr>
                <w:rFonts w:hint="eastAsia" w:hAnsi="宋体" w:cs="宋体"/>
                <w:szCs w:val="21"/>
                <w:lang w:val="en-GB"/>
              </w:rPr>
              <w:t>1、人员配备合理、到位，得8-10分；</w:t>
            </w:r>
          </w:p>
          <w:p w14:paraId="08C0F51B">
            <w:pPr>
              <w:pStyle w:val="11"/>
              <w:adjustRightInd w:val="0"/>
              <w:snapToGrid w:val="0"/>
              <w:spacing w:line="360" w:lineRule="auto"/>
              <w:rPr>
                <w:rFonts w:hint="eastAsia" w:hAnsi="宋体" w:cs="宋体"/>
                <w:szCs w:val="21"/>
                <w:lang w:val="en-GB"/>
              </w:rPr>
            </w:pPr>
            <w:r>
              <w:rPr>
                <w:rFonts w:hint="eastAsia" w:hAnsi="宋体" w:cs="宋体"/>
                <w:szCs w:val="21"/>
                <w:lang w:val="en-GB"/>
              </w:rPr>
              <w:t>2、人员配备比较合理、到位，得4-7分；</w:t>
            </w:r>
          </w:p>
          <w:p w14:paraId="170932C0">
            <w:pPr>
              <w:pStyle w:val="11"/>
              <w:adjustRightInd w:val="0"/>
              <w:snapToGrid w:val="0"/>
              <w:spacing w:line="360" w:lineRule="auto"/>
              <w:rPr>
                <w:rFonts w:hint="eastAsia" w:hAnsi="宋体" w:cs="宋体"/>
                <w:szCs w:val="21"/>
                <w:lang w:val="en-GB"/>
              </w:rPr>
            </w:pPr>
            <w:r>
              <w:rPr>
                <w:rFonts w:hint="eastAsia" w:hAnsi="宋体" w:cs="宋体"/>
                <w:szCs w:val="21"/>
                <w:lang w:val="en-GB"/>
              </w:rPr>
              <w:t>3、人员配备不明确、不合理，得0-3分。</w:t>
            </w:r>
          </w:p>
        </w:tc>
      </w:tr>
      <w:tr w14:paraId="5145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64" w:type="dxa"/>
            <w:vMerge w:val="continue"/>
            <w:vAlign w:val="center"/>
          </w:tcPr>
          <w:p w14:paraId="07CFFC42">
            <w:pPr>
              <w:spacing w:line="360" w:lineRule="auto"/>
              <w:jc w:val="center"/>
              <w:rPr>
                <w:bCs/>
                <w:szCs w:val="21"/>
                <w:highlight w:val="yellow"/>
              </w:rPr>
            </w:pPr>
          </w:p>
        </w:tc>
        <w:tc>
          <w:tcPr>
            <w:tcW w:w="1144" w:type="dxa"/>
            <w:vAlign w:val="center"/>
          </w:tcPr>
          <w:p w14:paraId="58900B61">
            <w:pPr>
              <w:spacing w:line="360" w:lineRule="auto"/>
              <w:jc w:val="center"/>
              <w:rPr>
                <w:rFonts w:hint="eastAsia" w:ascii="宋体" w:hAnsi="宋体" w:cs="宋体"/>
                <w:bCs/>
                <w:color w:val="000000"/>
                <w:szCs w:val="21"/>
              </w:rPr>
            </w:pPr>
            <w:r>
              <w:rPr>
                <w:rFonts w:hint="eastAsia" w:ascii="宋体" w:hAnsi="宋体" w:cs="宋体"/>
                <w:szCs w:val="21"/>
              </w:rPr>
              <w:t>项目进度计划及保证措施</w:t>
            </w:r>
          </w:p>
        </w:tc>
        <w:tc>
          <w:tcPr>
            <w:tcW w:w="853" w:type="dxa"/>
            <w:vAlign w:val="center"/>
          </w:tcPr>
          <w:p w14:paraId="057CD7C6">
            <w:pPr>
              <w:spacing w:line="360" w:lineRule="auto"/>
              <w:ind w:left="67" w:leftChars="32" w:right="57" w:rightChars="27"/>
              <w:rPr>
                <w:rFonts w:hint="eastAsia" w:ascii="宋体" w:hAnsi="宋体" w:cs="宋体"/>
                <w:bCs/>
                <w:color w:val="000000"/>
                <w:szCs w:val="21"/>
              </w:rPr>
            </w:pPr>
            <w:r>
              <w:rPr>
                <w:rFonts w:hint="eastAsia" w:ascii="宋体" w:hAnsi="宋体" w:cs="宋体"/>
                <w:bCs/>
                <w:color w:val="000000"/>
                <w:szCs w:val="21"/>
              </w:rPr>
              <w:t>10分</w:t>
            </w:r>
          </w:p>
        </w:tc>
        <w:tc>
          <w:tcPr>
            <w:tcW w:w="5978" w:type="dxa"/>
            <w:vAlign w:val="center"/>
          </w:tcPr>
          <w:p w14:paraId="0841DF89">
            <w:pPr>
              <w:spacing w:line="360" w:lineRule="auto"/>
              <w:jc w:val="left"/>
              <w:rPr>
                <w:rFonts w:hint="eastAsia" w:ascii="宋体" w:hAnsi="宋体" w:eastAsia="宋体" w:cs="宋体"/>
                <w:kern w:val="0"/>
                <w:sz w:val="20"/>
                <w:szCs w:val="21"/>
                <w:lang w:val="en-GB"/>
              </w:rPr>
            </w:pPr>
            <w:r>
              <w:rPr>
                <w:rFonts w:hint="eastAsia" w:ascii="宋体" w:hAnsi="宋体" w:eastAsia="宋体" w:cs="宋体"/>
                <w:kern w:val="0"/>
                <w:sz w:val="20"/>
                <w:szCs w:val="21"/>
                <w:lang w:val="en-GB"/>
              </w:rPr>
              <w:t>根据招标文件中服务要求，各投标人需提供针对本项目的项目施工组织计划、安装调试方案、风险控制方案、成品和现场环境保护措施、质量保证措施等内容，进行综合评分：</w:t>
            </w:r>
          </w:p>
          <w:p w14:paraId="54499301">
            <w:pPr>
              <w:spacing w:line="360" w:lineRule="auto"/>
              <w:jc w:val="left"/>
              <w:rPr>
                <w:rFonts w:hint="eastAsia" w:ascii="宋体" w:hAnsi="宋体" w:eastAsia="宋体" w:cs="宋体"/>
                <w:kern w:val="0"/>
                <w:sz w:val="20"/>
                <w:szCs w:val="21"/>
                <w:lang w:val="en-GB"/>
              </w:rPr>
            </w:pPr>
            <w:r>
              <w:rPr>
                <w:rFonts w:hint="eastAsia" w:ascii="宋体" w:hAnsi="宋体" w:eastAsia="宋体" w:cs="宋体"/>
                <w:kern w:val="0"/>
                <w:sz w:val="20"/>
                <w:szCs w:val="21"/>
                <w:lang w:val="en-GB"/>
              </w:rPr>
              <w:t>1、有明确的工作进度计划安排表或类似说明，各工作节点工作内容表述清晰，且相应的保证措施明确，安装调试方案、验收标准及计划满足要求的，得</w:t>
            </w:r>
            <w:r>
              <w:rPr>
                <w:rFonts w:hint="eastAsia" w:ascii="宋体" w:hAnsi="宋体" w:eastAsia="宋体" w:cs="宋体"/>
                <w:kern w:val="0"/>
                <w:sz w:val="20"/>
                <w:szCs w:val="21"/>
              </w:rPr>
              <w:t>8</w:t>
            </w:r>
            <w:r>
              <w:rPr>
                <w:rFonts w:hint="eastAsia" w:ascii="宋体" w:hAnsi="宋体" w:eastAsia="宋体" w:cs="宋体"/>
                <w:kern w:val="0"/>
                <w:sz w:val="20"/>
                <w:szCs w:val="21"/>
                <w:lang w:val="en-GB"/>
              </w:rPr>
              <w:t>-1</w:t>
            </w:r>
            <w:r>
              <w:rPr>
                <w:rFonts w:hint="eastAsia" w:ascii="宋体" w:hAnsi="宋体" w:eastAsia="宋体" w:cs="宋体"/>
                <w:kern w:val="0"/>
                <w:sz w:val="20"/>
                <w:szCs w:val="21"/>
              </w:rPr>
              <w:t>0</w:t>
            </w:r>
            <w:r>
              <w:rPr>
                <w:rFonts w:hint="eastAsia" w:ascii="宋体" w:hAnsi="宋体" w:eastAsia="宋体" w:cs="宋体"/>
                <w:kern w:val="0"/>
                <w:sz w:val="20"/>
                <w:szCs w:val="21"/>
                <w:lang w:val="en-GB"/>
              </w:rPr>
              <w:t>分；</w:t>
            </w:r>
          </w:p>
          <w:p w14:paraId="0A72CE01">
            <w:pPr>
              <w:spacing w:line="360" w:lineRule="auto"/>
              <w:jc w:val="left"/>
              <w:rPr>
                <w:rFonts w:hint="eastAsia" w:ascii="宋体" w:hAnsi="宋体" w:eastAsia="宋体" w:cs="宋体"/>
                <w:kern w:val="0"/>
                <w:sz w:val="20"/>
                <w:szCs w:val="21"/>
                <w:lang w:val="en-GB"/>
              </w:rPr>
            </w:pPr>
            <w:r>
              <w:rPr>
                <w:rFonts w:hint="eastAsia" w:ascii="宋体" w:hAnsi="宋体" w:eastAsia="宋体" w:cs="宋体"/>
                <w:kern w:val="0"/>
                <w:sz w:val="20"/>
                <w:szCs w:val="21"/>
                <w:lang w:val="en-GB"/>
              </w:rPr>
              <w:t>2、项目进度计划时间安排较明确、保证措施欠缺或不清晰，安装调试方案及验收标准和计划略有缺陷，得</w:t>
            </w:r>
            <w:r>
              <w:rPr>
                <w:rFonts w:hint="eastAsia" w:ascii="宋体" w:hAnsi="宋体" w:eastAsia="宋体" w:cs="宋体"/>
                <w:kern w:val="0"/>
                <w:sz w:val="20"/>
                <w:szCs w:val="21"/>
              </w:rPr>
              <w:t>4</w:t>
            </w:r>
            <w:r>
              <w:rPr>
                <w:rFonts w:hint="eastAsia" w:ascii="宋体" w:hAnsi="宋体" w:eastAsia="宋体" w:cs="宋体"/>
                <w:kern w:val="0"/>
                <w:sz w:val="20"/>
                <w:szCs w:val="21"/>
                <w:lang w:val="en-GB"/>
              </w:rPr>
              <w:t>-</w:t>
            </w:r>
            <w:r>
              <w:rPr>
                <w:rFonts w:hint="eastAsia" w:ascii="宋体" w:hAnsi="宋体" w:eastAsia="宋体" w:cs="宋体"/>
                <w:kern w:val="0"/>
                <w:sz w:val="20"/>
                <w:szCs w:val="21"/>
              </w:rPr>
              <w:t>7</w:t>
            </w:r>
            <w:r>
              <w:rPr>
                <w:rFonts w:hint="eastAsia" w:ascii="宋体" w:hAnsi="宋体" w:eastAsia="宋体" w:cs="宋体"/>
                <w:kern w:val="0"/>
                <w:sz w:val="20"/>
                <w:szCs w:val="21"/>
                <w:lang w:val="en-GB"/>
              </w:rPr>
              <w:t>分；</w:t>
            </w:r>
          </w:p>
          <w:p w14:paraId="768D78D2">
            <w:pPr>
              <w:spacing w:line="360" w:lineRule="auto"/>
              <w:jc w:val="left"/>
              <w:rPr>
                <w:rFonts w:hint="eastAsia" w:ascii="宋体" w:hAnsi="宋体" w:eastAsia="宋体" w:cs="宋体"/>
                <w:kern w:val="0"/>
                <w:sz w:val="20"/>
                <w:szCs w:val="21"/>
                <w:lang w:val="en-GB"/>
              </w:rPr>
            </w:pPr>
            <w:r>
              <w:rPr>
                <w:rFonts w:hint="eastAsia" w:ascii="宋体" w:hAnsi="宋体" w:eastAsia="宋体" w:cs="宋体"/>
                <w:kern w:val="0"/>
                <w:sz w:val="20"/>
                <w:szCs w:val="21"/>
                <w:lang w:val="en-GB"/>
              </w:rPr>
              <w:t>3、项目进度计划及保证措施不合理或不明确，安装调试方案、验收标及计划可行性缺漏较多的，得1-</w:t>
            </w:r>
            <w:r>
              <w:rPr>
                <w:rFonts w:hint="eastAsia" w:ascii="宋体" w:hAnsi="宋体" w:eastAsia="宋体" w:cs="宋体"/>
                <w:kern w:val="0"/>
                <w:sz w:val="20"/>
                <w:szCs w:val="21"/>
              </w:rPr>
              <w:t>3</w:t>
            </w:r>
            <w:r>
              <w:rPr>
                <w:rFonts w:hint="eastAsia" w:ascii="宋体" w:hAnsi="宋体" w:eastAsia="宋体" w:cs="宋体"/>
                <w:kern w:val="0"/>
                <w:sz w:val="20"/>
                <w:szCs w:val="21"/>
                <w:lang w:val="en-GB"/>
              </w:rPr>
              <w:t>分；</w:t>
            </w:r>
          </w:p>
          <w:p w14:paraId="63F24DF9">
            <w:pPr>
              <w:spacing w:line="360" w:lineRule="auto"/>
              <w:ind w:right="57" w:rightChars="27"/>
              <w:rPr>
                <w:rFonts w:hint="eastAsia" w:ascii="宋体" w:hAnsi="宋体" w:cs="宋体"/>
                <w:bCs/>
                <w:color w:val="000000"/>
                <w:szCs w:val="21"/>
              </w:rPr>
            </w:pPr>
            <w:r>
              <w:rPr>
                <w:rFonts w:hint="eastAsia" w:ascii="宋体" w:hAnsi="宋体" w:eastAsia="宋体" w:cs="宋体"/>
                <w:kern w:val="0"/>
                <w:sz w:val="20"/>
                <w:szCs w:val="21"/>
                <w:lang w:val="en-GB"/>
              </w:rPr>
              <w:t>4、未提供相应内容，不得分。</w:t>
            </w:r>
          </w:p>
        </w:tc>
      </w:tr>
      <w:tr w14:paraId="552C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64" w:type="dxa"/>
            <w:vMerge w:val="continue"/>
            <w:vAlign w:val="center"/>
          </w:tcPr>
          <w:p w14:paraId="2B33584D">
            <w:pPr>
              <w:spacing w:line="360" w:lineRule="auto"/>
              <w:jc w:val="center"/>
              <w:rPr>
                <w:bCs/>
                <w:szCs w:val="21"/>
                <w:highlight w:val="yellow"/>
              </w:rPr>
            </w:pPr>
          </w:p>
        </w:tc>
        <w:tc>
          <w:tcPr>
            <w:tcW w:w="1144" w:type="dxa"/>
            <w:vAlign w:val="center"/>
          </w:tcPr>
          <w:p w14:paraId="791672EE">
            <w:pPr>
              <w:spacing w:line="360" w:lineRule="auto"/>
              <w:jc w:val="center"/>
              <w:rPr>
                <w:rFonts w:hint="eastAsia" w:ascii="宋体" w:hAnsi="宋体" w:cs="宋体"/>
                <w:szCs w:val="21"/>
              </w:rPr>
            </w:pPr>
            <w:r>
              <w:rPr>
                <w:rFonts w:hint="eastAsia" w:ascii="宋体" w:hAnsi="宋体" w:cs="宋体"/>
                <w:szCs w:val="21"/>
              </w:rPr>
              <w:t>类似项目业绩</w:t>
            </w:r>
          </w:p>
        </w:tc>
        <w:tc>
          <w:tcPr>
            <w:tcW w:w="853" w:type="dxa"/>
            <w:vAlign w:val="center"/>
          </w:tcPr>
          <w:p w14:paraId="48FA2BEA">
            <w:pPr>
              <w:spacing w:line="360" w:lineRule="auto"/>
              <w:jc w:val="center"/>
              <w:rPr>
                <w:rFonts w:hint="eastAsia" w:ascii="宋体" w:hAnsi="宋体" w:cs="宋体"/>
                <w:szCs w:val="21"/>
              </w:rPr>
            </w:pPr>
            <w:r>
              <w:rPr>
                <w:rFonts w:hint="eastAsia" w:ascii="宋体" w:hAnsi="宋体" w:cs="宋体"/>
                <w:szCs w:val="21"/>
              </w:rPr>
              <w:t>10分</w:t>
            </w:r>
          </w:p>
        </w:tc>
        <w:tc>
          <w:tcPr>
            <w:tcW w:w="5978" w:type="dxa"/>
            <w:vAlign w:val="center"/>
          </w:tcPr>
          <w:p w14:paraId="040F650B">
            <w:pPr>
              <w:pStyle w:val="11"/>
              <w:adjustRightInd w:val="0"/>
              <w:snapToGrid w:val="0"/>
              <w:spacing w:line="360" w:lineRule="auto"/>
              <w:rPr>
                <w:rFonts w:hint="eastAsia" w:hAnsi="宋体" w:cs="宋体"/>
                <w:szCs w:val="21"/>
                <w:lang w:val="en-GB"/>
              </w:rPr>
            </w:pPr>
            <w:r>
              <w:rPr>
                <w:rFonts w:hint="eastAsia" w:hAnsi="宋体" w:cs="宋体"/>
                <w:szCs w:val="21"/>
              </w:rPr>
              <w:t>近三年</w:t>
            </w:r>
            <w:r>
              <w:rPr>
                <w:rFonts w:hint="eastAsia" w:hAnsi="宋体" w:cs="宋体"/>
                <w:szCs w:val="21"/>
                <w:lang w:val="en-GB"/>
              </w:rPr>
              <w:t>，具有类似项目业绩，以提供完整合同扫描件或中标通知书为准：每提供1个得</w:t>
            </w:r>
            <w:r>
              <w:rPr>
                <w:rFonts w:hint="eastAsia" w:hAnsi="宋体" w:cs="宋体"/>
                <w:szCs w:val="21"/>
              </w:rPr>
              <w:t>2</w:t>
            </w:r>
            <w:r>
              <w:rPr>
                <w:rFonts w:hint="eastAsia" w:hAnsi="宋体" w:cs="宋体"/>
                <w:szCs w:val="21"/>
                <w:lang w:val="en-GB"/>
              </w:rPr>
              <w:t>分，满分</w:t>
            </w:r>
            <w:r>
              <w:rPr>
                <w:rFonts w:hint="eastAsia" w:hAnsi="宋体" w:cs="宋体"/>
                <w:szCs w:val="21"/>
              </w:rPr>
              <w:t>10</w:t>
            </w:r>
            <w:r>
              <w:rPr>
                <w:rFonts w:hint="eastAsia" w:hAnsi="宋体" w:cs="宋体"/>
                <w:szCs w:val="21"/>
                <w:lang w:val="en-GB"/>
              </w:rPr>
              <w:t>分。</w:t>
            </w:r>
          </w:p>
        </w:tc>
      </w:tr>
      <w:tr w14:paraId="3B35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64" w:type="dxa"/>
            <w:vMerge w:val="continue"/>
            <w:vAlign w:val="center"/>
          </w:tcPr>
          <w:p w14:paraId="3BB79853">
            <w:pPr>
              <w:spacing w:line="360" w:lineRule="auto"/>
              <w:jc w:val="center"/>
              <w:rPr>
                <w:bCs/>
                <w:szCs w:val="21"/>
                <w:highlight w:val="yellow"/>
              </w:rPr>
            </w:pPr>
          </w:p>
        </w:tc>
        <w:tc>
          <w:tcPr>
            <w:tcW w:w="1144" w:type="dxa"/>
            <w:vAlign w:val="center"/>
          </w:tcPr>
          <w:p w14:paraId="0D5B885D">
            <w:pPr>
              <w:spacing w:line="360" w:lineRule="auto"/>
              <w:jc w:val="center"/>
              <w:rPr>
                <w:rFonts w:hint="eastAsia" w:ascii="宋体" w:hAnsi="宋体" w:cs="宋体"/>
                <w:szCs w:val="21"/>
              </w:rPr>
            </w:pPr>
            <w:r>
              <w:rPr>
                <w:rFonts w:hint="eastAsia" w:ascii="宋体" w:hAnsi="宋体" w:cs="宋体"/>
                <w:szCs w:val="21"/>
              </w:rPr>
              <w:t>服务能力</w:t>
            </w:r>
          </w:p>
        </w:tc>
        <w:tc>
          <w:tcPr>
            <w:tcW w:w="853" w:type="dxa"/>
            <w:vAlign w:val="center"/>
          </w:tcPr>
          <w:p w14:paraId="0B8B13F5">
            <w:pPr>
              <w:spacing w:line="360" w:lineRule="auto"/>
              <w:jc w:val="center"/>
              <w:rPr>
                <w:rFonts w:hint="eastAsia" w:ascii="宋体" w:hAnsi="宋体" w:cs="宋体"/>
                <w:szCs w:val="21"/>
              </w:rPr>
            </w:pPr>
            <w:r>
              <w:rPr>
                <w:rFonts w:hint="eastAsia" w:ascii="宋体" w:hAnsi="宋体" w:cs="宋体"/>
                <w:szCs w:val="21"/>
              </w:rPr>
              <w:t>10分</w:t>
            </w:r>
          </w:p>
        </w:tc>
        <w:tc>
          <w:tcPr>
            <w:tcW w:w="5978" w:type="dxa"/>
            <w:vAlign w:val="center"/>
          </w:tcPr>
          <w:p w14:paraId="71894C02">
            <w:pPr>
              <w:pStyle w:val="11"/>
              <w:adjustRightInd w:val="0"/>
              <w:snapToGrid w:val="0"/>
              <w:spacing w:line="360" w:lineRule="auto"/>
              <w:rPr>
                <w:rFonts w:hint="eastAsia" w:hAnsi="宋体" w:cs="宋体"/>
                <w:szCs w:val="21"/>
              </w:rPr>
            </w:pPr>
            <w:r>
              <w:rPr>
                <w:rFonts w:hAnsi="宋体" w:cs="宋体"/>
                <w:szCs w:val="21"/>
              </w:rPr>
              <w:t>投标人具备有效期内的质量管理体系认证（ISO9001）、信息技术服务管理体系认证（ISO20000）、信息安全管理体系认证（ISO27001）、环境管理体系认证（ISO14001)、能力成熟度模型集成三级认证(CMMI3)的，每提供1个认证证书得</w:t>
            </w:r>
            <w:r>
              <w:rPr>
                <w:rFonts w:hint="eastAsia" w:hAnsi="宋体" w:cs="宋体"/>
                <w:szCs w:val="21"/>
              </w:rPr>
              <w:t>2</w:t>
            </w:r>
            <w:r>
              <w:rPr>
                <w:rFonts w:hAnsi="宋体" w:cs="宋体"/>
                <w:szCs w:val="21"/>
              </w:rPr>
              <w:t>分，最高得</w:t>
            </w:r>
            <w:r>
              <w:rPr>
                <w:rFonts w:hint="eastAsia" w:hAnsi="宋体" w:cs="宋体"/>
                <w:szCs w:val="21"/>
              </w:rPr>
              <w:t>10</w:t>
            </w:r>
            <w:r>
              <w:rPr>
                <w:rFonts w:hAnsi="宋体" w:cs="宋体"/>
                <w:szCs w:val="21"/>
              </w:rPr>
              <w:t>分（须提供证书扫描件，否则不得分）。</w:t>
            </w:r>
          </w:p>
        </w:tc>
      </w:tr>
    </w:tbl>
    <w:p w14:paraId="3B346140">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531A8"/>
    <w:rsid w:val="000C1FDD"/>
    <w:rsid w:val="000D7ECC"/>
    <w:rsid w:val="000F01F7"/>
    <w:rsid w:val="001129F2"/>
    <w:rsid w:val="00192128"/>
    <w:rsid w:val="001C21E5"/>
    <w:rsid w:val="001C4A5F"/>
    <w:rsid w:val="001C70DD"/>
    <w:rsid w:val="002A3907"/>
    <w:rsid w:val="00386DEB"/>
    <w:rsid w:val="003A489D"/>
    <w:rsid w:val="0042309A"/>
    <w:rsid w:val="00491903"/>
    <w:rsid w:val="00491CB7"/>
    <w:rsid w:val="004921F4"/>
    <w:rsid w:val="004A1E7F"/>
    <w:rsid w:val="004D7B89"/>
    <w:rsid w:val="005B2AB0"/>
    <w:rsid w:val="005E4983"/>
    <w:rsid w:val="006056F4"/>
    <w:rsid w:val="00615A19"/>
    <w:rsid w:val="006243EF"/>
    <w:rsid w:val="006565D3"/>
    <w:rsid w:val="0066425C"/>
    <w:rsid w:val="00695CC4"/>
    <w:rsid w:val="006A42BF"/>
    <w:rsid w:val="006F53D0"/>
    <w:rsid w:val="00703426"/>
    <w:rsid w:val="007A5B36"/>
    <w:rsid w:val="007C4790"/>
    <w:rsid w:val="00833A80"/>
    <w:rsid w:val="00841192"/>
    <w:rsid w:val="008E7666"/>
    <w:rsid w:val="00A221C2"/>
    <w:rsid w:val="00AD7F70"/>
    <w:rsid w:val="00B31167"/>
    <w:rsid w:val="00B62547"/>
    <w:rsid w:val="00BD49A6"/>
    <w:rsid w:val="00C15D84"/>
    <w:rsid w:val="00C37FF8"/>
    <w:rsid w:val="00C50E93"/>
    <w:rsid w:val="00C741E9"/>
    <w:rsid w:val="00EB6F33"/>
    <w:rsid w:val="00F502DE"/>
    <w:rsid w:val="00F562FC"/>
    <w:rsid w:val="11313A33"/>
    <w:rsid w:val="38896944"/>
    <w:rsid w:val="54923BE6"/>
    <w:rsid w:val="70FC49AE"/>
    <w:rsid w:val="785A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eastAsia="宋体"/>
      <w:kern w:val="0"/>
      <w:sz w:val="20"/>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3382</Words>
  <Characters>3485</Characters>
  <Lines>26</Lines>
  <Paragraphs>7</Paragraphs>
  <TotalTime>0</TotalTime>
  <ScaleCrop>false</ScaleCrop>
  <LinksUpToDate>false</LinksUpToDate>
  <CharactersWithSpaces>3699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2026-04-20T02:19:00Z</dcterms:created>
  <dc:creator>佳靓 钱</dc:creator>
  <cp:lastModifiedBy>KK</cp:lastModifiedBy>
  <dcterms:modified xsi:type="dcterms:W3CDTF">2026-05-10T23:34:36Z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2052-12.1.0.25865</vt:lpwstr>
  </property>
  <property fmtid="{D5CDD505-2E9C-101B-9397-08002B2CF9AE}" pid="4" name="ICV">
    <vt:lpwstr>D1CF176624E84E1184EA2340DCA42E81_13</vt:lpwstr>
  </property>
</Properties>
</file>