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176B87" w:rsidRDefault="00000000">
      <w:pPr>
        <w:jc w:val="center"/>
        <w:rPr>
          <w:rFonts w:ascii="黑体" w:eastAsia="黑体" w:hAnsi="黑体" w:hint="eastAsia"/>
          <w:b/>
          <w:bCs/>
          <w:sz w:val="28"/>
          <w:szCs w:val="32"/>
        </w:rPr>
      </w:pPr>
      <w:proofErr w:type="gramStart"/>
      <w:r>
        <w:rPr>
          <w:rFonts w:ascii="黑体" w:eastAsia="黑体" w:hAnsi="黑体" w:hint="eastAsia"/>
          <w:b/>
          <w:bCs/>
          <w:sz w:val="28"/>
          <w:szCs w:val="32"/>
        </w:rPr>
        <w:t>委属中</w:t>
      </w:r>
      <w:proofErr w:type="gramEnd"/>
      <w:r>
        <w:rPr>
          <w:rFonts w:ascii="黑体" w:eastAsia="黑体" w:hAnsi="黑体" w:hint="eastAsia"/>
          <w:b/>
          <w:bCs/>
          <w:sz w:val="28"/>
          <w:szCs w:val="32"/>
        </w:rPr>
        <w:t>职校中长期战略发展研究项目采购需求</w:t>
      </w:r>
    </w:p>
    <w:p w14:paraId="65B03A48" w14:textId="77777777" w:rsidR="00176B87"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176B8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5642612D" w14:textId="77777777" w:rsidR="00176B87" w:rsidRDefault="00000000">
      <w:pPr>
        <w:spacing w:line="360" w:lineRule="auto"/>
        <w:rPr>
          <w:rFonts w:ascii="仿宋" w:eastAsia="仿宋" w:hAnsi="仿宋" w:hint="eastAsia"/>
          <w:sz w:val="24"/>
          <w:szCs w:val="28"/>
        </w:rPr>
      </w:pPr>
      <w:proofErr w:type="gramStart"/>
      <w:r>
        <w:rPr>
          <w:rFonts w:ascii="仿宋" w:eastAsia="仿宋" w:hAnsi="仿宋" w:hint="eastAsia"/>
          <w:sz w:val="24"/>
          <w:szCs w:val="28"/>
        </w:rPr>
        <w:t>委属中</w:t>
      </w:r>
      <w:proofErr w:type="gramEnd"/>
      <w:r>
        <w:rPr>
          <w:rFonts w:ascii="仿宋" w:eastAsia="仿宋" w:hAnsi="仿宋" w:hint="eastAsia"/>
          <w:sz w:val="24"/>
          <w:szCs w:val="28"/>
        </w:rPr>
        <w:t>职校中长期战略发展研究项目</w:t>
      </w:r>
    </w:p>
    <w:p w14:paraId="5D1C5DC4" w14:textId="77777777" w:rsidR="00176B8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9.9万人民币（大写：玖万玖仟圆整）</w:t>
      </w:r>
    </w:p>
    <w:p w14:paraId="303E89D6" w14:textId="77777777" w:rsidR="00176B8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w:t>
      </w:r>
    </w:p>
    <w:p w14:paraId="47C3B9E9"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73C14579"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3、具有良好的信誉和相应产品的销售业绩;</w:t>
      </w:r>
    </w:p>
    <w:p w14:paraId="5893206D"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4、近三年内，在经营活动中没有重大违法记录；</w:t>
      </w:r>
    </w:p>
    <w:p w14:paraId="1F4FDDFA"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5、单位负责人为同一人或者存在直接控股、管理关系的不同供应商，不得同时参加本采购项目投标；</w:t>
      </w:r>
    </w:p>
    <w:p w14:paraId="56037445"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6、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176B8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2BAEE9F9"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1.1服务内容</w:t>
      </w:r>
    </w:p>
    <w:p w14:paraId="7818F8E2" w14:textId="77777777" w:rsidR="00176B87"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服务核心是为上海市经信委</w:t>
      </w:r>
      <w:proofErr w:type="gramStart"/>
      <w:r>
        <w:rPr>
          <w:rFonts w:ascii="仿宋" w:eastAsia="仿宋" w:hAnsi="仿宋" w:hint="eastAsia"/>
          <w:sz w:val="24"/>
          <w:szCs w:val="28"/>
        </w:rPr>
        <w:t>委</w:t>
      </w:r>
      <w:proofErr w:type="gramEnd"/>
      <w:r>
        <w:rPr>
          <w:rFonts w:ascii="仿宋" w:eastAsia="仿宋" w:hAnsi="仿宋" w:hint="eastAsia"/>
          <w:sz w:val="24"/>
          <w:szCs w:val="28"/>
        </w:rPr>
        <w:t>属中职校编制中长期战略发展规划奠定基础，通过系统梳理国家及本市在“十四五”“十五五”关于职业教育、产业发展的最新政策与导向，分析其对</w:t>
      </w:r>
      <w:proofErr w:type="gramStart"/>
      <w:r>
        <w:rPr>
          <w:rFonts w:ascii="仿宋" w:eastAsia="仿宋" w:hAnsi="仿宋" w:hint="eastAsia"/>
          <w:sz w:val="24"/>
          <w:szCs w:val="28"/>
        </w:rPr>
        <w:t>委属中职发展</w:t>
      </w:r>
      <w:proofErr w:type="gramEnd"/>
      <w:r>
        <w:rPr>
          <w:rFonts w:ascii="仿宋" w:eastAsia="仿宋" w:hAnsi="仿宋" w:hint="eastAsia"/>
          <w:sz w:val="24"/>
          <w:szCs w:val="28"/>
        </w:rPr>
        <w:t>的影响。全面</w:t>
      </w:r>
      <w:proofErr w:type="gramStart"/>
      <w:r>
        <w:rPr>
          <w:rFonts w:ascii="仿宋" w:eastAsia="仿宋" w:hAnsi="仿宋" w:hint="eastAsia"/>
          <w:sz w:val="24"/>
          <w:szCs w:val="28"/>
        </w:rPr>
        <w:t>研判委属</w:t>
      </w:r>
      <w:proofErr w:type="gramEnd"/>
      <w:r>
        <w:rPr>
          <w:rFonts w:ascii="仿宋" w:eastAsia="仿宋" w:hAnsi="仿宋" w:hint="eastAsia"/>
          <w:sz w:val="24"/>
          <w:szCs w:val="28"/>
        </w:rPr>
        <w:t>中职在专业建设、师资队伍、实训条件、校企合作等方面的优势、劣势、机遇与挑战，为</w:t>
      </w:r>
      <w:proofErr w:type="gramStart"/>
      <w:r>
        <w:rPr>
          <w:rFonts w:ascii="仿宋" w:eastAsia="仿宋" w:hAnsi="仿宋" w:hint="eastAsia"/>
          <w:sz w:val="24"/>
          <w:szCs w:val="28"/>
        </w:rPr>
        <w:t>委属中职未来</w:t>
      </w:r>
      <w:proofErr w:type="gramEnd"/>
      <w:r>
        <w:rPr>
          <w:rFonts w:ascii="仿宋" w:eastAsia="仿宋" w:hAnsi="仿宋" w:hint="eastAsia"/>
          <w:sz w:val="24"/>
          <w:szCs w:val="28"/>
        </w:rPr>
        <w:t>发展明确方位提供依据。</w:t>
      </w:r>
    </w:p>
    <w:p w14:paraId="0A0271BB" w14:textId="77777777" w:rsidR="00176B87" w:rsidRDefault="00176B87">
      <w:pPr>
        <w:spacing w:line="360" w:lineRule="auto"/>
        <w:ind w:firstLineChars="200" w:firstLine="480"/>
        <w:rPr>
          <w:rFonts w:ascii="仿宋" w:eastAsia="仿宋" w:hAnsi="仿宋" w:hint="eastAsia"/>
          <w:sz w:val="24"/>
          <w:szCs w:val="28"/>
        </w:rPr>
      </w:pPr>
    </w:p>
    <w:p w14:paraId="7052B661"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1.2服务要求</w:t>
      </w:r>
    </w:p>
    <w:p w14:paraId="251AF616" w14:textId="77777777" w:rsidR="00176B87"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受托机构需具备独立法人资格，拥有专业职业教育研究团队，熟悉上海职业</w:t>
      </w:r>
      <w:r>
        <w:rPr>
          <w:rFonts w:ascii="仿宋" w:eastAsia="仿宋" w:hAnsi="仿宋" w:hint="eastAsia"/>
          <w:sz w:val="24"/>
          <w:szCs w:val="28"/>
        </w:rPr>
        <w:lastRenderedPageBreak/>
        <w:t>教育现状与产业人才需求，近五年有类似规模战略规划项目成功案例。研究过程中需严格遵循既定工作步骤，分阶段完成项目启动与诊断、专题研究与框架设计、规划撰写与修订、成果审定与验收等工作。需综合运用文献研究、政策解读、实地调研、问卷调查、专家研讨等多种方法，确保研究科学性与系统性。要广泛征求学校、委办相关处室及外部专家意见，至少开展多轮修改完善，充分吸纳各方建议。需严格遵守经费预算规范，各项支出符合财政要求与采购程序，确保资金使用合</w:t>
      </w:r>
      <w:proofErr w:type="gramStart"/>
      <w:r>
        <w:rPr>
          <w:rFonts w:ascii="仿宋" w:eastAsia="仿宋" w:hAnsi="仿宋" w:hint="eastAsia"/>
          <w:sz w:val="24"/>
          <w:szCs w:val="28"/>
        </w:rPr>
        <w:t>规</w:t>
      </w:r>
      <w:proofErr w:type="gramEnd"/>
      <w:r>
        <w:rPr>
          <w:rFonts w:ascii="仿宋" w:eastAsia="仿宋" w:hAnsi="仿宋" w:hint="eastAsia"/>
          <w:sz w:val="24"/>
          <w:szCs w:val="28"/>
        </w:rPr>
        <w:t>高效。同时建立定期沟通机制，及时向项目工作组汇报进展，协调解决研究中的问题。</w:t>
      </w:r>
    </w:p>
    <w:p w14:paraId="328ED837" w14:textId="77777777" w:rsidR="00176B87" w:rsidRDefault="00176B87">
      <w:pPr>
        <w:spacing w:line="360" w:lineRule="auto"/>
        <w:rPr>
          <w:rFonts w:ascii="仿宋" w:eastAsia="仿宋" w:hAnsi="仿宋" w:hint="eastAsia"/>
          <w:sz w:val="24"/>
          <w:szCs w:val="28"/>
        </w:rPr>
      </w:pPr>
    </w:p>
    <w:p w14:paraId="302BA349"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1.3服务质量</w:t>
      </w:r>
    </w:p>
    <w:p w14:paraId="6D8DC97D" w14:textId="77777777" w:rsidR="00176B87"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研究成果需具备前瞻性，精准对接国家教育强国战略与上海产业发展需求，能有效指导学校未来中长期发展，帮助突破同质化竞争瓶颈。调研诊断需全面深入，现状分析客观准确，问题查摆精准到位，为战略设计提供坚实依据。比较研究需选取典型案例，提炼可借鉴的先进经验，为学校发展提供参考。报告撰写需逻辑严谨、结构清晰、内容详实、语言规范，数据支撑充分，符合学术研究与战略规划的专业标准。最终成果需通过专家评审验收，确保质量达标，能够作为学校发展的权威行动指南。</w:t>
      </w:r>
    </w:p>
    <w:p w14:paraId="21FCA4D5" w14:textId="77777777" w:rsidR="00176B87" w:rsidRDefault="00176B87">
      <w:pPr>
        <w:spacing w:line="360" w:lineRule="auto"/>
        <w:rPr>
          <w:rFonts w:ascii="仿宋" w:eastAsia="仿宋" w:hAnsi="仿宋" w:hint="eastAsia"/>
          <w:sz w:val="24"/>
          <w:szCs w:val="28"/>
        </w:rPr>
      </w:pPr>
    </w:p>
    <w:p w14:paraId="1523E2F1"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12E9AB91" w14:textId="77777777" w:rsidR="00176B87"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《上海市经信委所属中职教育发展形势研究报告》。</w:t>
      </w:r>
    </w:p>
    <w:p w14:paraId="0A0F8D4D" w14:textId="77777777" w:rsidR="00176B87" w:rsidRDefault="00176B87">
      <w:pPr>
        <w:spacing w:line="360" w:lineRule="auto"/>
        <w:rPr>
          <w:rFonts w:ascii="仿宋" w:eastAsia="仿宋" w:hAnsi="仿宋" w:hint="eastAsia"/>
          <w:b/>
          <w:bCs/>
          <w:sz w:val="24"/>
          <w:szCs w:val="28"/>
        </w:rPr>
      </w:pPr>
    </w:p>
    <w:p w14:paraId="55AFDF25" w14:textId="77777777" w:rsidR="00176B8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1、服务期限:</w:t>
      </w:r>
    </w:p>
    <w:p w14:paraId="6405C4F9" w14:textId="0C83A84C"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服务期限：</w:t>
      </w:r>
      <w:r w:rsidR="00EF7EB5">
        <w:rPr>
          <w:rFonts w:ascii="仿宋" w:eastAsia="仿宋" w:hAnsi="仿宋" w:hint="eastAsia"/>
          <w:sz w:val="24"/>
          <w:szCs w:val="28"/>
        </w:rPr>
        <w:t>合同签订日</w:t>
      </w:r>
      <w:r>
        <w:rPr>
          <w:rFonts w:ascii="仿宋" w:eastAsia="仿宋" w:hAnsi="仿宋" w:hint="eastAsia"/>
          <w:sz w:val="24"/>
          <w:szCs w:val="28"/>
        </w:rPr>
        <w:t>起至2025年12月31日。可视具体报告修改情况，最迟交稿时间为2026年5月31日。</w:t>
      </w:r>
    </w:p>
    <w:p w14:paraId="03EAECD4" w14:textId="77777777" w:rsidR="00176B87" w:rsidRDefault="00176B87">
      <w:pPr>
        <w:spacing w:line="360" w:lineRule="auto"/>
        <w:rPr>
          <w:rFonts w:ascii="仿宋" w:eastAsia="仿宋" w:hAnsi="仿宋" w:hint="eastAsia"/>
          <w:sz w:val="24"/>
          <w:szCs w:val="28"/>
        </w:rPr>
      </w:pPr>
    </w:p>
    <w:p w14:paraId="2BE1FF4E"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3B78A396"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w:t>
      </w:r>
      <w:r>
        <w:rPr>
          <w:rFonts w:ascii="仿宋" w:eastAsia="仿宋" w:hAnsi="仿宋" w:hint="eastAsia"/>
          <w:sz w:val="24"/>
          <w:szCs w:val="28"/>
          <w:u w:val="single"/>
        </w:rPr>
        <w:t>十</w:t>
      </w:r>
      <w:r>
        <w:rPr>
          <w:rFonts w:ascii="仿宋" w:eastAsia="仿宋" w:hAnsi="仿宋" w:hint="eastAsia"/>
          <w:sz w:val="24"/>
          <w:szCs w:val="28"/>
        </w:rPr>
        <w:t>个工作日内，支付合同总价的</w:t>
      </w:r>
      <w:r>
        <w:rPr>
          <w:rFonts w:ascii="仿宋" w:eastAsia="仿宋" w:hAnsi="仿宋" w:hint="eastAsia"/>
          <w:sz w:val="24"/>
          <w:szCs w:val="28"/>
          <w:u w:val="single"/>
        </w:rPr>
        <w:t>30</w:t>
      </w:r>
      <w:r>
        <w:rPr>
          <w:rFonts w:ascii="仿宋" w:eastAsia="仿宋" w:hAnsi="仿宋" w:hint="eastAsia"/>
          <w:sz w:val="24"/>
          <w:szCs w:val="28"/>
        </w:rPr>
        <w:t>%；</w:t>
      </w:r>
    </w:p>
    <w:p w14:paraId="3DB3837C"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t>初步框架搭建完成并确认通过后</w:t>
      </w:r>
      <w:r>
        <w:rPr>
          <w:rFonts w:ascii="仿宋" w:eastAsia="仿宋" w:hAnsi="仿宋" w:hint="eastAsia"/>
          <w:sz w:val="24"/>
          <w:szCs w:val="28"/>
          <w:u w:val="single"/>
        </w:rPr>
        <w:t>十</w:t>
      </w:r>
      <w:r>
        <w:rPr>
          <w:rFonts w:ascii="仿宋" w:eastAsia="仿宋" w:hAnsi="仿宋" w:hint="eastAsia"/>
          <w:sz w:val="24"/>
          <w:szCs w:val="28"/>
        </w:rPr>
        <w:t>个工作日内，支付合同总价的</w:t>
      </w:r>
      <w:r>
        <w:rPr>
          <w:rFonts w:ascii="仿宋" w:eastAsia="仿宋" w:hAnsi="仿宋" w:hint="eastAsia"/>
          <w:sz w:val="24"/>
          <w:szCs w:val="28"/>
          <w:u w:val="single"/>
        </w:rPr>
        <w:t>50</w:t>
      </w:r>
      <w:r>
        <w:rPr>
          <w:rFonts w:ascii="仿宋" w:eastAsia="仿宋" w:hAnsi="仿宋" w:hint="eastAsia"/>
          <w:sz w:val="24"/>
          <w:szCs w:val="28"/>
        </w:rPr>
        <w:t>%；</w:t>
      </w:r>
    </w:p>
    <w:p w14:paraId="757DF880" w14:textId="77777777" w:rsidR="00176B87"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验收通过后</w:t>
      </w:r>
      <w:r>
        <w:rPr>
          <w:rFonts w:ascii="仿宋" w:eastAsia="仿宋" w:hAnsi="仿宋" w:hint="eastAsia"/>
          <w:sz w:val="24"/>
          <w:szCs w:val="28"/>
          <w:u w:val="single"/>
        </w:rPr>
        <w:t>十</w:t>
      </w:r>
      <w:r>
        <w:rPr>
          <w:rFonts w:ascii="仿宋" w:eastAsia="仿宋" w:hAnsi="仿宋" w:hint="eastAsia"/>
          <w:sz w:val="24"/>
          <w:szCs w:val="28"/>
        </w:rPr>
        <w:t>个工作日内，支付合同总价的</w:t>
      </w:r>
      <w:r>
        <w:rPr>
          <w:rFonts w:ascii="仿宋" w:eastAsia="仿宋" w:hAnsi="仿宋" w:hint="eastAsia"/>
          <w:sz w:val="24"/>
          <w:szCs w:val="28"/>
          <w:u w:val="single"/>
        </w:rPr>
        <w:t>20</w:t>
      </w:r>
      <w:r>
        <w:rPr>
          <w:rFonts w:ascii="仿宋" w:eastAsia="仿宋" w:hAnsi="仿宋" w:hint="eastAsia"/>
          <w:sz w:val="24"/>
          <w:szCs w:val="28"/>
        </w:rPr>
        <w:t>%。</w:t>
      </w:r>
    </w:p>
    <w:p w14:paraId="1E924FDC" w14:textId="77777777" w:rsidR="00176B87" w:rsidRDefault="00176B87">
      <w:pPr>
        <w:spacing w:line="360" w:lineRule="auto"/>
        <w:rPr>
          <w:rFonts w:ascii="仿宋" w:eastAsia="仿宋" w:hAnsi="仿宋" w:hint="eastAsia"/>
          <w:sz w:val="24"/>
          <w:szCs w:val="28"/>
        </w:rPr>
      </w:pPr>
    </w:p>
    <w:p w14:paraId="21BE7C1B" w14:textId="77777777" w:rsidR="00176B87"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验收要求或评价标准:</w:t>
      </w:r>
    </w:p>
    <w:p w14:paraId="66C372D0" w14:textId="77777777" w:rsidR="00176B87"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需提交可编辑的《上海市经信委所属中职教育发展形势研究报告》电子稿，并形成纸质稿装订成册。</w:t>
      </w:r>
    </w:p>
    <w:p w14:paraId="7409C02A" w14:textId="77777777" w:rsidR="00176B87" w:rsidRDefault="00176B87">
      <w:pPr>
        <w:spacing w:line="360" w:lineRule="auto"/>
        <w:rPr>
          <w:rFonts w:ascii="仿宋" w:eastAsia="仿宋" w:hAnsi="仿宋" w:hint="eastAsia"/>
          <w:sz w:val="24"/>
          <w:szCs w:val="28"/>
        </w:rPr>
      </w:pPr>
    </w:p>
    <w:p w14:paraId="6E8E91DC" w14:textId="77777777" w:rsidR="00176B87"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176B8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176B8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176B8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176B8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176B8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176B8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176B87"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176B87"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176B8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176B8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176B8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176B8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176B8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176B8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176B8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176B8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176B87"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176B87" w:rsidRDefault="00176B87">
      <w:pPr>
        <w:spacing w:line="440" w:lineRule="exact"/>
        <w:rPr>
          <w:rFonts w:ascii="仿宋" w:eastAsia="仿宋" w:hAnsi="仿宋" w:hint="eastAsia"/>
          <w:sz w:val="24"/>
          <w:szCs w:val="28"/>
        </w:rPr>
      </w:pPr>
    </w:p>
    <w:p w14:paraId="0F3B6208" w14:textId="77777777" w:rsidR="00176B8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176B87"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176B87" w:rsidRDefault="00176B87">
      <w:pPr>
        <w:spacing w:line="440" w:lineRule="exact"/>
        <w:rPr>
          <w:rFonts w:hint="eastAsia"/>
          <w:b/>
          <w:sz w:val="24"/>
          <w:szCs w:val="28"/>
        </w:rPr>
      </w:pPr>
    </w:p>
    <w:p w14:paraId="459B5343" w14:textId="77777777" w:rsidR="00176B87" w:rsidRDefault="00000000">
      <w:pPr>
        <w:spacing w:line="440" w:lineRule="exact"/>
        <w:jc w:val="center"/>
        <w:rPr>
          <w:rFonts w:hint="eastAsia"/>
          <w:b/>
          <w:sz w:val="24"/>
          <w:szCs w:val="28"/>
        </w:rPr>
      </w:pPr>
      <w:r>
        <w:rPr>
          <w:rFonts w:hint="eastAsia"/>
          <w:b/>
          <w:sz w:val="24"/>
          <w:szCs w:val="28"/>
        </w:rPr>
        <w:t>报价单</w:t>
      </w:r>
    </w:p>
    <w:p w14:paraId="72D6076E"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176B8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176B8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176B87" w:rsidRDefault="00176B87">
      <w:pPr>
        <w:spacing w:line="440" w:lineRule="exact"/>
        <w:rPr>
          <w:rFonts w:ascii="仿宋" w:eastAsia="仿宋" w:hAnsi="仿宋" w:hint="eastAsia"/>
          <w:sz w:val="24"/>
          <w:szCs w:val="28"/>
        </w:rPr>
      </w:pPr>
    </w:p>
    <w:p w14:paraId="00E8E0CF"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176B87" w:rsidRDefault="00176B87">
      <w:pPr>
        <w:spacing w:line="440" w:lineRule="exact"/>
        <w:rPr>
          <w:rFonts w:ascii="仿宋" w:eastAsia="仿宋" w:hAnsi="仿宋" w:hint="eastAsia"/>
          <w:sz w:val="24"/>
          <w:szCs w:val="28"/>
        </w:rPr>
      </w:pPr>
    </w:p>
    <w:p w14:paraId="1EE28F87" w14:textId="77777777" w:rsidR="00176B87" w:rsidRDefault="00176B87">
      <w:pPr>
        <w:spacing w:line="440" w:lineRule="exact"/>
        <w:rPr>
          <w:rFonts w:ascii="仿宋" w:eastAsia="仿宋" w:hAnsi="仿宋" w:hint="eastAsia"/>
          <w:sz w:val="24"/>
          <w:szCs w:val="28"/>
        </w:rPr>
      </w:pPr>
    </w:p>
    <w:p w14:paraId="74A8DFA5" w14:textId="77777777" w:rsidR="00176B87" w:rsidRDefault="00176B87">
      <w:pPr>
        <w:spacing w:line="440" w:lineRule="exact"/>
        <w:rPr>
          <w:rFonts w:ascii="仿宋" w:eastAsia="仿宋" w:hAnsi="仿宋" w:hint="eastAsia"/>
          <w:sz w:val="24"/>
          <w:szCs w:val="28"/>
        </w:rPr>
      </w:pPr>
    </w:p>
    <w:p w14:paraId="0D98A03A" w14:textId="77777777" w:rsidR="00176B87" w:rsidRDefault="00176B87">
      <w:pPr>
        <w:spacing w:line="440" w:lineRule="exact"/>
        <w:rPr>
          <w:rFonts w:ascii="仿宋" w:eastAsia="仿宋" w:hAnsi="仿宋" w:hint="eastAsia"/>
          <w:sz w:val="24"/>
          <w:szCs w:val="28"/>
        </w:rPr>
      </w:pPr>
    </w:p>
    <w:p w14:paraId="3347781C"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176B87"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176B87" w:rsidRDefault="00176B87">
      <w:pPr>
        <w:spacing w:line="440" w:lineRule="exact"/>
        <w:rPr>
          <w:rFonts w:ascii="仿宋" w:eastAsia="仿宋" w:hAnsi="仿宋" w:hint="eastAsia"/>
          <w:sz w:val="24"/>
          <w:szCs w:val="28"/>
        </w:rPr>
      </w:pPr>
    </w:p>
    <w:p w14:paraId="0CC11826" w14:textId="77777777" w:rsidR="00176B8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176B87"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176B87" w:rsidRDefault="00176B87">
      <w:pPr>
        <w:spacing w:line="440" w:lineRule="exact"/>
        <w:rPr>
          <w:rFonts w:hint="eastAsia"/>
          <w:b/>
          <w:bCs/>
          <w:sz w:val="24"/>
          <w:szCs w:val="28"/>
        </w:rPr>
      </w:pPr>
    </w:p>
    <w:p w14:paraId="424A3E08" w14:textId="77777777" w:rsidR="00176B87"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176B87" w:rsidRDefault="00176B87">
      <w:pPr>
        <w:spacing w:line="440" w:lineRule="exact"/>
        <w:rPr>
          <w:rFonts w:hint="eastAsia"/>
          <w:b/>
          <w:bCs/>
          <w:sz w:val="24"/>
          <w:szCs w:val="28"/>
        </w:rPr>
      </w:pPr>
    </w:p>
    <w:p w14:paraId="239DD53E" w14:textId="77777777" w:rsidR="00176B8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176B87" w:rsidRDefault="00176B87">
      <w:pPr>
        <w:spacing w:line="440" w:lineRule="exact"/>
        <w:rPr>
          <w:rFonts w:ascii="仿宋" w:eastAsia="仿宋" w:hAnsi="仿宋" w:hint="eastAsia"/>
          <w:sz w:val="24"/>
          <w:szCs w:val="28"/>
        </w:rPr>
      </w:pPr>
    </w:p>
    <w:p w14:paraId="1ECE6A75" w14:textId="77777777" w:rsidR="00176B87" w:rsidRDefault="00176B87">
      <w:pPr>
        <w:spacing w:line="440" w:lineRule="exact"/>
        <w:rPr>
          <w:rFonts w:ascii="仿宋" w:eastAsia="仿宋" w:hAnsi="仿宋" w:hint="eastAsia"/>
          <w:sz w:val="24"/>
          <w:szCs w:val="28"/>
        </w:rPr>
      </w:pPr>
    </w:p>
    <w:p w14:paraId="6FD6D14F" w14:textId="77777777" w:rsidR="00176B87" w:rsidRDefault="00176B87">
      <w:pPr>
        <w:spacing w:line="440" w:lineRule="exact"/>
        <w:rPr>
          <w:rFonts w:ascii="仿宋" w:eastAsia="仿宋" w:hAnsi="仿宋" w:hint="eastAsia"/>
          <w:sz w:val="24"/>
          <w:szCs w:val="28"/>
        </w:rPr>
      </w:pPr>
    </w:p>
    <w:p w14:paraId="1F28B67E" w14:textId="77777777" w:rsidR="00176B87" w:rsidRDefault="00176B87">
      <w:pPr>
        <w:spacing w:line="440" w:lineRule="exact"/>
        <w:rPr>
          <w:rFonts w:ascii="仿宋" w:eastAsia="仿宋" w:hAnsi="仿宋" w:hint="eastAsia"/>
          <w:sz w:val="24"/>
          <w:szCs w:val="28"/>
        </w:rPr>
      </w:pPr>
    </w:p>
    <w:p w14:paraId="77EDBDBC"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176B87"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176B87"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176B87"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176B87" w:rsidRDefault="00176B87">
      <w:pPr>
        <w:spacing w:line="440" w:lineRule="exact"/>
        <w:rPr>
          <w:rFonts w:hint="eastAsia"/>
          <w:sz w:val="24"/>
          <w:szCs w:val="28"/>
        </w:rPr>
        <w:sectPr w:rsidR="00176B87">
          <w:pgSz w:w="11906" w:h="16838"/>
          <w:pgMar w:top="1440" w:right="1800" w:bottom="1440" w:left="1800" w:header="851" w:footer="992" w:gutter="0"/>
          <w:cols w:space="720"/>
          <w:docGrid w:type="lines" w:linePitch="312"/>
        </w:sectPr>
      </w:pPr>
    </w:p>
    <w:p w14:paraId="1659889B" w14:textId="77777777" w:rsidR="00176B87"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176B87" w:rsidRDefault="00176B87">
      <w:pPr>
        <w:spacing w:line="440" w:lineRule="exact"/>
        <w:rPr>
          <w:rFonts w:hint="eastAsia"/>
          <w:sz w:val="24"/>
          <w:szCs w:val="28"/>
        </w:rPr>
      </w:pPr>
    </w:p>
    <w:p w14:paraId="6B4D63DA" w14:textId="77777777" w:rsidR="00176B87"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176B87" w:rsidRDefault="00176B87">
      <w:pPr>
        <w:spacing w:line="440" w:lineRule="exact"/>
        <w:rPr>
          <w:rFonts w:hint="eastAsia"/>
          <w:b/>
          <w:bCs/>
          <w:sz w:val="24"/>
          <w:szCs w:val="28"/>
        </w:rPr>
      </w:pPr>
    </w:p>
    <w:p w14:paraId="7E067638" w14:textId="77777777" w:rsidR="00176B87" w:rsidRDefault="00176B87">
      <w:pPr>
        <w:spacing w:line="440" w:lineRule="exact"/>
        <w:rPr>
          <w:rFonts w:hint="eastAsia"/>
          <w:b/>
          <w:bCs/>
          <w:sz w:val="24"/>
          <w:szCs w:val="28"/>
        </w:rPr>
      </w:pPr>
    </w:p>
    <w:p w14:paraId="58F23B47" w14:textId="77777777" w:rsidR="00176B87" w:rsidRDefault="00176B87">
      <w:pPr>
        <w:spacing w:line="440" w:lineRule="exact"/>
        <w:rPr>
          <w:rFonts w:hint="eastAsia"/>
          <w:b/>
          <w:bCs/>
          <w:sz w:val="24"/>
          <w:szCs w:val="28"/>
        </w:rPr>
      </w:pPr>
    </w:p>
    <w:p w14:paraId="5FD8F339" w14:textId="77777777" w:rsidR="00176B87" w:rsidRDefault="00176B87">
      <w:pPr>
        <w:spacing w:line="440" w:lineRule="exact"/>
        <w:rPr>
          <w:rFonts w:hint="eastAsia"/>
          <w:sz w:val="24"/>
          <w:szCs w:val="28"/>
        </w:rPr>
        <w:sectPr w:rsidR="00176B87">
          <w:pgSz w:w="11906" w:h="16838"/>
          <w:pgMar w:top="1440" w:right="1800" w:bottom="1440" w:left="1800" w:header="851" w:footer="992" w:gutter="0"/>
          <w:cols w:space="720"/>
          <w:docGrid w:type="lines" w:linePitch="312"/>
        </w:sectPr>
      </w:pPr>
    </w:p>
    <w:p w14:paraId="20F7C925" w14:textId="77777777" w:rsidR="00176B87"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176B87"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176B87"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176B87"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176B87"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176B87" w:rsidRDefault="00176B87">
      <w:pPr>
        <w:spacing w:line="440" w:lineRule="exact"/>
        <w:rPr>
          <w:rFonts w:ascii="仿宋" w:eastAsia="仿宋" w:hAnsi="仿宋" w:hint="eastAsia"/>
          <w:sz w:val="24"/>
          <w:szCs w:val="28"/>
        </w:rPr>
      </w:pPr>
    </w:p>
    <w:p w14:paraId="266B6FD2" w14:textId="77777777" w:rsidR="00176B87"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176B87"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176B87"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176B87"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176B87" w:rsidRDefault="00176B87">
      <w:pPr>
        <w:spacing w:line="440" w:lineRule="exact"/>
        <w:rPr>
          <w:rFonts w:hint="eastAsia"/>
          <w:sz w:val="24"/>
          <w:szCs w:val="28"/>
        </w:rPr>
        <w:sectPr w:rsidR="00176B87">
          <w:pgSz w:w="11906" w:h="16838"/>
          <w:pgMar w:top="1440" w:right="1800" w:bottom="1440" w:left="1800" w:header="851" w:footer="992" w:gutter="0"/>
          <w:cols w:space="720"/>
          <w:docGrid w:type="lines" w:linePitch="312"/>
        </w:sectPr>
      </w:pPr>
    </w:p>
    <w:p w14:paraId="5202A020" w14:textId="77777777" w:rsidR="00176B87"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176B87" w:rsidRDefault="00176B87">
      <w:pPr>
        <w:spacing w:line="440" w:lineRule="exact"/>
        <w:rPr>
          <w:rFonts w:hint="eastAsia"/>
          <w:b/>
          <w:sz w:val="24"/>
          <w:szCs w:val="28"/>
        </w:rPr>
      </w:pPr>
    </w:p>
    <w:p w14:paraId="44DBC4E4" w14:textId="77777777" w:rsidR="00176B87" w:rsidRDefault="00000000">
      <w:pPr>
        <w:spacing w:line="440" w:lineRule="exact"/>
        <w:jc w:val="center"/>
        <w:rPr>
          <w:rFonts w:hint="eastAsia"/>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（格式可拟定，业绩表内的项目须提供配套合同复印件或中标通知书）</w:t>
      </w:r>
      <w:bookmarkEnd w:id="1"/>
    </w:p>
    <w:p w14:paraId="4BA04AD8" w14:textId="77777777" w:rsidR="00176B87" w:rsidRDefault="00176B87">
      <w:pPr>
        <w:spacing w:line="440" w:lineRule="exact"/>
        <w:jc w:val="center"/>
        <w:rPr>
          <w:rFonts w:hint="eastAsia"/>
          <w:sz w:val="24"/>
          <w:szCs w:val="28"/>
        </w:rPr>
      </w:pPr>
    </w:p>
    <w:p w14:paraId="3E1D403C" w14:textId="77777777" w:rsidR="00176B87" w:rsidRDefault="00176B87">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176B87"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176B8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176B8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176B8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176B8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176B8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176B87"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176B87" w:rsidRDefault="00176B87">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176B87" w:rsidRDefault="00176B87">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176B87" w:rsidRDefault="00176B87">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176B87" w:rsidRDefault="00176B87">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176B87" w:rsidRDefault="00176B87">
            <w:pPr>
              <w:spacing w:line="440" w:lineRule="exact"/>
              <w:rPr>
                <w:rFonts w:ascii="仿宋" w:eastAsia="仿宋" w:hAnsi="仿宋" w:hint="eastAsia"/>
                <w:bCs/>
                <w:sz w:val="24"/>
                <w:szCs w:val="28"/>
              </w:rPr>
            </w:pPr>
          </w:p>
        </w:tc>
      </w:tr>
      <w:tr w:rsidR="00176B87"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176B87" w:rsidRDefault="00176B8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176B87" w:rsidRDefault="00176B8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176B87" w:rsidRDefault="00176B87">
            <w:pPr>
              <w:spacing w:line="440" w:lineRule="exact"/>
              <w:rPr>
                <w:rFonts w:ascii="仿宋" w:eastAsia="仿宋" w:hAnsi="仿宋" w:hint="eastAsia"/>
                <w:bCs/>
                <w:sz w:val="24"/>
                <w:szCs w:val="28"/>
              </w:rPr>
            </w:pPr>
          </w:p>
        </w:tc>
      </w:tr>
      <w:tr w:rsidR="00176B87"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176B87" w:rsidRDefault="00176B8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176B87" w:rsidRDefault="00176B8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176B87" w:rsidRDefault="00176B87">
            <w:pPr>
              <w:spacing w:line="440" w:lineRule="exact"/>
              <w:rPr>
                <w:rFonts w:ascii="仿宋" w:eastAsia="仿宋" w:hAnsi="仿宋" w:hint="eastAsia"/>
                <w:bCs/>
                <w:sz w:val="24"/>
                <w:szCs w:val="28"/>
              </w:rPr>
            </w:pPr>
          </w:p>
        </w:tc>
      </w:tr>
      <w:tr w:rsidR="00176B87"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176B87" w:rsidRDefault="00176B8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176B87" w:rsidRDefault="00176B8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176B87" w:rsidRDefault="00176B87">
            <w:pPr>
              <w:spacing w:line="440" w:lineRule="exact"/>
              <w:rPr>
                <w:rFonts w:ascii="仿宋" w:eastAsia="仿宋" w:hAnsi="仿宋" w:hint="eastAsia"/>
                <w:bCs/>
                <w:sz w:val="24"/>
                <w:szCs w:val="28"/>
              </w:rPr>
            </w:pPr>
          </w:p>
        </w:tc>
      </w:tr>
      <w:tr w:rsidR="00176B87"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176B87" w:rsidRDefault="00176B8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176B87" w:rsidRDefault="00176B8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176B87" w:rsidRDefault="00176B87">
            <w:pPr>
              <w:spacing w:line="440" w:lineRule="exact"/>
              <w:rPr>
                <w:rFonts w:ascii="仿宋" w:eastAsia="仿宋" w:hAnsi="仿宋" w:hint="eastAsia"/>
                <w:bCs/>
                <w:sz w:val="24"/>
                <w:szCs w:val="28"/>
              </w:rPr>
            </w:pPr>
          </w:p>
        </w:tc>
      </w:tr>
      <w:tr w:rsidR="00176B87"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176B87" w:rsidRDefault="00176B8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176B87" w:rsidRDefault="00176B8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176B87" w:rsidRDefault="00176B8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176B87" w:rsidRDefault="00176B87">
            <w:pPr>
              <w:spacing w:line="440" w:lineRule="exact"/>
              <w:rPr>
                <w:rFonts w:ascii="仿宋" w:eastAsia="仿宋" w:hAnsi="仿宋" w:hint="eastAsia"/>
                <w:bCs/>
                <w:sz w:val="24"/>
                <w:szCs w:val="28"/>
              </w:rPr>
            </w:pPr>
          </w:p>
        </w:tc>
      </w:tr>
    </w:tbl>
    <w:p w14:paraId="6E9C8E1C" w14:textId="77777777" w:rsidR="00176B87" w:rsidRDefault="00176B87">
      <w:pPr>
        <w:spacing w:line="440" w:lineRule="exact"/>
        <w:rPr>
          <w:rFonts w:ascii="仿宋" w:eastAsia="仿宋" w:hAnsi="仿宋" w:hint="eastAsia"/>
          <w:bCs/>
          <w:sz w:val="24"/>
          <w:szCs w:val="28"/>
        </w:rPr>
      </w:pPr>
    </w:p>
    <w:p w14:paraId="0704B92B" w14:textId="77777777" w:rsidR="00176B87" w:rsidRDefault="00176B87">
      <w:pPr>
        <w:spacing w:line="440" w:lineRule="exact"/>
        <w:rPr>
          <w:rFonts w:ascii="仿宋" w:eastAsia="仿宋" w:hAnsi="仿宋" w:hint="eastAsia"/>
          <w:bCs/>
          <w:sz w:val="24"/>
          <w:szCs w:val="28"/>
        </w:rPr>
      </w:pPr>
    </w:p>
    <w:p w14:paraId="5B4056CC" w14:textId="77777777" w:rsidR="00176B87" w:rsidRDefault="00176B87">
      <w:pPr>
        <w:spacing w:line="440" w:lineRule="exact"/>
        <w:rPr>
          <w:rFonts w:ascii="仿宋" w:eastAsia="仿宋" w:hAnsi="仿宋" w:hint="eastAsia"/>
          <w:bCs/>
          <w:sz w:val="24"/>
          <w:szCs w:val="28"/>
        </w:rPr>
      </w:pPr>
    </w:p>
    <w:p w14:paraId="4E4EC872" w14:textId="77777777" w:rsidR="00176B8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176B8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176B87" w:rsidRDefault="00176B87">
      <w:pPr>
        <w:spacing w:line="440" w:lineRule="exact"/>
        <w:rPr>
          <w:rFonts w:ascii="仿宋" w:eastAsia="仿宋" w:hAnsi="仿宋" w:hint="eastAsia"/>
          <w:sz w:val="24"/>
          <w:szCs w:val="28"/>
        </w:rPr>
      </w:pPr>
    </w:p>
    <w:p w14:paraId="0818E7E0" w14:textId="77777777" w:rsidR="00176B87"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176B87" w:rsidRDefault="00176B87">
      <w:pPr>
        <w:spacing w:line="440" w:lineRule="exact"/>
        <w:rPr>
          <w:rFonts w:ascii="仿宋" w:eastAsia="仿宋" w:hAnsi="仿宋" w:hint="eastAsia"/>
          <w:b/>
          <w:bCs/>
          <w:sz w:val="24"/>
          <w:szCs w:val="28"/>
        </w:rPr>
      </w:pPr>
    </w:p>
    <w:p w14:paraId="71BC1DE3" w14:textId="77777777" w:rsidR="00176B87" w:rsidRDefault="00176B87">
      <w:pPr>
        <w:spacing w:line="440" w:lineRule="exact"/>
        <w:rPr>
          <w:rFonts w:hint="eastAsia"/>
          <w:b/>
          <w:bCs/>
          <w:sz w:val="24"/>
          <w:szCs w:val="28"/>
        </w:rPr>
        <w:sectPr w:rsidR="00176B87">
          <w:pgSz w:w="11906" w:h="16838"/>
          <w:pgMar w:top="1247" w:right="1474" w:bottom="1247" w:left="1474" w:header="851" w:footer="992" w:gutter="0"/>
          <w:cols w:space="720"/>
        </w:sectPr>
      </w:pPr>
    </w:p>
    <w:p w14:paraId="58D38FD7" w14:textId="77777777" w:rsidR="00176B87"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176B87" w:rsidRDefault="00176B87">
      <w:pPr>
        <w:spacing w:line="440" w:lineRule="exact"/>
        <w:rPr>
          <w:rFonts w:hint="eastAsia"/>
          <w:sz w:val="24"/>
          <w:szCs w:val="28"/>
        </w:rPr>
      </w:pPr>
    </w:p>
    <w:p w14:paraId="4B1505F7" w14:textId="77777777" w:rsidR="00176B87"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176B87"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176B87"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176B87" w:rsidRDefault="00176B87">
      <w:pPr>
        <w:spacing w:line="440" w:lineRule="exact"/>
        <w:rPr>
          <w:rFonts w:ascii="仿宋" w:eastAsia="仿宋" w:hAnsi="仿宋" w:hint="eastAsia"/>
          <w:bCs/>
          <w:sz w:val="24"/>
          <w:szCs w:val="28"/>
        </w:rPr>
      </w:pPr>
    </w:p>
    <w:p w14:paraId="0AC79DEE" w14:textId="77777777" w:rsidR="00176B87" w:rsidRDefault="00176B87">
      <w:pPr>
        <w:spacing w:line="440" w:lineRule="exact"/>
        <w:rPr>
          <w:rFonts w:ascii="仿宋" w:eastAsia="仿宋" w:hAnsi="仿宋" w:hint="eastAsia"/>
          <w:bCs/>
          <w:sz w:val="24"/>
          <w:szCs w:val="28"/>
        </w:rPr>
      </w:pPr>
    </w:p>
    <w:p w14:paraId="27026451" w14:textId="77777777" w:rsidR="00176B87" w:rsidRDefault="00176B87">
      <w:pPr>
        <w:spacing w:line="440" w:lineRule="exact"/>
        <w:rPr>
          <w:rFonts w:ascii="仿宋" w:eastAsia="仿宋" w:hAnsi="仿宋" w:hint="eastAsia"/>
          <w:bCs/>
          <w:sz w:val="24"/>
          <w:szCs w:val="28"/>
        </w:rPr>
      </w:pPr>
    </w:p>
    <w:p w14:paraId="21CF3B63" w14:textId="77777777" w:rsidR="00176B8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176B8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176B87" w:rsidRDefault="00176B87">
      <w:pPr>
        <w:spacing w:line="440" w:lineRule="exact"/>
        <w:rPr>
          <w:rFonts w:ascii="仿宋" w:eastAsia="仿宋" w:hAnsi="仿宋" w:hint="eastAsia"/>
          <w:sz w:val="24"/>
          <w:szCs w:val="28"/>
        </w:rPr>
      </w:pPr>
    </w:p>
    <w:p w14:paraId="14F12443" w14:textId="2D536775" w:rsidR="00F60691"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73B4B836" w14:textId="77777777" w:rsidR="00F60691" w:rsidRDefault="00F60691">
      <w:pPr>
        <w:widowControl/>
        <w:jc w:val="left"/>
        <w:rPr>
          <w:rFonts w:ascii="仿宋" w:eastAsia="仿宋" w:hAnsi="仿宋" w:hint="eastAsia"/>
          <w:sz w:val="24"/>
          <w:szCs w:val="28"/>
        </w:rPr>
      </w:pPr>
      <w:r>
        <w:rPr>
          <w:rFonts w:ascii="仿宋" w:eastAsia="仿宋" w:hAnsi="仿宋" w:hint="eastAsia"/>
          <w:sz w:val="24"/>
          <w:szCs w:val="28"/>
        </w:rPr>
        <w:br w:type="page"/>
      </w:r>
    </w:p>
    <w:p w14:paraId="41A25103" w14:textId="381F46B0" w:rsidR="00F60691" w:rsidRDefault="00F60691" w:rsidP="00F60691">
      <w:pPr>
        <w:spacing w:line="440" w:lineRule="exact"/>
        <w:rPr>
          <w:rFonts w:hint="eastAsia"/>
        </w:rPr>
      </w:pPr>
      <w:r>
        <w:rPr>
          <w:rFonts w:ascii="等线" w:eastAsia="等线" w:hAnsi="等线" w:cs="等线"/>
          <w:color w:val="000000"/>
          <w:sz w:val="24"/>
        </w:rPr>
        <w:lastRenderedPageBreak/>
        <w:t>比选</w:t>
      </w:r>
      <w:r>
        <w:rPr>
          <w:rFonts w:ascii="等线" w:eastAsia="等线" w:hAnsi="等线" w:cs="等线" w:hint="eastAsia"/>
          <w:color w:val="000000"/>
          <w:sz w:val="24"/>
        </w:rPr>
        <w:t>评分标准</w:t>
      </w:r>
    </w:p>
    <w:p w14:paraId="0B0ABF8D" w14:textId="77777777" w:rsidR="00F60691" w:rsidRDefault="00F60691" w:rsidP="00F60691">
      <w:pPr>
        <w:spacing w:line="440" w:lineRule="exact"/>
        <w:rPr>
          <w:rFonts w:hint="eastAsia"/>
        </w:rPr>
      </w:pPr>
      <w:r>
        <w:rPr>
          <w:rFonts w:ascii="等线" w:eastAsia="等线" w:hAnsi="等线" w:cs="等线"/>
          <w:b/>
          <w:color w:val="000000"/>
          <w:sz w:val="24"/>
        </w:rPr>
        <w:t> </w:t>
      </w:r>
    </w:p>
    <w:tbl>
      <w:tblPr>
        <w:tblStyle w:val="af0"/>
        <w:tblW w:w="0" w:type="auto"/>
        <w:tblInd w:w="-277" w:type="dxa"/>
        <w:tblLayout w:type="fixed"/>
        <w:tblLook w:val="04A0" w:firstRow="1" w:lastRow="0" w:firstColumn="1" w:lastColumn="0" w:noHBand="0" w:noVBand="1"/>
      </w:tblPr>
      <w:tblGrid>
        <w:gridCol w:w="740"/>
        <w:gridCol w:w="1187"/>
        <w:gridCol w:w="6564"/>
      </w:tblGrid>
      <w:tr w:rsidR="00F60691" w14:paraId="23C9892A" w14:textId="77777777" w:rsidTr="00F60691">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63476F" w14:textId="77777777" w:rsidR="00F60691" w:rsidRDefault="00F60691" w:rsidP="005E4071">
            <w:pPr>
              <w:jc w:val="center"/>
              <w:rPr>
                <w:rFonts w:ascii="Arial" w:eastAsia="微软雅黑" w:hAnsi="Arial" w:cs="Arial"/>
                <w:kern w:val="0"/>
                <w:sz w:val="20"/>
                <w:szCs w:val="20"/>
              </w:rPr>
            </w:pPr>
            <w:r>
              <w:rPr>
                <w:rFonts w:ascii="宋体" w:eastAsia="宋体" w:hAnsi="宋体" w:cs="宋体"/>
                <w:color w:val="000000"/>
                <w:kern w:val="0"/>
                <w:sz w:val="24"/>
                <w:szCs w:val="20"/>
              </w:rPr>
              <w:t>序号</w:t>
            </w:r>
          </w:p>
        </w:tc>
        <w:tc>
          <w:tcPr>
            <w:tcW w:w="11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B8448B" w14:textId="77777777" w:rsidR="00F60691" w:rsidRDefault="00F60691" w:rsidP="005E4071">
            <w:pPr>
              <w:jc w:val="center"/>
              <w:rPr>
                <w:rFonts w:ascii="Arial" w:eastAsia="微软雅黑" w:hAnsi="Arial" w:cs="Arial"/>
                <w:kern w:val="0"/>
                <w:sz w:val="20"/>
                <w:szCs w:val="20"/>
              </w:rPr>
            </w:pPr>
            <w:r>
              <w:rPr>
                <w:rFonts w:ascii="宋体" w:eastAsia="宋体" w:hAnsi="宋体" w:cs="宋体"/>
                <w:color w:val="000000"/>
                <w:kern w:val="0"/>
                <w:sz w:val="24"/>
                <w:szCs w:val="20"/>
              </w:rPr>
              <w:t>评分内容</w:t>
            </w:r>
          </w:p>
        </w:tc>
        <w:tc>
          <w:tcPr>
            <w:tcW w:w="6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2A4C75" w14:textId="77777777" w:rsidR="00F60691" w:rsidRDefault="00F60691" w:rsidP="005E4071">
            <w:pPr>
              <w:jc w:val="center"/>
              <w:rPr>
                <w:rFonts w:ascii="Arial" w:eastAsia="微软雅黑" w:hAnsi="Arial" w:cs="Arial"/>
                <w:kern w:val="0"/>
                <w:sz w:val="20"/>
                <w:szCs w:val="20"/>
              </w:rPr>
            </w:pPr>
            <w:r>
              <w:rPr>
                <w:rFonts w:ascii="宋体" w:eastAsia="宋体" w:hAnsi="宋体" w:cs="宋体"/>
                <w:color w:val="000000"/>
                <w:kern w:val="0"/>
                <w:sz w:val="24"/>
                <w:szCs w:val="20"/>
              </w:rPr>
              <w:t>评审标准</w:t>
            </w:r>
          </w:p>
        </w:tc>
      </w:tr>
      <w:tr w:rsidR="00F60691" w14:paraId="35359E88" w14:textId="77777777" w:rsidTr="00F60691">
        <w:trPr>
          <w:trHeight w:val="1277"/>
        </w:trPr>
        <w:tc>
          <w:tcPr>
            <w:tcW w:w="740"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9FD5F2"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color w:val="000000"/>
                <w:kern w:val="0"/>
                <w:sz w:val="24"/>
                <w:szCs w:val="20"/>
              </w:rPr>
              <w:t>1</w:t>
            </w:r>
          </w:p>
        </w:tc>
        <w:tc>
          <w:tcPr>
            <w:tcW w:w="1187"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DF558A" w14:textId="77777777" w:rsidR="00F60691" w:rsidRDefault="00F60691" w:rsidP="005E4071">
            <w:pPr>
              <w:jc w:val="center"/>
              <w:rPr>
                <w:rFonts w:ascii="Arial" w:eastAsia="微软雅黑" w:hAnsi="Arial" w:cs="Arial"/>
                <w:kern w:val="0"/>
                <w:sz w:val="20"/>
                <w:szCs w:val="20"/>
              </w:rPr>
            </w:pPr>
            <w:r>
              <w:rPr>
                <w:rFonts w:ascii="宋体" w:eastAsia="宋体" w:hAnsi="宋体" w:cs="宋体"/>
                <w:kern w:val="0"/>
                <w:sz w:val="24"/>
                <w:szCs w:val="20"/>
              </w:rPr>
              <w:t>价格评分</w:t>
            </w:r>
          </w:p>
          <w:p w14:paraId="15E18AEB"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hint="eastAsia"/>
                <w:kern w:val="0"/>
                <w:sz w:val="24"/>
                <w:szCs w:val="20"/>
              </w:rPr>
              <w:t>2</w:t>
            </w:r>
            <w:r>
              <w:rPr>
                <w:rFonts w:ascii="Calibri" w:eastAsia="微软雅黑" w:hAnsi="Calibri" w:cs="Calibri"/>
                <w:kern w:val="0"/>
                <w:sz w:val="24"/>
                <w:szCs w:val="20"/>
              </w:rPr>
              <w:t>0</w:t>
            </w:r>
            <w:r>
              <w:rPr>
                <w:rFonts w:ascii="宋体" w:eastAsia="宋体" w:hAnsi="宋体" w:cs="宋体"/>
                <w:kern w:val="0"/>
                <w:sz w:val="24"/>
                <w:szCs w:val="20"/>
              </w:rPr>
              <w:t>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089B0F8C" w14:textId="77777777" w:rsidR="00F60691" w:rsidRDefault="00F60691" w:rsidP="00F60691">
            <w:pPr>
              <w:numPr>
                <w:ilvl w:val="0"/>
                <w:numId w:val="4"/>
              </w:numPr>
              <w:jc w:val="left"/>
              <w:rPr>
                <w:rFonts w:ascii="宋体" w:eastAsia="宋体" w:hAnsi="宋体" w:cs="宋体" w:hint="eastAsia"/>
                <w:kern w:val="0"/>
                <w:sz w:val="20"/>
                <w:szCs w:val="20"/>
                <w:lang w:bidi="ar"/>
              </w:rPr>
            </w:pPr>
            <w:r>
              <w:rPr>
                <w:rFonts w:ascii="宋体" w:eastAsia="宋体" w:hAnsi="宋体" w:cs="宋体" w:hint="eastAsia"/>
                <w:kern w:val="0"/>
                <w:sz w:val="20"/>
                <w:szCs w:val="20"/>
                <w:lang w:bidi="ar"/>
              </w:rPr>
              <w:t>满足招标文件要求且投标价格最低的投标报价为评标基准价，得满分。</w:t>
            </w:r>
          </w:p>
          <w:p w14:paraId="3FB02DD9" w14:textId="77777777" w:rsidR="00F60691" w:rsidRDefault="00F60691" w:rsidP="005E4071">
            <w:pPr>
              <w:jc w:val="left"/>
              <w:rPr>
                <w:rFonts w:ascii="宋体" w:eastAsia="宋体" w:hAnsi="宋体" w:cs="宋体" w:hint="eastAsia"/>
                <w:kern w:val="0"/>
                <w:sz w:val="20"/>
                <w:szCs w:val="20"/>
              </w:rPr>
            </w:pPr>
            <w:r>
              <w:rPr>
                <w:rFonts w:ascii="宋体" w:eastAsia="宋体" w:hAnsi="宋体" w:cs="宋体" w:hint="eastAsia"/>
                <w:kern w:val="0"/>
                <w:sz w:val="20"/>
                <w:szCs w:val="20"/>
                <w:lang w:bidi="ar"/>
              </w:rPr>
              <w:t>2. 计算得分：投标报价得分＝（评标基准价/投标报价）×</w:t>
            </w:r>
            <w:proofErr w:type="gramStart"/>
            <w:r>
              <w:rPr>
                <w:rFonts w:ascii="宋体" w:eastAsia="宋体" w:hAnsi="宋体" w:cs="宋体" w:hint="eastAsia"/>
                <w:kern w:val="0"/>
                <w:sz w:val="20"/>
                <w:szCs w:val="20"/>
                <w:lang w:bidi="ar"/>
              </w:rPr>
              <w:t>价格权</w:t>
            </w:r>
            <w:proofErr w:type="gramEnd"/>
            <w:r>
              <w:rPr>
                <w:rFonts w:ascii="宋体" w:eastAsia="宋体" w:hAnsi="宋体" w:cs="宋体" w:hint="eastAsia"/>
                <w:kern w:val="0"/>
                <w:sz w:val="20"/>
                <w:szCs w:val="20"/>
                <w:lang w:bidi="ar"/>
              </w:rPr>
              <w:t>值。</w:t>
            </w:r>
          </w:p>
        </w:tc>
      </w:tr>
      <w:tr w:rsidR="00F60691" w14:paraId="0F10C558" w14:textId="77777777" w:rsidTr="00F60691">
        <w:trPr>
          <w:trHeight w:val="1295"/>
        </w:trPr>
        <w:tc>
          <w:tcPr>
            <w:tcW w:w="740"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0F9EFF"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color w:val="000000"/>
                <w:kern w:val="0"/>
                <w:sz w:val="24"/>
                <w:szCs w:val="20"/>
              </w:rPr>
              <w:t>2</w:t>
            </w:r>
          </w:p>
        </w:tc>
        <w:tc>
          <w:tcPr>
            <w:tcW w:w="1187"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538371" w14:textId="77777777" w:rsidR="00F60691" w:rsidRDefault="00F60691" w:rsidP="005E4071">
            <w:pPr>
              <w:jc w:val="center"/>
              <w:rPr>
                <w:rFonts w:ascii="Arial" w:eastAsia="微软雅黑" w:hAnsi="Arial" w:cs="Arial"/>
                <w:kern w:val="0"/>
                <w:sz w:val="20"/>
                <w:szCs w:val="20"/>
              </w:rPr>
            </w:pPr>
            <w:r>
              <w:rPr>
                <w:rFonts w:ascii="宋体" w:eastAsia="宋体" w:hAnsi="宋体" w:cs="宋体"/>
                <w:kern w:val="0"/>
                <w:sz w:val="24"/>
                <w:szCs w:val="20"/>
              </w:rPr>
              <w:t>服务实施方案</w:t>
            </w:r>
          </w:p>
          <w:p w14:paraId="55E6419E"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hint="eastAsia"/>
                <w:kern w:val="0"/>
                <w:sz w:val="24"/>
                <w:szCs w:val="20"/>
              </w:rPr>
              <w:t>5</w:t>
            </w:r>
            <w:r>
              <w:rPr>
                <w:rFonts w:ascii="Calibri" w:eastAsia="微软雅黑" w:hAnsi="Calibri" w:cs="Calibri"/>
                <w:kern w:val="0"/>
                <w:sz w:val="24"/>
                <w:szCs w:val="20"/>
              </w:rPr>
              <w:t>0</w:t>
            </w:r>
            <w:r>
              <w:rPr>
                <w:rFonts w:ascii="宋体" w:eastAsia="宋体" w:hAnsi="宋体" w:cs="宋体"/>
                <w:kern w:val="0"/>
                <w:sz w:val="24"/>
                <w:szCs w:val="20"/>
              </w:rPr>
              <w:t>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7D7033BF" w14:textId="77777777" w:rsidR="00F60691" w:rsidRDefault="00F60691" w:rsidP="00F60691">
            <w:pPr>
              <w:numPr>
                <w:ilvl w:val="0"/>
                <w:numId w:val="5"/>
              </w:numPr>
              <w:jc w:val="left"/>
              <w:rPr>
                <w:rFonts w:ascii="宋体" w:eastAsia="宋体" w:hAnsi="宋体" w:cs="宋体" w:hint="eastAsia"/>
                <w:kern w:val="0"/>
                <w:sz w:val="20"/>
                <w:szCs w:val="20"/>
              </w:rPr>
            </w:pPr>
            <w:r>
              <w:rPr>
                <w:rFonts w:ascii="宋体" w:eastAsia="宋体" w:hAnsi="宋体" w:cs="宋体" w:hint="eastAsia"/>
                <w:kern w:val="0"/>
                <w:sz w:val="20"/>
                <w:szCs w:val="20"/>
              </w:rPr>
              <w:t>整体框架完整性（10 分）：是否涵盖发展环境分析、总体战略设计、重点任务规划、实施保障体系四大核心模块，逻辑是否清晰。</w:t>
            </w:r>
          </w:p>
          <w:p w14:paraId="547E0F10" w14:textId="77777777" w:rsidR="00F60691" w:rsidRDefault="00F60691" w:rsidP="00F60691">
            <w:pPr>
              <w:numPr>
                <w:ilvl w:val="0"/>
                <w:numId w:val="5"/>
              </w:numPr>
              <w:jc w:val="left"/>
              <w:rPr>
                <w:rFonts w:ascii="宋体" w:eastAsia="宋体" w:hAnsi="宋体" w:cs="宋体" w:hint="eastAsia"/>
                <w:kern w:val="0"/>
                <w:sz w:val="20"/>
                <w:szCs w:val="20"/>
              </w:rPr>
            </w:pPr>
            <w:r>
              <w:rPr>
                <w:rFonts w:ascii="宋体" w:eastAsia="宋体" w:hAnsi="宋体" w:cs="宋体" w:hint="eastAsia"/>
                <w:kern w:val="0"/>
                <w:sz w:val="20"/>
                <w:szCs w:val="20"/>
              </w:rPr>
              <w:t>研究方法科学性（10 分）：是否综合运用文献研究、实地调研、问卷调查等多种方法，适配项目需求。</w:t>
            </w:r>
          </w:p>
          <w:p w14:paraId="0314A937" w14:textId="77777777" w:rsidR="00F60691" w:rsidRDefault="00F60691" w:rsidP="00F60691">
            <w:pPr>
              <w:numPr>
                <w:ilvl w:val="0"/>
                <w:numId w:val="5"/>
              </w:numPr>
              <w:jc w:val="left"/>
              <w:rPr>
                <w:rFonts w:ascii="宋体" w:eastAsia="宋体" w:hAnsi="宋体" w:cs="宋体" w:hint="eastAsia"/>
                <w:kern w:val="0"/>
                <w:sz w:val="20"/>
                <w:szCs w:val="20"/>
              </w:rPr>
            </w:pPr>
            <w:r>
              <w:rPr>
                <w:rFonts w:ascii="宋体" w:eastAsia="宋体" w:hAnsi="宋体" w:cs="宋体" w:hint="eastAsia"/>
                <w:kern w:val="0"/>
                <w:sz w:val="20"/>
                <w:szCs w:val="20"/>
              </w:rPr>
              <w:t>工作步骤合理性（10 分）：分阶段工作安排是否明确，时间节点是否契合服务期限要求。</w:t>
            </w:r>
          </w:p>
          <w:p w14:paraId="4AAC52A2" w14:textId="77777777" w:rsidR="00F60691" w:rsidRDefault="00F60691" w:rsidP="00F60691">
            <w:pPr>
              <w:numPr>
                <w:ilvl w:val="0"/>
                <w:numId w:val="5"/>
              </w:numPr>
              <w:jc w:val="left"/>
              <w:rPr>
                <w:rFonts w:ascii="宋体" w:eastAsia="宋体" w:hAnsi="宋体" w:cs="宋体" w:hint="eastAsia"/>
                <w:kern w:val="0"/>
                <w:sz w:val="20"/>
                <w:szCs w:val="20"/>
              </w:rPr>
            </w:pPr>
            <w:r>
              <w:rPr>
                <w:rFonts w:ascii="宋体" w:eastAsia="宋体" w:hAnsi="宋体" w:cs="宋体" w:hint="eastAsia"/>
                <w:kern w:val="0"/>
                <w:sz w:val="20"/>
                <w:szCs w:val="20"/>
              </w:rPr>
              <w:t>重点任务针对性（10 分）：重点任务实施路径是否贴合中职校发展与上海产业需求。</w:t>
            </w:r>
          </w:p>
          <w:p w14:paraId="4FEAFEC6" w14:textId="77777777" w:rsidR="00F60691" w:rsidRDefault="00F60691" w:rsidP="00F60691">
            <w:pPr>
              <w:numPr>
                <w:ilvl w:val="0"/>
                <w:numId w:val="5"/>
              </w:numPr>
              <w:jc w:val="left"/>
              <w:rPr>
                <w:rFonts w:ascii="宋体" w:eastAsia="宋体" w:hAnsi="宋体" w:cs="宋体" w:hint="eastAsia"/>
                <w:kern w:val="0"/>
                <w:sz w:val="20"/>
                <w:szCs w:val="20"/>
              </w:rPr>
            </w:pPr>
            <w:r>
              <w:rPr>
                <w:rFonts w:ascii="宋体" w:eastAsia="宋体" w:hAnsi="宋体" w:cs="宋体" w:hint="eastAsia"/>
                <w:kern w:val="0"/>
                <w:sz w:val="20"/>
                <w:szCs w:val="20"/>
              </w:rPr>
              <w:t>意见吸纳机制（10 分）：是否明确多轮意见征求与修改完善流程，保障成果适配性。</w:t>
            </w:r>
          </w:p>
        </w:tc>
      </w:tr>
      <w:tr w:rsidR="00F60691" w14:paraId="43F04DE2" w14:textId="77777777" w:rsidTr="00F60691">
        <w:trPr>
          <w:trHeight w:val="1163"/>
        </w:trPr>
        <w:tc>
          <w:tcPr>
            <w:tcW w:w="740"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6F8814"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color w:val="000000"/>
                <w:kern w:val="0"/>
                <w:sz w:val="24"/>
                <w:szCs w:val="20"/>
              </w:rPr>
              <w:t>3</w:t>
            </w:r>
          </w:p>
        </w:tc>
        <w:tc>
          <w:tcPr>
            <w:tcW w:w="1187"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C42933" w14:textId="77777777" w:rsidR="00F60691" w:rsidRDefault="00F60691" w:rsidP="005E4071">
            <w:pPr>
              <w:jc w:val="center"/>
              <w:rPr>
                <w:rFonts w:ascii="Arial" w:eastAsia="微软雅黑" w:hAnsi="Arial" w:cs="Arial"/>
                <w:kern w:val="0"/>
                <w:sz w:val="20"/>
                <w:szCs w:val="20"/>
              </w:rPr>
            </w:pPr>
            <w:r>
              <w:rPr>
                <w:rFonts w:ascii="宋体" w:eastAsia="宋体" w:hAnsi="宋体" w:cs="宋体"/>
                <w:kern w:val="0"/>
                <w:sz w:val="24"/>
                <w:szCs w:val="20"/>
              </w:rPr>
              <w:t>售后服务</w:t>
            </w:r>
          </w:p>
          <w:p w14:paraId="466D83BC"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kern w:val="0"/>
                <w:sz w:val="24"/>
                <w:szCs w:val="20"/>
              </w:rPr>
              <w:t>10</w:t>
            </w:r>
            <w:r>
              <w:rPr>
                <w:rFonts w:ascii="宋体" w:eastAsia="宋体" w:hAnsi="宋体" w:cs="宋体"/>
                <w:kern w:val="0"/>
                <w:sz w:val="24"/>
                <w:szCs w:val="20"/>
              </w:rPr>
              <w:t>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7263A706" w14:textId="77777777" w:rsidR="00F60691" w:rsidRDefault="00F60691" w:rsidP="00F60691">
            <w:pPr>
              <w:numPr>
                <w:ilvl w:val="0"/>
                <w:numId w:val="6"/>
              </w:numPr>
              <w:jc w:val="left"/>
              <w:rPr>
                <w:rFonts w:ascii="宋体" w:eastAsia="宋体" w:hAnsi="宋体" w:cs="宋体" w:hint="eastAsia"/>
                <w:kern w:val="0"/>
                <w:sz w:val="20"/>
                <w:szCs w:val="20"/>
              </w:rPr>
            </w:pPr>
            <w:r>
              <w:rPr>
                <w:rFonts w:ascii="宋体" w:eastAsia="宋体" w:hAnsi="宋体" w:cs="宋体" w:hint="eastAsia"/>
                <w:kern w:val="0"/>
                <w:sz w:val="20"/>
                <w:szCs w:val="20"/>
              </w:rPr>
              <w:t>后续支持（5 分）：是否承诺规划落地后的跟踪指导、动态调整咨询等服务。</w:t>
            </w:r>
          </w:p>
          <w:p w14:paraId="740B8850" w14:textId="77777777" w:rsidR="00F60691" w:rsidRDefault="00F60691" w:rsidP="00F60691">
            <w:pPr>
              <w:numPr>
                <w:ilvl w:val="0"/>
                <w:numId w:val="6"/>
              </w:numPr>
              <w:jc w:val="left"/>
              <w:rPr>
                <w:rFonts w:ascii="宋体" w:eastAsia="宋体" w:hAnsi="宋体" w:cs="宋体" w:hint="eastAsia"/>
                <w:kern w:val="0"/>
                <w:sz w:val="20"/>
                <w:szCs w:val="20"/>
              </w:rPr>
            </w:pPr>
            <w:r>
              <w:rPr>
                <w:rFonts w:ascii="宋体" w:eastAsia="宋体" w:hAnsi="宋体" w:cs="宋体" w:hint="eastAsia"/>
                <w:kern w:val="0"/>
                <w:sz w:val="20"/>
                <w:szCs w:val="20"/>
              </w:rPr>
              <w:t>响应效率（3 分）：是否建立定期沟通机制，对需求反馈的响应及时性。</w:t>
            </w:r>
          </w:p>
          <w:p w14:paraId="79795E12" w14:textId="77777777" w:rsidR="00F60691" w:rsidRDefault="00F60691" w:rsidP="00F60691">
            <w:pPr>
              <w:numPr>
                <w:ilvl w:val="0"/>
                <w:numId w:val="6"/>
              </w:numPr>
              <w:jc w:val="left"/>
              <w:rPr>
                <w:rFonts w:ascii="宋体" w:eastAsia="宋体" w:hAnsi="宋体" w:cs="宋体" w:hint="eastAsia"/>
                <w:kern w:val="0"/>
                <w:sz w:val="20"/>
                <w:szCs w:val="20"/>
              </w:rPr>
            </w:pPr>
            <w:r>
              <w:rPr>
                <w:rFonts w:ascii="宋体" w:eastAsia="宋体" w:hAnsi="宋体" w:cs="宋体" w:hint="eastAsia"/>
                <w:kern w:val="0"/>
                <w:sz w:val="20"/>
                <w:szCs w:val="20"/>
              </w:rPr>
              <w:t>质保承诺（2 分）：是否明确成果质保期限及问题整改措施。</w:t>
            </w:r>
          </w:p>
        </w:tc>
      </w:tr>
      <w:tr w:rsidR="00F60691" w14:paraId="45ADE5F6" w14:textId="77777777" w:rsidTr="00F60691">
        <w:trPr>
          <w:trHeight w:val="416"/>
        </w:trPr>
        <w:tc>
          <w:tcPr>
            <w:tcW w:w="740"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E8B582"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color w:val="000000"/>
                <w:kern w:val="0"/>
                <w:sz w:val="24"/>
                <w:szCs w:val="20"/>
              </w:rPr>
              <w:t>4</w:t>
            </w:r>
          </w:p>
        </w:tc>
        <w:tc>
          <w:tcPr>
            <w:tcW w:w="1187"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883756" w14:textId="77777777" w:rsidR="00F60691" w:rsidRDefault="00F60691" w:rsidP="005E4071">
            <w:pPr>
              <w:jc w:val="center"/>
              <w:rPr>
                <w:rFonts w:ascii="Arial" w:eastAsia="微软雅黑" w:hAnsi="Arial" w:cs="Arial"/>
                <w:kern w:val="0"/>
                <w:sz w:val="20"/>
                <w:szCs w:val="20"/>
              </w:rPr>
            </w:pPr>
            <w:r>
              <w:rPr>
                <w:rFonts w:ascii="宋体" w:eastAsia="宋体" w:hAnsi="宋体" w:cs="宋体"/>
                <w:kern w:val="0"/>
                <w:sz w:val="24"/>
                <w:szCs w:val="20"/>
              </w:rPr>
              <w:t>项目人员配备</w:t>
            </w:r>
          </w:p>
          <w:p w14:paraId="6ABFA280"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hint="eastAsia"/>
                <w:kern w:val="0"/>
                <w:sz w:val="24"/>
                <w:szCs w:val="20"/>
              </w:rPr>
              <w:t>10</w:t>
            </w:r>
            <w:r>
              <w:rPr>
                <w:rFonts w:ascii="宋体" w:eastAsia="宋体" w:hAnsi="宋体" w:cs="宋体"/>
                <w:kern w:val="0"/>
                <w:sz w:val="24"/>
                <w:szCs w:val="20"/>
              </w:rPr>
              <w:t>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54C9F48C" w14:textId="77777777" w:rsidR="00F60691" w:rsidRDefault="00F60691" w:rsidP="00F60691">
            <w:pPr>
              <w:numPr>
                <w:ilvl w:val="0"/>
                <w:numId w:val="7"/>
              </w:numPr>
              <w:jc w:val="left"/>
              <w:rPr>
                <w:rFonts w:ascii="宋体" w:eastAsia="宋体" w:hAnsi="宋体" w:cs="宋体" w:hint="eastAsia"/>
                <w:kern w:val="0"/>
                <w:sz w:val="20"/>
                <w:szCs w:val="20"/>
              </w:rPr>
            </w:pPr>
            <w:r>
              <w:rPr>
                <w:rFonts w:ascii="宋体" w:eastAsia="宋体" w:hAnsi="宋体" w:cs="宋体" w:hint="eastAsia"/>
                <w:kern w:val="0"/>
                <w:sz w:val="20"/>
                <w:szCs w:val="20"/>
              </w:rPr>
              <w:t>团队专业性（5 分）：核心成员是否具备职业教育研究背景、战略规划相关经验。</w:t>
            </w:r>
          </w:p>
          <w:p w14:paraId="62B775D9" w14:textId="77777777" w:rsidR="00F60691" w:rsidRDefault="00F60691" w:rsidP="00F60691">
            <w:pPr>
              <w:numPr>
                <w:ilvl w:val="0"/>
                <w:numId w:val="7"/>
              </w:numPr>
              <w:jc w:val="left"/>
              <w:rPr>
                <w:rFonts w:ascii="宋体" w:eastAsia="宋体" w:hAnsi="宋体" w:cs="宋体" w:hint="eastAsia"/>
                <w:kern w:val="0"/>
                <w:sz w:val="20"/>
                <w:szCs w:val="20"/>
              </w:rPr>
            </w:pPr>
            <w:r>
              <w:rPr>
                <w:rFonts w:ascii="宋体" w:eastAsia="宋体" w:hAnsi="宋体" w:cs="宋体" w:hint="eastAsia"/>
                <w:kern w:val="0"/>
                <w:sz w:val="20"/>
                <w:szCs w:val="20"/>
              </w:rPr>
              <w:t>人员稳定性（5分）：团队配置是否合理，是否承诺项目周期内核心人员不随意变更。</w:t>
            </w:r>
          </w:p>
        </w:tc>
      </w:tr>
      <w:tr w:rsidR="00F60691" w14:paraId="559DC873" w14:textId="77777777" w:rsidTr="00F60691">
        <w:trPr>
          <w:trHeight w:val="321"/>
        </w:trPr>
        <w:tc>
          <w:tcPr>
            <w:tcW w:w="740"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5BF817" w14:textId="77777777" w:rsidR="00F60691" w:rsidRDefault="00F60691" w:rsidP="005E4071">
            <w:pPr>
              <w:jc w:val="center"/>
              <w:rPr>
                <w:rFonts w:ascii="Arial" w:eastAsia="微软雅黑" w:hAnsi="Arial" w:cs="Arial"/>
                <w:kern w:val="0"/>
                <w:sz w:val="20"/>
                <w:szCs w:val="20"/>
              </w:rPr>
            </w:pPr>
            <w:r>
              <w:rPr>
                <w:rFonts w:ascii="Arial" w:eastAsia="微软雅黑" w:hAnsi="Arial" w:cs="Arial" w:hint="eastAsia"/>
                <w:kern w:val="0"/>
                <w:sz w:val="20"/>
                <w:szCs w:val="20"/>
              </w:rPr>
              <w:t>5</w:t>
            </w:r>
          </w:p>
        </w:tc>
        <w:tc>
          <w:tcPr>
            <w:tcW w:w="1187"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496F82" w14:textId="77777777" w:rsidR="00F60691" w:rsidRDefault="00F60691" w:rsidP="005E4071">
            <w:pPr>
              <w:jc w:val="center"/>
              <w:rPr>
                <w:rFonts w:ascii="宋体" w:eastAsia="宋体" w:hAnsi="宋体" w:cs="宋体" w:hint="eastAsia"/>
                <w:kern w:val="0"/>
                <w:sz w:val="24"/>
                <w:szCs w:val="20"/>
              </w:rPr>
            </w:pPr>
            <w:r>
              <w:rPr>
                <w:rFonts w:ascii="宋体" w:eastAsia="宋体" w:hAnsi="宋体" w:cs="宋体"/>
                <w:kern w:val="0"/>
                <w:sz w:val="24"/>
                <w:szCs w:val="20"/>
              </w:rPr>
              <w:t>类似项目业绩</w:t>
            </w:r>
          </w:p>
          <w:p w14:paraId="6647B04E" w14:textId="77777777" w:rsidR="00F60691" w:rsidRDefault="00F60691" w:rsidP="005E4071">
            <w:pPr>
              <w:jc w:val="center"/>
              <w:rPr>
                <w:rFonts w:ascii="Arial" w:eastAsia="微软雅黑" w:hAnsi="Arial" w:cs="Arial"/>
                <w:kern w:val="0"/>
                <w:sz w:val="20"/>
                <w:szCs w:val="20"/>
              </w:rPr>
            </w:pPr>
            <w:r>
              <w:rPr>
                <w:rFonts w:ascii="Calibri" w:eastAsia="微软雅黑" w:hAnsi="Calibri" w:cs="Calibri"/>
                <w:kern w:val="0"/>
                <w:sz w:val="24"/>
                <w:szCs w:val="20"/>
              </w:rPr>
              <w:t>1</w:t>
            </w:r>
            <w:r>
              <w:rPr>
                <w:rFonts w:ascii="Calibri" w:eastAsia="微软雅黑" w:hAnsi="Calibri" w:cs="Calibri" w:hint="eastAsia"/>
                <w:kern w:val="0"/>
                <w:sz w:val="24"/>
                <w:szCs w:val="20"/>
              </w:rPr>
              <w:t>0</w:t>
            </w:r>
            <w:r>
              <w:rPr>
                <w:rFonts w:ascii="宋体" w:eastAsia="宋体" w:hAnsi="宋体" w:cs="宋体"/>
                <w:kern w:val="0"/>
                <w:sz w:val="24"/>
                <w:szCs w:val="20"/>
              </w:rPr>
              <w:t>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6743979F" w14:textId="77777777" w:rsidR="00F60691" w:rsidRDefault="00F60691" w:rsidP="00F60691">
            <w:pPr>
              <w:numPr>
                <w:ilvl w:val="0"/>
                <w:numId w:val="8"/>
              </w:numPr>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近三年同类业绩（10分）：每提供 1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中职院校战略规划或同类研究项目业绩（</w:t>
            </w:r>
            <w:proofErr w:type="gramStart"/>
            <w:r>
              <w:rPr>
                <w:rFonts w:ascii="宋体" w:eastAsia="宋体" w:hAnsi="宋体" w:cs="宋体" w:hint="eastAsia"/>
                <w:kern w:val="0"/>
                <w:sz w:val="20"/>
                <w:szCs w:val="20"/>
              </w:rPr>
              <w:t>附合同</w:t>
            </w:r>
            <w:proofErr w:type="gramEnd"/>
            <w:r>
              <w:rPr>
                <w:rFonts w:ascii="宋体" w:eastAsia="宋体" w:hAnsi="宋体" w:cs="宋体" w:hint="eastAsia"/>
                <w:kern w:val="0"/>
                <w:sz w:val="20"/>
                <w:szCs w:val="20"/>
              </w:rPr>
              <w:t>复印件）得 2 分，满分10分。</w:t>
            </w:r>
          </w:p>
        </w:tc>
      </w:tr>
      <w:tr w:rsidR="00F60691" w14:paraId="2818188B" w14:textId="77777777" w:rsidTr="00F60691">
        <w:trPr>
          <w:trHeight w:val="561"/>
        </w:trPr>
        <w:tc>
          <w:tcPr>
            <w:tcW w:w="740"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1FD2E6" w14:textId="77777777" w:rsidR="00F60691" w:rsidRDefault="00F60691" w:rsidP="005E4071">
            <w:pPr>
              <w:jc w:val="center"/>
              <w:rPr>
                <w:rFonts w:ascii="Calibri" w:eastAsia="微软雅黑" w:hAnsi="Calibri" w:cs="Calibri"/>
                <w:color w:val="000000"/>
                <w:kern w:val="0"/>
                <w:sz w:val="24"/>
                <w:szCs w:val="20"/>
              </w:rPr>
            </w:pPr>
            <w:r>
              <w:rPr>
                <w:rFonts w:ascii="Calibri" w:eastAsia="微软雅黑" w:hAnsi="Calibri" w:cs="Calibri" w:hint="eastAsia"/>
                <w:color w:val="000000"/>
                <w:kern w:val="0"/>
                <w:sz w:val="24"/>
                <w:szCs w:val="20"/>
              </w:rPr>
              <w:t>6</w:t>
            </w:r>
          </w:p>
        </w:tc>
        <w:tc>
          <w:tcPr>
            <w:tcW w:w="1187"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EA8357" w14:textId="77777777" w:rsidR="00F60691" w:rsidRDefault="00F60691" w:rsidP="005E4071">
            <w:pPr>
              <w:jc w:val="center"/>
              <w:rPr>
                <w:rFonts w:ascii="宋体" w:eastAsia="宋体" w:hAnsi="宋体" w:cs="宋体" w:hint="eastAsia"/>
                <w:kern w:val="0"/>
                <w:sz w:val="24"/>
                <w:szCs w:val="20"/>
              </w:rPr>
            </w:pPr>
            <w:r>
              <w:rPr>
                <w:rFonts w:ascii="宋体" w:eastAsia="宋体" w:hAnsi="宋体" w:cs="宋体"/>
                <w:kern w:val="0"/>
                <w:sz w:val="24"/>
                <w:szCs w:val="20"/>
              </w:rPr>
              <w:t>总分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BD8CE1" w14:textId="77777777" w:rsidR="00F60691" w:rsidRDefault="00F60691" w:rsidP="005E4071">
            <w:pPr>
              <w:jc w:val="left"/>
              <w:rPr>
                <w:rFonts w:ascii="宋体" w:eastAsia="宋体" w:hAnsi="宋体" w:cs="宋体" w:hint="eastAsia"/>
                <w:kern w:val="0"/>
                <w:sz w:val="20"/>
                <w:szCs w:val="20"/>
              </w:rPr>
            </w:pPr>
            <w:r>
              <w:rPr>
                <w:rFonts w:ascii="宋体" w:eastAsia="宋体" w:hAnsi="宋体" w:cs="宋体" w:hint="eastAsia"/>
                <w:kern w:val="0"/>
                <w:sz w:val="20"/>
                <w:szCs w:val="20"/>
                <w:lang w:bidi="ar"/>
              </w:rPr>
              <w:t>各项得分相加，满分100分。</w:t>
            </w:r>
          </w:p>
        </w:tc>
      </w:tr>
    </w:tbl>
    <w:p w14:paraId="544D1CB6" w14:textId="77777777" w:rsidR="00176B87" w:rsidRPr="00F60691" w:rsidRDefault="00176B87">
      <w:pPr>
        <w:spacing w:line="360" w:lineRule="auto"/>
        <w:rPr>
          <w:rFonts w:ascii="仿宋" w:eastAsia="仿宋" w:hAnsi="仿宋" w:hint="eastAsia"/>
          <w:sz w:val="24"/>
          <w:szCs w:val="28"/>
        </w:rPr>
      </w:pPr>
    </w:p>
    <w:sectPr w:rsidR="00176B87" w:rsidRPr="00F60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B281" w14:textId="77777777" w:rsidR="008C5F9A" w:rsidRDefault="008C5F9A" w:rsidP="00F60691">
      <w:pPr>
        <w:rPr>
          <w:rFonts w:hint="eastAsia"/>
        </w:rPr>
      </w:pPr>
      <w:r>
        <w:separator/>
      </w:r>
    </w:p>
  </w:endnote>
  <w:endnote w:type="continuationSeparator" w:id="0">
    <w:p w14:paraId="43ADBD94" w14:textId="77777777" w:rsidR="008C5F9A" w:rsidRDefault="008C5F9A" w:rsidP="00F606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5DE9" w14:textId="77777777" w:rsidR="008C5F9A" w:rsidRDefault="008C5F9A" w:rsidP="00F60691">
      <w:pPr>
        <w:rPr>
          <w:rFonts w:hint="eastAsia"/>
        </w:rPr>
      </w:pPr>
      <w:r>
        <w:separator/>
      </w:r>
    </w:p>
  </w:footnote>
  <w:footnote w:type="continuationSeparator" w:id="0">
    <w:p w14:paraId="166FA917" w14:textId="77777777" w:rsidR="008C5F9A" w:rsidRDefault="008C5F9A" w:rsidP="00F606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DFAFD"/>
    <w:multiLevelType w:val="singleLevel"/>
    <w:tmpl w:val="82ADFAFD"/>
    <w:lvl w:ilvl="0">
      <w:start w:val="1"/>
      <w:numFmt w:val="decimal"/>
      <w:suff w:val="space"/>
      <w:lvlText w:val="%1."/>
      <w:lvlJc w:val="left"/>
    </w:lvl>
  </w:abstractNum>
  <w:abstractNum w:abstractNumId="1" w15:restartNumberingAfterBreak="0">
    <w:nsid w:val="A6351356"/>
    <w:multiLevelType w:val="singleLevel"/>
    <w:tmpl w:val="A6351356"/>
    <w:lvl w:ilvl="0">
      <w:start w:val="1"/>
      <w:numFmt w:val="decimal"/>
      <w:suff w:val="space"/>
      <w:lvlText w:val="%1."/>
      <w:lvlJc w:val="left"/>
    </w:lvl>
  </w:abstractNum>
  <w:abstractNum w:abstractNumId="2" w15:restartNumberingAfterBreak="0">
    <w:nsid w:val="FB8CE730"/>
    <w:multiLevelType w:val="singleLevel"/>
    <w:tmpl w:val="FB8CE730"/>
    <w:lvl w:ilvl="0">
      <w:start w:val="1"/>
      <w:numFmt w:val="decimal"/>
      <w:suff w:val="space"/>
      <w:lvlText w:val="%1."/>
      <w:lvlJc w:val="left"/>
    </w:lvl>
  </w:abstractNum>
  <w:abstractNum w:abstractNumId="3"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4" w15:restartNumberingAfterBreak="0">
    <w:nsid w:val="60E77178"/>
    <w:multiLevelType w:val="singleLevel"/>
    <w:tmpl w:val="60E77178"/>
    <w:lvl w:ilvl="0">
      <w:start w:val="1"/>
      <w:numFmt w:val="decimal"/>
      <w:suff w:val="space"/>
      <w:lvlText w:val="%1."/>
      <w:lvlJc w:val="left"/>
    </w:lvl>
  </w:abstractNum>
  <w:abstractNum w:abstractNumId="5"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6" w15:restartNumberingAfterBreak="0">
    <w:nsid w:val="64C0B364"/>
    <w:multiLevelType w:val="singleLevel"/>
    <w:tmpl w:val="64C0B364"/>
    <w:lvl w:ilvl="0">
      <w:start w:val="3"/>
      <w:numFmt w:val="decimal"/>
      <w:suff w:val="nothing"/>
      <w:lvlText w:val="%1、"/>
      <w:lvlJc w:val="left"/>
    </w:lvl>
  </w:abstractNum>
  <w:abstractNum w:abstractNumId="7" w15:restartNumberingAfterBreak="0">
    <w:nsid w:val="7C123A7C"/>
    <w:multiLevelType w:val="singleLevel"/>
    <w:tmpl w:val="7C123A7C"/>
    <w:lvl w:ilvl="0">
      <w:start w:val="1"/>
      <w:numFmt w:val="decimal"/>
      <w:suff w:val="space"/>
      <w:lvlText w:val="%1."/>
      <w:lvlJc w:val="left"/>
    </w:lvl>
  </w:abstractNum>
  <w:num w:numId="1" w16cid:durableId="138961431">
    <w:abstractNumId w:val="6"/>
  </w:num>
  <w:num w:numId="2" w16cid:durableId="989283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808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226675">
    <w:abstractNumId w:val="4"/>
  </w:num>
  <w:num w:numId="5" w16cid:durableId="1285381209">
    <w:abstractNumId w:val="0"/>
  </w:num>
  <w:num w:numId="6" w16cid:durableId="23989340">
    <w:abstractNumId w:val="7"/>
  </w:num>
  <w:num w:numId="7" w16cid:durableId="840899880">
    <w:abstractNumId w:val="2"/>
  </w:num>
  <w:num w:numId="8" w16cid:durableId="75054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1129F2"/>
    <w:rsid w:val="00176B87"/>
    <w:rsid w:val="00192128"/>
    <w:rsid w:val="001D3DD7"/>
    <w:rsid w:val="00386DEB"/>
    <w:rsid w:val="0039155D"/>
    <w:rsid w:val="003A489D"/>
    <w:rsid w:val="0042309A"/>
    <w:rsid w:val="004921F4"/>
    <w:rsid w:val="004A1E7F"/>
    <w:rsid w:val="004A6CD6"/>
    <w:rsid w:val="005B2AB0"/>
    <w:rsid w:val="006056F4"/>
    <w:rsid w:val="006565D3"/>
    <w:rsid w:val="00695CC4"/>
    <w:rsid w:val="006A42BF"/>
    <w:rsid w:val="006F53D0"/>
    <w:rsid w:val="00703426"/>
    <w:rsid w:val="00762ADA"/>
    <w:rsid w:val="00833A80"/>
    <w:rsid w:val="008C34EF"/>
    <w:rsid w:val="008C5F9A"/>
    <w:rsid w:val="00AD7F70"/>
    <w:rsid w:val="00B31167"/>
    <w:rsid w:val="00B555E7"/>
    <w:rsid w:val="00C37FF8"/>
    <w:rsid w:val="00C50E93"/>
    <w:rsid w:val="00C741E9"/>
    <w:rsid w:val="00EF7EB5"/>
    <w:rsid w:val="00F60691"/>
    <w:rsid w:val="05F54946"/>
    <w:rsid w:val="07CF293E"/>
    <w:rsid w:val="2729152D"/>
    <w:rsid w:val="29310257"/>
    <w:rsid w:val="357216CB"/>
    <w:rsid w:val="364C19A6"/>
    <w:rsid w:val="3A807B4E"/>
    <w:rsid w:val="40111F29"/>
    <w:rsid w:val="45FC062D"/>
    <w:rsid w:val="535178D0"/>
    <w:rsid w:val="53AE31BE"/>
    <w:rsid w:val="58DD6FCD"/>
    <w:rsid w:val="748B698E"/>
    <w:rsid w:val="75763686"/>
    <w:rsid w:val="7AF8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43792"/>
  <w15:docId w15:val="{97AB9472-77E3-4D3C-B4F2-4C5F8C55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table" w:styleId="af0">
    <w:name w:val="Table Grid"/>
    <w:basedOn w:val="a1"/>
    <w:qFormat/>
    <w:rsid w:val="00F60691"/>
    <w:rPr>
      <w:rFonts w:ascii="Arial" w:eastAsia="微软雅黑" w:hAnsi="Arial" w:cs="Arial"/>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15</cp:revision>
  <dcterms:created xsi:type="dcterms:W3CDTF">2025-09-18T06:12:00Z</dcterms:created>
  <dcterms:modified xsi:type="dcterms:W3CDTF">2025-11-14T05:49:00Z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eyJoZGlkIjoiYTE1MGJjNTExMDg5ZWM0ZDYxNmMyNWQxYWQ1NmQ3YjAiLCJ1c2VySWQiOiIyOTE2ODAwMTMifQ==</vt:lpwstr>
  </property>
  <property fmtid="{D5CDD505-2E9C-101B-9397-08002B2CF9AE}" pid="3" name="KSOProductBuildVer">
    <vt:lpwstr>2052-12.1.0.23542</vt:lpwstr>
  </property>
  <property fmtid="{D5CDD505-2E9C-101B-9397-08002B2CF9AE}" pid="4" name="ICV">
    <vt:lpwstr>FB0DB03059DE4F4FA38759D1A2638918_13</vt:lpwstr>
  </property>
</Properties>
</file>