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A124B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信息化系统升级项目（数字融合应用平台门户、专业文本管理系统、考务管理系统）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068BA470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7EE72A6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信息化系统升级项目（数字融合应用平台门户、专业文本管理系统、考务管理系统）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信息化系统升级项目（数字融合应用平台门户、专业文本管理系统、考务管理系统）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JSCS26100923-N130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3.预算金额：</w:t>
      </w:r>
      <w:r>
        <w:rPr>
          <w:rFonts w:hint="eastAsia" w:cs="宋体"/>
          <w:sz w:val="21"/>
          <w:szCs w:val="21"/>
          <w:lang w:val="en-US" w:eastAsia="zh-CN"/>
        </w:rPr>
        <w:t>16万元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cs="宋体"/>
          <w:sz w:val="21"/>
          <w:szCs w:val="21"/>
          <w:lang w:val="en-US" w:eastAsia="zh-CN"/>
        </w:rPr>
        <w:t>服务期限：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自合同签订之日起至2026年11月30日，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免费质保期：自验收合格之日起3年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</w:t>
      </w:r>
      <w:r>
        <w:rPr>
          <w:rFonts w:hint="eastAsia" w:ascii="宋体" w:hAnsi="宋体" w:eastAsia="宋体" w:cs="宋体"/>
          <w:bCs/>
          <w:sz w:val="21"/>
          <w:szCs w:val="21"/>
          <w:highlight w:val="none"/>
          <w:lang w:val="en-US" w:eastAsia="zh-CN"/>
        </w:rPr>
        <w:t>上海市工商外国语学校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tbl>
      <w:tblPr>
        <w:tblStyle w:val="7"/>
        <w:tblW w:w="8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20"/>
        <w:gridCol w:w="6213"/>
      </w:tblGrid>
      <w:tr w14:paraId="236A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43624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模块</w:t>
            </w:r>
          </w:p>
        </w:tc>
        <w:tc>
          <w:tcPr>
            <w:tcW w:w="1120" w:type="dxa"/>
            <w:vAlign w:val="center"/>
          </w:tcPr>
          <w:p w14:paraId="493DA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新增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功能模块</w:t>
            </w:r>
          </w:p>
        </w:tc>
        <w:tc>
          <w:tcPr>
            <w:tcW w:w="6213" w:type="dxa"/>
            <w:vAlign w:val="center"/>
          </w:tcPr>
          <w:p w14:paraId="631D2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技术参数</w:t>
            </w:r>
          </w:p>
        </w:tc>
      </w:tr>
      <w:tr w14:paraId="2351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4E3B9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数字融合应用平台门户网站升级</w:t>
            </w:r>
          </w:p>
        </w:tc>
        <w:tc>
          <w:tcPr>
            <w:tcW w:w="1120" w:type="dxa"/>
            <w:vAlign w:val="center"/>
          </w:tcPr>
          <w:p w14:paraId="1C75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网站管理</w:t>
            </w:r>
          </w:p>
        </w:tc>
        <w:tc>
          <w:tcPr>
            <w:tcW w:w="6213" w:type="dxa"/>
            <w:vAlign w:val="center"/>
          </w:tcPr>
          <w:p w14:paraId="624A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1.支持对已建的数字融合应用平台门户网站的信息进行修改；</w:t>
            </w:r>
          </w:p>
          <w:p w14:paraId="72358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2.支持对已建数字融合应用平台门户网站进行预览、编辑和删除；</w:t>
            </w:r>
          </w:p>
        </w:tc>
      </w:tr>
      <w:tr w14:paraId="3EE2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4667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2C6E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资源分类管理</w:t>
            </w:r>
          </w:p>
        </w:tc>
        <w:tc>
          <w:tcPr>
            <w:tcW w:w="6213" w:type="dxa"/>
            <w:vAlign w:val="center"/>
          </w:tcPr>
          <w:p w14:paraId="25EC3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1.支持按专业、教研室双维度对存量课程资源进行分类梳理、重组；</w:t>
            </w:r>
          </w:p>
          <w:p w14:paraId="40AE1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2.新增资源分类展示逻辑，实现课程资源结构化归类与分层展示。</w:t>
            </w:r>
          </w:p>
        </w:tc>
      </w:tr>
      <w:tr w14:paraId="05CAF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353C2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32F77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课程审核管理</w:t>
            </w:r>
          </w:p>
        </w:tc>
        <w:tc>
          <w:tcPr>
            <w:tcW w:w="6213" w:type="dxa"/>
            <w:vAlign w:val="center"/>
          </w:tcPr>
          <w:p w14:paraId="6DE9A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1.增加课程审核业务功能，配置课程管理部门负责人角色，定义对应审核操作权限。</w:t>
            </w:r>
          </w:p>
          <w:p w14:paraId="515F7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2.搭建课程提交、审核、上架完整业务流程，审核通过课程支持执行推优操作，推优课程可同步对外发布至门户网站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 w14:paraId="6799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0FE6E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专业文本管理系统升级</w:t>
            </w:r>
          </w:p>
        </w:tc>
        <w:tc>
          <w:tcPr>
            <w:tcW w:w="1120" w:type="dxa"/>
            <w:vAlign w:val="center"/>
          </w:tcPr>
          <w:p w14:paraId="750A2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听课笔记</w:t>
            </w:r>
          </w:p>
        </w:tc>
        <w:tc>
          <w:tcPr>
            <w:tcW w:w="6213" w:type="dxa"/>
          </w:tcPr>
          <w:p w14:paraId="12FB4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1.支持系统听课笔记人员组织架构自定义修改、调整，适配学校人员架构变动需求；</w:t>
            </w:r>
          </w:p>
          <w:p w14:paraId="65B0B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2.增加与学校开课数据对接，关联学校每学期已开课的课程；</w:t>
            </w:r>
          </w:p>
          <w:p w14:paraId="256C2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3.增加支持按开课课程、文件类型、提交人员、提交时间等维度筛选查询；</w:t>
            </w:r>
          </w:p>
          <w:p w14:paraId="0E317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持自定义设置听课笔记提交时限，配置灵活的时间管控规则；</w:t>
            </w:r>
          </w:p>
          <w:p w14:paraId="37965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5.支持对未按时完成听课笔记提交的人员，可触发预警提示；</w:t>
            </w:r>
          </w:p>
          <w:p w14:paraId="56E1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6.管理员端支持查看未提交听课笔记人员名单。</w:t>
            </w:r>
          </w:p>
        </w:tc>
      </w:tr>
      <w:tr w14:paraId="5F7B1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4" w:type="dxa"/>
            <w:vMerge w:val="continue"/>
            <w:vAlign w:val="center"/>
          </w:tcPr>
          <w:p w14:paraId="403E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45A5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学期授课计划</w:t>
            </w:r>
          </w:p>
        </w:tc>
        <w:tc>
          <w:tcPr>
            <w:tcW w:w="6213" w:type="dxa"/>
          </w:tcPr>
          <w:p w14:paraId="45D76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学期授课计划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549DD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2.增加与学校开课数据对接，关联学校每学期已开课的课程；</w:t>
            </w:r>
          </w:p>
          <w:p w14:paraId="5C24E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3.增加支持按开课课程、文件类型、提交人员、提交时间等维度筛选查询；</w:t>
            </w:r>
          </w:p>
          <w:p w14:paraId="6FEF7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持自定义设置学期授课计划提交时限，配置灵活的时间管控规则；</w:t>
            </w:r>
          </w:p>
          <w:p w14:paraId="397FE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5.支持对未按时完成学期授课计划提交的人员，可触发预警提示；</w:t>
            </w:r>
          </w:p>
          <w:p w14:paraId="61D1F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学期授课计划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3CD3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90D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00BB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教案</w:t>
            </w:r>
          </w:p>
        </w:tc>
        <w:tc>
          <w:tcPr>
            <w:tcW w:w="6213" w:type="dxa"/>
          </w:tcPr>
          <w:p w14:paraId="537C8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1.支持系统对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76A9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2.增加与学校开课数据对接，关联学校每学期已开课的课程；</w:t>
            </w:r>
          </w:p>
          <w:p w14:paraId="726B1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3.增加支持按开课课程、文件类型、提交人员、提交时间等维度筛选查询；</w:t>
            </w:r>
          </w:p>
          <w:p w14:paraId="390AE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持自定义设置教案提交时限，配置灵活的时间管控规则；</w:t>
            </w:r>
          </w:p>
          <w:p w14:paraId="4CCA3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5.支持对未按时完成教案提交的人员，可触发预警提示；</w:t>
            </w:r>
          </w:p>
          <w:p w14:paraId="6552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7D15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4" w:type="dxa"/>
            <w:vMerge w:val="continue"/>
            <w:vAlign w:val="center"/>
          </w:tcPr>
          <w:p w14:paraId="6380E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73752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教师学期教学情况登记表</w:t>
            </w:r>
          </w:p>
        </w:tc>
        <w:tc>
          <w:tcPr>
            <w:tcW w:w="6213" w:type="dxa"/>
          </w:tcPr>
          <w:p w14:paraId="3FFB0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学期授课计划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11ED6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2.增加与学校开课数据对接，关联学校每学期已开课的课程；</w:t>
            </w:r>
          </w:p>
          <w:p w14:paraId="42C6B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3.增加支持按开课课程、文件类型、提交人员、提交时间等维度筛选查询；</w:t>
            </w:r>
          </w:p>
          <w:p w14:paraId="14405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持自定义设置学期授课计划提交时限，配置灵活的时间管控规则；</w:t>
            </w:r>
          </w:p>
          <w:p w14:paraId="44BBC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5.支持对未按时完成学期授课计划提交的人员，可触发预警提示；</w:t>
            </w:r>
          </w:p>
          <w:p w14:paraId="0C310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学期授课计划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77C4D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6988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12926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教师期中教学检查情况登记表</w:t>
            </w:r>
          </w:p>
        </w:tc>
        <w:tc>
          <w:tcPr>
            <w:tcW w:w="6213" w:type="dxa"/>
          </w:tcPr>
          <w:p w14:paraId="42152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教师期中教学检查情况登记表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52ED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2.增加与学校开课数据对接，关联学校每学期已开课的课程；</w:t>
            </w:r>
          </w:p>
          <w:p w14:paraId="6A9C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3.增加支持按开课课程、文件类型、提交人员、提交时间等维度筛选查询；</w:t>
            </w:r>
          </w:p>
          <w:p w14:paraId="0D695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持自定义设置教师期中教学检查情况登记表提交时限，配置灵活的时间管控规则；</w:t>
            </w:r>
          </w:p>
          <w:p w14:paraId="1AF90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5.支持对未按时完成教师期中教学检查情况登记表提交的人员，可触发预警提示；</w:t>
            </w:r>
          </w:p>
          <w:p w14:paraId="0A193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教师期中教学检查情况登记表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4A90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FE8F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0FA67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教学检查（部主任）用表</w:t>
            </w:r>
          </w:p>
        </w:tc>
        <w:tc>
          <w:tcPr>
            <w:tcW w:w="6213" w:type="dxa"/>
          </w:tcPr>
          <w:p w14:paraId="4F4B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教学检查（部主任）用表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71B17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2.增加支持按文件类型、提交人员、提交时间等维度筛选查询；</w:t>
            </w:r>
          </w:p>
          <w:p w14:paraId="0F97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持自定义设置教学检查（部主任）用表提交时限，配置灵活的时间管控规则；</w:t>
            </w:r>
          </w:p>
          <w:p w14:paraId="08B40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4.支持对未按时完成教学检查（部主任）用表提交的人员，可触发预警提示；</w:t>
            </w:r>
          </w:p>
          <w:p w14:paraId="775CA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教学检查（部主任）用表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5F478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45EAE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79777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教学检查（室主任）用表</w:t>
            </w:r>
          </w:p>
        </w:tc>
        <w:tc>
          <w:tcPr>
            <w:tcW w:w="6213" w:type="dxa"/>
          </w:tcPr>
          <w:p w14:paraId="652BE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教学检查（室主任）用表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4CA20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2.增加支持按文件类型、提交人员、提交时间等维度筛选查询；</w:t>
            </w:r>
          </w:p>
          <w:p w14:paraId="48F4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持自定义设置教学检查（室主任）用表提交时限，配置灵活的时间管控规则；</w:t>
            </w:r>
          </w:p>
          <w:p w14:paraId="5A9CF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4.支持对未按时完成教学检查（室主任）用表提交的人员，可触发预警提示；</w:t>
            </w:r>
          </w:p>
          <w:p w14:paraId="64C10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教学检查（室主任）用表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627E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318B9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vAlign w:val="center"/>
          </w:tcPr>
          <w:p w14:paraId="6494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教研组工作计划</w:t>
            </w:r>
          </w:p>
        </w:tc>
        <w:tc>
          <w:tcPr>
            <w:tcW w:w="6213" w:type="dxa"/>
          </w:tcPr>
          <w:p w14:paraId="23534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1.支持对教研组工作计划下的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教研组计划表、教研组工作记录表和教研组总结表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人员组织架构自定义修改、调整，适配学校人员架构变动需求；</w:t>
            </w:r>
          </w:p>
          <w:p w14:paraId="6831A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2.支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持自定义设置教研组计划表、教研组工作记录表和教研组总结表提交时限，配置灵活的时间管控规则；</w:t>
            </w:r>
          </w:p>
          <w:p w14:paraId="3D3A5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3.支持对未按时完成教研组计划表、教研组工作记录表和教研组总结表提交的人员，可触发预警提示；</w:t>
            </w:r>
          </w:p>
          <w:p w14:paraId="10C4F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4.管理员端支持查看未提交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教研组计划表、教研组工作记录表和教研组总结表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人员名单。</w:t>
            </w:r>
          </w:p>
        </w:tc>
      </w:tr>
      <w:tr w14:paraId="1F056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2F1F0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考务管理系统开发建设</w:t>
            </w:r>
          </w:p>
        </w:tc>
        <w:tc>
          <w:tcPr>
            <w:tcW w:w="1120" w:type="dxa"/>
            <w:vAlign w:val="center"/>
          </w:tcPr>
          <w:p w14:paraId="06347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考务基础维护</w:t>
            </w:r>
          </w:p>
        </w:tc>
        <w:tc>
          <w:tcPr>
            <w:tcW w:w="6213" w:type="dxa"/>
            <w:vAlign w:val="center"/>
          </w:tcPr>
          <w:p w14:paraId="6411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1.考试基本信息维护</w:t>
            </w:r>
          </w:p>
          <w:p w14:paraId="35DBD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维护每场考试学期、类型、时间等内容。</w:t>
            </w:r>
          </w:p>
          <w:p w14:paraId="20B4D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2.排考场次设置</w:t>
            </w:r>
          </w:p>
          <w:p w14:paraId="5A0AD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设置每场考试的考试场次时间，以及场次的限制条件。</w:t>
            </w:r>
          </w:p>
          <w:p w14:paraId="686B7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3.排考教室设置</w:t>
            </w:r>
          </w:p>
          <w:p w14:paraId="479DD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设置每场考试的考试教室，以及教室的限制条件。可更新出卷教师提交的机房限制。</w:t>
            </w:r>
          </w:p>
          <w:p w14:paraId="6F7EC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4.排考教师设置</w:t>
            </w:r>
          </w:p>
          <w:p w14:paraId="0296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设置每场考试的监考教师，以及教师的相关限制条件。</w:t>
            </w:r>
          </w:p>
          <w:p w14:paraId="6295A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5.同套试卷科目查看</w:t>
            </w:r>
          </w:p>
          <w:p w14:paraId="29D66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显示出卷人合并的相同考试科目。</w:t>
            </w:r>
          </w:p>
          <w:p w14:paraId="17705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6.最终考试科目查看</w:t>
            </w:r>
          </w:p>
          <w:p w14:paraId="1C9F8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所有出卷人已审核通过的出卷安排，并把相同试卷的合并起来，显示字段包含科目、课程、授课系部、出卷人、考试时长、是否答题卡等等。可打印文印室相关的小黄条，显示科目、答题纸、答题卡、打印份数、出卷人等信息。</w:t>
            </w:r>
          </w:p>
        </w:tc>
      </w:tr>
      <w:tr w14:paraId="6AE66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16643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 w14:paraId="2EC9B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考卷管理</w:t>
            </w:r>
          </w:p>
        </w:tc>
        <w:tc>
          <w:tcPr>
            <w:tcW w:w="6213" w:type="dxa"/>
            <w:vAlign w:val="center"/>
          </w:tcPr>
          <w:p w14:paraId="5505A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1.出卷任务下发</w:t>
            </w:r>
          </w:p>
          <w:p w14:paraId="56FDE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根据学期课程安排生成对应考试的考试科目，并且可以增删合并考试科目下班级，以及调整授课系部等功能。下发给相应的系部以及教研组。</w:t>
            </w:r>
          </w:p>
          <w:p w14:paraId="49B85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2.系部下发出卷任务</w:t>
            </w:r>
          </w:p>
          <w:p w14:paraId="11FF9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根据系部权限，获取教务处下发的出卷安排，下发给具体的出卷老师。</w:t>
            </w:r>
          </w:p>
          <w:p w14:paraId="6C74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3.试卷提交</w:t>
            </w:r>
          </w:p>
          <w:p w14:paraId="70C6C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出卷老师设置是否相同试卷，上传试卷，答题纸，听力等附件，设置是否机房（默认为否），设置为是时，需选择适用机房，可多选。提交审核。可查看审核结果。</w:t>
            </w:r>
          </w:p>
          <w:p w14:paraId="4712D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4.试卷管理</w:t>
            </w:r>
          </w:p>
          <w:p w14:paraId="3C1C9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显示各考试名称下的考试科目对应的试卷、听力等附件。可批量下载，下载下来的文件根据相应规则命名，如2025学年度第一学期2401班语文A卷-张三（针对历史试卷，可在新页面上传）。</w:t>
            </w:r>
          </w:p>
        </w:tc>
      </w:tr>
      <w:tr w14:paraId="1923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22A31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 w14:paraId="7F472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排考管理</w:t>
            </w:r>
          </w:p>
        </w:tc>
        <w:tc>
          <w:tcPr>
            <w:tcW w:w="6213" w:type="dxa"/>
            <w:vAlign w:val="center"/>
          </w:tcPr>
          <w:p w14:paraId="51D7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1.排考</w:t>
            </w:r>
          </w:p>
          <w:p w14:paraId="67B35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据不同类型的考试（期中期末考试、月考、补考）以及对应的要求、限制条件等，生成排考结果。可在此模块，打印试卷贴条。发布排考结果后，对应的教师可查询相应监考信息。若有调代考记录，不允许重新发布。</w:t>
            </w:r>
          </w:p>
          <w:p w14:paraId="50C0F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2.手动调整</w:t>
            </w:r>
          </w:p>
          <w:p w14:paraId="64EA2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可手动调整考试日期场次时间、考场以及监考教师。</w:t>
            </w:r>
          </w:p>
          <w:p w14:paraId="5543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3.调代考管理</w:t>
            </w:r>
          </w:p>
          <w:p w14:paraId="0DF18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排考结果发布后，教师可线上申请调代考流程。针对审核通过的数据，系统会变更相应的监考教师。</w:t>
            </w:r>
          </w:p>
        </w:tc>
      </w:tr>
      <w:tr w14:paraId="19EAE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13386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 w14:paraId="33C7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考试安排查询</w:t>
            </w:r>
          </w:p>
        </w:tc>
        <w:tc>
          <w:tcPr>
            <w:tcW w:w="6213" w:type="dxa"/>
            <w:vAlign w:val="center"/>
          </w:tcPr>
          <w:p w14:paraId="11D5F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1.全校考试安排查询</w:t>
            </w:r>
          </w:p>
          <w:p w14:paraId="4EF87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查询排考最新结果（根据最新审核通过的调代考），可打印相关表格，如：《考试安排日程表》（按场次展示所有科目、考场、监考教师信息）、《班级考试安排表》（按班级展示各科目考试时间、考场）、《考场最大考试人数》；《楼层巡考安排表》；《考试详细安排表》（维度按照天展示）；《广播安排表》；《听力安排表》（听力可批量至试卷管理中下载）。</w:t>
            </w:r>
          </w:p>
        </w:tc>
      </w:tr>
    </w:tbl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年10月22 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年10月28日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（1）邮箱报名需将以下清晰的材料发送至1187153550@qq.com邮箱：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JSCS26100923-N130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JSCS26100923-N130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1.首次递交响应文件截止时间：2026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-30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-31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日</w:t>
      </w:r>
      <w:r>
        <w:rPr>
          <w:rFonts w:hint="eastAsia"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0（北京时间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  <w:bookmarkStart w:id="0" w:name="_GoBack"/>
      <w:bookmarkEnd w:id="0"/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2.磋商时间：2026</w:t>
      </w:r>
      <w:r>
        <w:rPr>
          <w:rFonts w:hint="eastAsia" w:ascii="宋体" w:hAnsi="宋体" w:eastAsia="宋体" w:cs="宋体"/>
          <w:spacing w:val="-4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年</w:t>
      </w:r>
      <w:r>
        <w:rPr>
          <w:rFonts w:hint="eastAsia" w:cs="宋体"/>
          <w:spacing w:val="-33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-33"/>
          <w:sz w:val="21"/>
          <w:szCs w:val="21"/>
        </w:rPr>
        <w:t xml:space="preserve"> </w:t>
      </w:r>
      <w:r>
        <w:rPr>
          <w:rFonts w:hint="eastAsia" w:cs="宋体"/>
          <w:spacing w:val="-33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日</w:t>
      </w:r>
      <w:r>
        <w:rPr>
          <w:rFonts w:hint="eastAsia"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5038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谢盛运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021-53087656/53087801-139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336E4790"/>
    <w:rsid w:val="33745910"/>
    <w:rsid w:val="39687ECB"/>
    <w:rsid w:val="3C702C06"/>
    <w:rsid w:val="3E5967DC"/>
    <w:rsid w:val="3E8B6399"/>
    <w:rsid w:val="46B06347"/>
    <w:rsid w:val="4C9E7102"/>
    <w:rsid w:val="50495BB1"/>
    <w:rsid w:val="5786161C"/>
    <w:rsid w:val="706109EE"/>
    <w:rsid w:val="71CC6628"/>
    <w:rsid w:val="73D71312"/>
    <w:rsid w:val="747F28AF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2132</Words>
  <Characters>2593</Characters>
  <TotalTime>2</TotalTime>
  <ScaleCrop>false</ScaleCrop>
  <LinksUpToDate>false</LinksUpToDate>
  <CharactersWithSpaces>2713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lifelong</cp:lastModifiedBy>
  <dcterms:modified xsi:type="dcterms:W3CDTF">2026-10-21T01:56:21Z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eyJoZGlkIjoiOTNmZjRkOGMwZjc5Y2Y2NDA4YzliOTk5NGJkZGNlYTIiLCJ1c2VySWQiOiIzODIwMDM2MjYifQ==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E172F8AD52804CCDB1F1FE911C846477_13</vt:lpwstr>
  </property>
</Properties>
</file>