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2907F5D5" w:rsidR="00703426" w:rsidRPr="00833A80" w:rsidRDefault="004C1702" w:rsidP="00703426">
      <w:pPr>
        <w:jc w:val="center"/>
        <w:rPr>
          <w:rFonts w:ascii="黑体" w:eastAsia="黑体" w:hAnsi="黑体" w:hint="eastAsia"/>
          <w:b/>
          <w:bCs/>
          <w:sz w:val="28"/>
          <w:szCs w:val="32"/>
        </w:rPr>
      </w:pPr>
      <w:r>
        <w:rPr>
          <w:rFonts w:ascii="黑体" w:eastAsia="黑体" w:hAnsi="黑体" w:hint="eastAsia"/>
          <w:b/>
          <w:bCs/>
          <w:sz w:val="28"/>
          <w:szCs w:val="32"/>
        </w:rPr>
        <w:t>上海市工商外国语学校建筑</w:t>
      </w:r>
      <w:proofErr w:type="gramStart"/>
      <w:r>
        <w:rPr>
          <w:rFonts w:ascii="黑体" w:eastAsia="黑体" w:hAnsi="黑体" w:hint="eastAsia"/>
          <w:b/>
          <w:bCs/>
          <w:sz w:val="28"/>
          <w:szCs w:val="32"/>
        </w:rPr>
        <w:t>消防设施维保</w:t>
      </w:r>
      <w:r w:rsidR="00703426" w:rsidRPr="00833A80">
        <w:rPr>
          <w:rFonts w:ascii="黑体" w:eastAsia="黑体" w:hAnsi="黑体" w:hint="eastAsia"/>
          <w:b/>
          <w:bCs/>
          <w:sz w:val="28"/>
          <w:szCs w:val="32"/>
        </w:rPr>
        <w:t>项目</w:t>
      </w:r>
      <w:proofErr w:type="gramEnd"/>
      <w:r w:rsidR="00703426" w:rsidRPr="00833A80">
        <w:rPr>
          <w:rFonts w:ascii="黑体" w:eastAsia="黑体" w:hAnsi="黑体" w:hint="eastAsia"/>
          <w:b/>
          <w:bCs/>
          <w:sz w:val="28"/>
          <w:szCs w:val="32"/>
        </w:rPr>
        <w:t>采购需求</w:t>
      </w:r>
    </w:p>
    <w:p w14:paraId="65B03A48" w14:textId="63B967D3" w:rsidR="00703426" w:rsidRPr="00703426" w:rsidRDefault="00703426" w:rsidP="00703426">
      <w:pPr>
        <w:jc w:val="center"/>
        <w:rPr>
          <w:rFonts w:hint="eastAsia"/>
          <w:b/>
          <w:bCs/>
          <w:sz w:val="24"/>
          <w:szCs w:val="28"/>
        </w:rPr>
      </w:pPr>
      <w:r w:rsidRPr="00833A80">
        <w:rPr>
          <w:rFonts w:ascii="黑体" w:eastAsia="黑体" w:hAnsi="黑体" w:hint="eastAsia"/>
          <w:b/>
          <w:bCs/>
          <w:sz w:val="28"/>
          <w:szCs w:val="32"/>
        </w:rPr>
        <w:t>(服务类)</w:t>
      </w:r>
    </w:p>
    <w:p w14:paraId="34B8C49B"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一、项目名称</w:t>
      </w:r>
    </w:p>
    <w:p w14:paraId="1F345019" w14:textId="43AB14ED" w:rsidR="004C1702" w:rsidRPr="00A17FC7" w:rsidRDefault="004C1702" w:rsidP="00833A80">
      <w:pPr>
        <w:spacing w:line="360" w:lineRule="auto"/>
        <w:rPr>
          <w:rFonts w:ascii="仿宋" w:eastAsia="仿宋" w:hAnsi="仿宋" w:hint="eastAsia"/>
          <w:sz w:val="24"/>
          <w:szCs w:val="28"/>
        </w:rPr>
      </w:pPr>
      <w:r w:rsidRPr="00A17FC7">
        <w:rPr>
          <w:rFonts w:ascii="仿宋" w:eastAsia="仿宋" w:hAnsi="仿宋" w:hint="eastAsia"/>
          <w:sz w:val="24"/>
          <w:szCs w:val="28"/>
        </w:rPr>
        <w:t>上海市工商外国语学校建筑</w:t>
      </w:r>
      <w:proofErr w:type="gramStart"/>
      <w:r w:rsidRPr="00A17FC7">
        <w:rPr>
          <w:rFonts w:ascii="仿宋" w:eastAsia="仿宋" w:hAnsi="仿宋" w:hint="eastAsia"/>
          <w:sz w:val="24"/>
          <w:szCs w:val="28"/>
        </w:rPr>
        <w:t>消防设施维保项目</w:t>
      </w:r>
      <w:proofErr w:type="gramEnd"/>
      <w:r w:rsidRPr="00A17FC7">
        <w:rPr>
          <w:rFonts w:ascii="仿宋" w:eastAsia="仿宋" w:hAnsi="仿宋" w:hint="eastAsia"/>
          <w:sz w:val="24"/>
          <w:szCs w:val="28"/>
        </w:rPr>
        <w:t>（徐汇校区、闵行校区）</w:t>
      </w:r>
    </w:p>
    <w:p w14:paraId="5D1C5DC4" w14:textId="6C6FFC70"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二、项目预算</w:t>
      </w:r>
    </w:p>
    <w:p w14:paraId="2446191F" w14:textId="494F907F" w:rsidR="00703426" w:rsidRPr="00833A80" w:rsidRDefault="00F037D8" w:rsidP="00833A80">
      <w:pPr>
        <w:spacing w:line="360" w:lineRule="auto"/>
        <w:rPr>
          <w:rFonts w:ascii="仿宋" w:eastAsia="仿宋" w:hAnsi="仿宋" w:hint="eastAsia"/>
          <w:sz w:val="24"/>
          <w:szCs w:val="28"/>
        </w:rPr>
      </w:pPr>
      <w:r>
        <w:rPr>
          <w:rFonts w:ascii="仿宋" w:eastAsia="仿宋" w:hAnsi="仿宋"/>
          <w:sz w:val="24"/>
          <w:szCs w:val="28"/>
        </w:rPr>
        <w:t>39800</w:t>
      </w:r>
      <w:r w:rsidR="00833A80" w:rsidRPr="00833A80">
        <w:rPr>
          <w:rFonts w:ascii="仿宋" w:eastAsia="仿宋" w:hAnsi="仿宋" w:hint="eastAsia"/>
          <w:sz w:val="24"/>
          <w:szCs w:val="28"/>
        </w:rPr>
        <w:t>人民币（大写：</w:t>
      </w:r>
      <w:r w:rsidRPr="00F037D8">
        <w:rPr>
          <w:rFonts w:ascii="仿宋" w:eastAsia="仿宋" w:hAnsi="仿宋" w:hint="eastAsia"/>
          <w:sz w:val="24"/>
          <w:szCs w:val="28"/>
        </w:rPr>
        <w:t>叁万玖仟捌佰元整</w:t>
      </w:r>
      <w:r w:rsidR="00833A80" w:rsidRPr="00833A80">
        <w:rPr>
          <w:rFonts w:ascii="仿宋" w:eastAsia="仿宋" w:hAnsi="仿宋" w:hint="eastAsia"/>
          <w:sz w:val="24"/>
          <w:szCs w:val="28"/>
        </w:rPr>
        <w:t>）</w:t>
      </w:r>
    </w:p>
    <w:p w14:paraId="303E89D6"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三、供应商资格要求:</w:t>
      </w:r>
    </w:p>
    <w:p w14:paraId="2F6B494E"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1、具有独立法人资格及相应经营范围；</w:t>
      </w:r>
    </w:p>
    <w:p w14:paraId="41E7F33A"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2、具有国家或有关政府部门颁发的资质证明文件；</w:t>
      </w:r>
    </w:p>
    <w:p w14:paraId="7A6AD341" w14:textId="415B8CC4"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3、具有履行合同所必需的设备和专业技术能力的证明材料；具有消防设施工程专业承包一级；维保人员持有上岗操作证书。</w:t>
      </w:r>
      <w:r w:rsidRPr="00A17FC7">
        <w:rPr>
          <w:rFonts w:ascii="仿宋" w:eastAsia="仿宋" w:hAnsi="仿宋"/>
          <w:sz w:val="24"/>
          <w:szCs w:val="28"/>
        </w:rPr>
        <w:t>履行合同能力：在上海有稳定的本地化服务团队，具有同类项目的经验，并具备履行合同所必需的主要设备设施、专业技术人员和能力</w:t>
      </w:r>
      <w:r w:rsidRPr="00A17FC7">
        <w:rPr>
          <w:rFonts w:ascii="仿宋" w:eastAsia="仿宋" w:hAnsi="仿宋" w:hint="eastAsia"/>
          <w:sz w:val="24"/>
          <w:szCs w:val="28"/>
        </w:rPr>
        <w:t>；</w:t>
      </w:r>
    </w:p>
    <w:p w14:paraId="6F3766FC"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4、具有良好的信誉和相应产品的销售业绩;</w:t>
      </w:r>
    </w:p>
    <w:p w14:paraId="3B76D3D9"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5、近三年内，在经营活动中没有重大违法记录</w:t>
      </w:r>
      <w:bookmarkStart w:id="0" w:name="OLE_LINK1"/>
      <w:r w:rsidRPr="00A17FC7">
        <w:rPr>
          <w:rFonts w:ascii="仿宋" w:eastAsia="仿宋" w:hAnsi="仿宋" w:hint="eastAsia"/>
          <w:sz w:val="24"/>
          <w:szCs w:val="28"/>
        </w:rPr>
        <w:t>；</w:t>
      </w:r>
      <w:bookmarkEnd w:id="0"/>
    </w:p>
    <w:p w14:paraId="58AA00E0"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6、单位负责人为同一人或者存在直接控股、管理关系的不同供应商，不得同时参加本采购项目投标；</w:t>
      </w:r>
    </w:p>
    <w:p w14:paraId="0CF07170"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7F3C83EA" w14:textId="77777777" w:rsidR="004C1702" w:rsidRPr="00A17FC7" w:rsidRDefault="004C1702" w:rsidP="00A17FC7">
      <w:pPr>
        <w:spacing w:line="360" w:lineRule="auto"/>
        <w:rPr>
          <w:rFonts w:ascii="仿宋" w:eastAsia="仿宋" w:hAnsi="仿宋" w:hint="eastAsia"/>
          <w:sz w:val="24"/>
          <w:szCs w:val="28"/>
        </w:rPr>
      </w:pPr>
      <w:r w:rsidRPr="00A17FC7">
        <w:rPr>
          <w:rFonts w:ascii="仿宋" w:eastAsia="仿宋" w:hAnsi="仿宋" w:hint="eastAsia"/>
          <w:sz w:val="24"/>
          <w:szCs w:val="28"/>
        </w:rPr>
        <w:t>本项目不接受联合体投标。</w:t>
      </w:r>
    </w:p>
    <w:p w14:paraId="05ABC9A1"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四、服务要求</w:t>
      </w:r>
    </w:p>
    <w:p w14:paraId="2A62CF14"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1、服务内容、要求、质量:</w:t>
      </w:r>
    </w:p>
    <w:p w14:paraId="2BAEE9F9" w14:textId="5F58F093"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1.1</w:t>
      </w:r>
      <w:r w:rsidR="004C1702">
        <w:rPr>
          <w:rFonts w:ascii="仿宋" w:eastAsia="仿宋" w:hAnsi="仿宋" w:hint="eastAsia"/>
          <w:sz w:val="24"/>
          <w:szCs w:val="28"/>
        </w:rPr>
        <w:t>服务内容</w:t>
      </w:r>
    </w:p>
    <w:p w14:paraId="75F33F38" w14:textId="77777777" w:rsidR="004C1702" w:rsidRPr="00A17FC7" w:rsidRDefault="004C1702" w:rsidP="00A17FC7">
      <w:pPr>
        <w:overflowPunct w:val="0"/>
        <w:spacing w:line="360" w:lineRule="auto"/>
        <w:rPr>
          <w:rFonts w:ascii="仿宋" w:eastAsia="仿宋" w:hAnsi="仿宋" w:hint="eastAsia"/>
          <w:sz w:val="24"/>
          <w:szCs w:val="28"/>
        </w:rPr>
      </w:pPr>
      <w:r w:rsidRPr="00A17FC7">
        <w:rPr>
          <w:rFonts w:ascii="仿宋" w:eastAsia="仿宋" w:hAnsi="仿宋"/>
          <w:sz w:val="24"/>
          <w:szCs w:val="28"/>
        </w:rPr>
        <w:t>徐汇校区：火灾自动报警系统,消防给水及消火栓系统,自动喷水灭火系统、防烟排烟系统、火灾警报和消防广播系统,消防专用电话</w:t>
      </w:r>
    </w:p>
    <w:p w14:paraId="1CD0BB8B" w14:textId="77777777" w:rsidR="00D42AD9" w:rsidRPr="00A17FC7" w:rsidRDefault="004C1702" w:rsidP="00A17FC7">
      <w:pPr>
        <w:overflowPunct w:val="0"/>
        <w:spacing w:line="360" w:lineRule="auto"/>
        <w:rPr>
          <w:rFonts w:ascii="仿宋" w:eastAsia="仿宋" w:hAnsi="仿宋" w:hint="eastAsia"/>
          <w:sz w:val="24"/>
          <w:szCs w:val="28"/>
        </w:rPr>
      </w:pPr>
      <w:r w:rsidRPr="00A17FC7">
        <w:rPr>
          <w:rFonts w:ascii="仿宋" w:eastAsia="仿宋" w:hAnsi="仿宋" w:hint="eastAsia"/>
          <w:sz w:val="24"/>
          <w:szCs w:val="28"/>
        </w:rPr>
        <w:t>闵行校区：</w:t>
      </w:r>
      <w:r w:rsidRPr="00A17FC7">
        <w:rPr>
          <w:rFonts w:ascii="仿宋" w:eastAsia="仿宋" w:hAnsi="仿宋"/>
          <w:sz w:val="24"/>
          <w:szCs w:val="28"/>
        </w:rPr>
        <w:t>火灾自动报警系统,消防给水及消火栓系统,自动喷水灭火系统、防烟排烟系统、,火灾警报和消防广播系统,消防专用电话、防火门监控系统、消</w:t>
      </w:r>
      <w:r w:rsidR="00D42AD9" w:rsidRPr="00A17FC7">
        <w:rPr>
          <w:rFonts w:ascii="仿宋" w:eastAsia="仿宋" w:hAnsi="仿宋"/>
          <w:sz w:val="24"/>
          <w:szCs w:val="28"/>
        </w:rPr>
        <w:t>防电</w:t>
      </w:r>
      <w:r w:rsidR="00D42AD9" w:rsidRPr="00A17FC7">
        <w:rPr>
          <w:rFonts w:ascii="仿宋" w:eastAsia="仿宋" w:hAnsi="仿宋"/>
          <w:sz w:val="24"/>
          <w:szCs w:val="28"/>
        </w:rPr>
        <w:lastRenderedPageBreak/>
        <w:t>源监控系统</w:t>
      </w:r>
    </w:p>
    <w:p w14:paraId="7052B661" w14:textId="23BA2716"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1.2</w:t>
      </w:r>
      <w:r w:rsidR="004569A2">
        <w:rPr>
          <w:rFonts w:ascii="仿宋" w:eastAsia="仿宋" w:hAnsi="仿宋" w:hint="eastAsia"/>
          <w:sz w:val="24"/>
          <w:szCs w:val="28"/>
        </w:rPr>
        <w:t>服务要求</w:t>
      </w:r>
    </w:p>
    <w:p w14:paraId="3718B4F3" w14:textId="414949FB" w:rsidR="0024747B" w:rsidRPr="00A17FC7" w:rsidRDefault="0024747B" w:rsidP="00A17FC7">
      <w:pPr>
        <w:overflowPunct w:val="0"/>
        <w:spacing w:line="360" w:lineRule="auto"/>
        <w:rPr>
          <w:rFonts w:ascii="仿宋" w:eastAsia="仿宋" w:hAnsi="仿宋" w:hint="eastAsia"/>
          <w:sz w:val="24"/>
          <w:szCs w:val="28"/>
        </w:rPr>
      </w:pPr>
      <w:r w:rsidRPr="00A17FC7">
        <w:rPr>
          <w:rFonts w:ascii="仿宋" w:eastAsia="仿宋" w:hAnsi="仿宋"/>
          <w:sz w:val="24"/>
          <w:szCs w:val="28"/>
        </w:rPr>
        <w:t>提供全年24小时设备维修应急抢修服务，报修电话24小时开机，</w:t>
      </w:r>
      <w:proofErr w:type="gramStart"/>
      <w:r w:rsidRPr="00A17FC7">
        <w:rPr>
          <w:rFonts w:ascii="仿宋" w:eastAsia="仿宋" w:hAnsi="仿宋"/>
          <w:sz w:val="24"/>
          <w:szCs w:val="28"/>
        </w:rPr>
        <w:t>如设施</w:t>
      </w:r>
      <w:proofErr w:type="gramEnd"/>
      <w:r w:rsidRPr="00A17FC7">
        <w:rPr>
          <w:rFonts w:ascii="仿宋" w:eastAsia="仿宋" w:hAnsi="仿宋" w:hint="eastAsia"/>
          <w:sz w:val="24"/>
          <w:szCs w:val="28"/>
        </w:rPr>
        <w:t>设备</w:t>
      </w:r>
      <w:r w:rsidRPr="00A17FC7">
        <w:rPr>
          <w:rFonts w:ascii="仿宋" w:eastAsia="仿宋" w:hAnsi="仿宋"/>
          <w:sz w:val="24"/>
          <w:szCs w:val="28"/>
        </w:rPr>
        <w:t>出现故障时，接到故障报警后</w:t>
      </w:r>
      <w:r w:rsidRPr="00A17FC7">
        <w:rPr>
          <w:rFonts w:ascii="仿宋" w:eastAsia="仿宋" w:hAnsi="仿宋" w:hint="eastAsia"/>
          <w:sz w:val="24"/>
          <w:szCs w:val="28"/>
        </w:rPr>
        <w:t>，</w:t>
      </w:r>
      <w:r w:rsidRPr="00A17FC7">
        <w:rPr>
          <w:rFonts w:ascii="仿宋" w:eastAsia="仿宋" w:hAnsi="仿宋"/>
          <w:sz w:val="24"/>
          <w:szCs w:val="28"/>
        </w:rPr>
        <w:t>在</w:t>
      </w:r>
      <w:r w:rsidRPr="00A17FC7">
        <w:rPr>
          <w:rFonts w:ascii="仿宋" w:eastAsia="仿宋" w:hAnsi="仿宋" w:hint="eastAsia"/>
          <w:sz w:val="24"/>
          <w:szCs w:val="28"/>
        </w:rPr>
        <w:t>3</w:t>
      </w:r>
      <w:r w:rsidRPr="00A17FC7">
        <w:rPr>
          <w:rFonts w:ascii="仿宋" w:eastAsia="仿宋" w:hAnsi="仿宋"/>
          <w:sz w:val="24"/>
          <w:szCs w:val="28"/>
        </w:rPr>
        <w:t>个小时内（节假日除外）到现场查看并采取有效措施，恢复设备功能。如不能修复的，必须采取临时措施确保安全，收到书面回复的维修报价通知后于3个工作日内进行维修（如有特殊双方进行协商）。</w:t>
      </w:r>
    </w:p>
    <w:p w14:paraId="1B7E6BB7" w14:textId="04EEB9D6" w:rsidR="004569A2" w:rsidRPr="00A17FC7" w:rsidRDefault="004569A2" w:rsidP="00A17FC7">
      <w:pPr>
        <w:overflowPunct w:val="0"/>
        <w:spacing w:line="360" w:lineRule="auto"/>
        <w:rPr>
          <w:rFonts w:ascii="仿宋" w:eastAsia="仿宋" w:hAnsi="仿宋" w:hint="eastAsia"/>
          <w:sz w:val="24"/>
          <w:szCs w:val="28"/>
        </w:rPr>
      </w:pPr>
      <w:r w:rsidRPr="00A17FC7">
        <w:rPr>
          <w:rFonts w:ascii="仿宋" w:eastAsia="仿宋" w:hAnsi="仿宋"/>
          <w:sz w:val="24"/>
          <w:szCs w:val="28"/>
        </w:rPr>
        <w:t>维保方式：每月一次例行维护保养</w:t>
      </w:r>
      <w:r w:rsidR="0024747B" w:rsidRPr="00A17FC7">
        <w:rPr>
          <w:rFonts w:ascii="仿宋" w:eastAsia="仿宋" w:hAnsi="仿宋" w:hint="eastAsia"/>
          <w:sz w:val="24"/>
          <w:szCs w:val="28"/>
        </w:rPr>
        <w:t>。</w:t>
      </w:r>
    </w:p>
    <w:p w14:paraId="302BA349" w14:textId="7974BA12"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1.3</w:t>
      </w:r>
      <w:r w:rsidR="0024747B">
        <w:rPr>
          <w:rFonts w:ascii="仿宋" w:eastAsia="仿宋" w:hAnsi="仿宋" w:hint="eastAsia"/>
          <w:sz w:val="24"/>
          <w:szCs w:val="28"/>
        </w:rPr>
        <w:t>服务质量</w:t>
      </w:r>
    </w:p>
    <w:p w14:paraId="132D0B30" w14:textId="31D64A57" w:rsidR="0024747B" w:rsidRPr="00A17FC7" w:rsidRDefault="0024747B" w:rsidP="00833A80">
      <w:pPr>
        <w:spacing w:line="360" w:lineRule="auto"/>
        <w:rPr>
          <w:rFonts w:ascii="仿宋" w:eastAsia="仿宋" w:hAnsi="仿宋" w:hint="eastAsia"/>
          <w:sz w:val="24"/>
          <w:szCs w:val="28"/>
        </w:rPr>
      </w:pPr>
      <w:r w:rsidRPr="00A17FC7">
        <w:rPr>
          <w:rFonts w:ascii="仿宋" w:eastAsia="仿宋" w:hAnsi="仿宋" w:hint="eastAsia"/>
          <w:sz w:val="24"/>
          <w:szCs w:val="28"/>
        </w:rPr>
        <w:t>保障设施设备正常运行</w:t>
      </w:r>
    </w:p>
    <w:p w14:paraId="1523E2F1"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2、交付成果</w:t>
      </w:r>
    </w:p>
    <w:p w14:paraId="7A71CA2A" w14:textId="5B349025" w:rsidR="003E6289" w:rsidRPr="00A17FC7" w:rsidRDefault="00703426" w:rsidP="003E6289">
      <w:pPr>
        <w:spacing w:line="360" w:lineRule="auto"/>
        <w:rPr>
          <w:rFonts w:ascii="仿宋" w:eastAsia="仿宋" w:hAnsi="仿宋" w:hint="eastAsia"/>
          <w:sz w:val="24"/>
          <w:szCs w:val="28"/>
        </w:rPr>
      </w:pPr>
      <w:r w:rsidRPr="00A17FC7">
        <w:rPr>
          <w:rFonts w:ascii="仿宋" w:eastAsia="仿宋" w:hAnsi="仿宋" w:hint="eastAsia"/>
          <w:sz w:val="24"/>
          <w:szCs w:val="28"/>
        </w:rPr>
        <w:t>2.1</w:t>
      </w:r>
      <w:r w:rsidR="003E6289" w:rsidRPr="00A17FC7">
        <w:rPr>
          <w:rFonts w:ascii="仿宋" w:eastAsia="仿宋" w:hAnsi="仿宋" w:hint="eastAsia"/>
          <w:sz w:val="24"/>
          <w:szCs w:val="28"/>
        </w:rPr>
        <w:t>维保测试图片上传消防平台，</w:t>
      </w:r>
      <w:r w:rsidR="00B3685B" w:rsidRPr="00A17FC7">
        <w:rPr>
          <w:rFonts w:ascii="仿宋" w:eastAsia="仿宋" w:hAnsi="仿宋" w:hint="eastAsia"/>
          <w:sz w:val="24"/>
          <w:szCs w:val="28"/>
        </w:rPr>
        <w:t>经</w:t>
      </w:r>
      <w:r w:rsidR="003E6289" w:rsidRPr="00A17FC7">
        <w:rPr>
          <w:rFonts w:ascii="仿宋" w:eastAsia="仿宋" w:hAnsi="仿宋" w:hint="eastAsia"/>
          <w:sz w:val="24"/>
          <w:szCs w:val="28"/>
        </w:rPr>
        <w:t>评价后月度内出具月度维保报告。</w:t>
      </w:r>
    </w:p>
    <w:p w14:paraId="27A2D1BA" w14:textId="713EDA7F" w:rsidR="003E6289" w:rsidRPr="00A17FC7" w:rsidRDefault="003E6289" w:rsidP="003E6289">
      <w:pPr>
        <w:spacing w:line="360" w:lineRule="auto"/>
        <w:rPr>
          <w:rFonts w:ascii="仿宋" w:eastAsia="仿宋" w:hAnsi="仿宋" w:hint="eastAsia"/>
          <w:sz w:val="24"/>
          <w:szCs w:val="28"/>
        </w:rPr>
      </w:pPr>
      <w:r w:rsidRPr="00A17FC7">
        <w:rPr>
          <w:rFonts w:ascii="仿宋" w:eastAsia="仿宋" w:hAnsi="仿宋" w:hint="eastAsia"/>
          <w:sz w:val="24"/>
          <w:szCs w:val="28"/>
        </w:rPr>
        <w:t>2.2半年度出具，半年度建筑消防设施维修保养检测报告。</w:t>
      </w:r>
    </w:p>
    <w:p w14:paraId="40713F63" w14:textId="24411E94" w:rsidR="003E6289" w:rsidRPr="00A17FC7" w:rsidRDefault="003E6289" w:rsidP="003E6289">
      <w:pPr>
        <w:spacing w:line="360" w:lineRule="auto"/>
        <w:rPr>
          <w:rFonts w:ascii="仿宋" w:eastAsia="仿宋" w:hAnsi="仿宋" w:hint="eastAsia"/>
          <w:sz w:val="24"/>
          <w:szCs w:val="28"/>
        </w:rPr>
      </w:pPr>
      <w:r w:rsidRPr="00A17FC7">
        <w:rPr>
          <w:rFonts w:ascii="仿宋" w:eastAsia="仿宋" w:hAnsi="仿宋" w:hint="eastAsia"/>
          <w:sz w:val="24"/>
          <w:szCs w:val="28"/>
        </w:rPr>
        <w:t>2.3整年出具，年度建筑消防设施维修保养检测报告</w:t>
      </w:r>
      <w:bookmarkStart w:id="1" w:name="_Hlk216688897"/>
      <w:r w:rsidRPr="00A17FC7">
        <w:rPr>
          <w:rFonts w:ascii="仿宋" w:eastAsia="仿宋" w:hAnsi="仿宋" w:hint="eastAsia"/>
          <w:sz w:val="24"/>
          <w:szCs w:val="28"/>
        </w:rPr>
        <w:t>。</w:t>
      </w:r>
    </w:p>
    <w:p w14:paraId="1A6787D4" w14:textId="118E8997" w:rsidR="003E6289" w:rsidRPr="00A17FC7" w:rsidRDefault="003E6289" w:rsidP="003E6289">
      <w:pPr>
        <w:spacing w:line="360" w:lineRule="auto"/>
        <w:rPr>
          <w:rFonts w:ascii="仿宋" w:eastAsia="仿宋" w:hAnsi="仿宋" w:hint="eastAsia"/>
          <w:sz w:val="24"/>
          <w:szCs w:val="28"/>
        </w:rPr>
      </w:pPr>
      <w:r w:rsidRPr="00A17FC7">
        <w:rPr>
          <w:rFonts w:ascii="仿宋" w:eastAsia="仿宋" w:hAnsi="仿宋" w:hint="eastAsia"/>
          <w:sz w:val="24"/>
          <w:szCs w:val="28"/>
        </w:rPr>
        <w:t>3、该项目采取一招三年，合同一年一签，每年对供应商进行考核，考核合格</w:t>
      </w:r>
      <w:proofErr w:type="gramStart"/>
      <w:r w:rsidRPr="00A17FC7">
        <w:rPr>
          <w:rFonts w:ascii="仿宋" w:eastAsia="仿宋" w:hAnsi="仿宋" w:hint="eastAsia"/>
          <w:sz w:val="24"/>
          <w:szCs w:val="28"/>
        </w:rPr>
        <w:t>且满意</w:t>
      </w:r>
      <w:proofErr w:type="gramEnd"/>
      <w:r w:rsidRPr="00A17FC7">
        <w:rPr>
          <w:rFonts w:ascii="仿宋" w:eastAsia="仿宋" w:hAnsi="仿宋" w:hint="eastAsia"/>
          <w:sz w:val="24"/>
          <w:szCs w:val="28"/>
        </w:rPr>
        <w:t>度测评达到85分以上续签。</w:t>
      </w:r>
    </w:p>
    <w:bookmarkEnd w:id="1"/>
    <w:p w14:paraId="55AFDF25" w14:textId="77777777" w:rsidR="00703426" w:rsidRPr="00833A80" w:rsidRDefault="00703426" w:rsidP="00833A80">
      <w:pPr>
        <w:spacing w:line="360" w:lineRule="auto"/>
        <w:rPr>
          <w:rFonts w:ascii="仿宋" w:eastAsia="仿宋" w:hAnsi="仿宋" w:hint="eastAsia"/>
          <w:b/>
          <w:bCs/>
          <w:sz w:val="24"/>
          <w:szCs w:val="28"/>
        </w:rPr>
      </w:pPr>
      <w:r w:rsidRPr="00833A80">
        <w:rPr>
          <w:rFonts w:ascii="仿宋" w:eastAsia="仿宋" w:hAnsi="仿宋" w:hint="eastAsia"/>
          <w:b/>
          <w:bCs/>
          <w:sz w:val="24"/>
          <w:szCs w:val="28"/>
        </w:rPr>
        <w:t>五、其它要求</w:t>
      </w:r>
    </w:p>
    <w:p w14:paraId="57106AE7" w14:textId="6CF0216D" w:rsidR="00703426" w:rsidRPr="00A17FC7" w:rsidRDefault="00703426" w:rsidP="00833A80">
      <w:pPr>
        <w:spacing w:line="360" w:lineRule="auto"/>
        <w:rPr>
          <w:rFonts w:ascii="仿宋" w:eastAsia="仿宋" w:hAnsi="仿宋" w:hint="eastAsia"/>
          <w:sz w:val="24"/>
          <w:szCs w:val="28"/>
        </w:rPr>
      </w:pPr>
      <w:r w:rsidRPr="00A17FC7">
        <w:rPr>
          <w:rFonts w:ascii="仿宋" w:eastAsia="仿宋" w:hAnsi="仿宋" w:hint="eastAsia"/>
          <w:sz w:val="24"/>
          <w:szCs w:val="28"/>
        </w:rPr>
        <w:t>1、服务期限及地点:</w:t>
      </w:r>
      <w:r w:rsidR="00F85548">
        <w:rPr>
          <w:rFonts w:ascii="仿宋" w:eastAsia="仿宋" w:hAnsi="仿宋" w:hint="eastAsia"/>
          <w:sz w:val="24"/>
          <w:szCs w:val="28"/>
        </w:rPr>
        <w:t>自合同签订之日起</w:t>
      </w:r>
      <w:r w:rsidR="001368F4" w:rsidRPr="00A17FC7">
        <w:rPr>
          <w:rFonts w:ascii="仿宋" w:eastAsia="仿宋" w:hAnsi="仿宋"/>
          <w:sz w:val="24"/>
          <w:szCs w:val="28"/>
        </w:rPr>
        <w:t>至202</w:t>
      </w:r>
      <w:r w:rsidR="001368F4" w:rsidRPr="00A17FC7">
        <w:rPr>
          <w:rFonts w:ascii="仿宋" w:eastAsia="仿宋" w:hAnsi="仿宋" w:hint="eastAsia"/>
          <w:sz w:val="24"/>
          <w:szCs w:val="28"/>
        </w:rPr>
        <w:t>6</w:t>
      </w:r>
      <w:r w:rsidR="001368F4" w:rsidRPr="00A17FC7">
        <w:rPr>
          <w:rFonts w:ascii="仿宋" w:eastAsia="仿宋" w:hAnsi="仿宋"/>
          <w:sz w:val="24"/>
          <w:szCs w:val="28"/>
        </w:rPr>
        <w:t>年12月31日止。徐汇校区百色支路35号、闵行校</w:t>
      </w:r>
      <w:proofErr w:type="gramStart"/>
      <w:r w:rsidR="001368F4" w:rsidRPr="00A17FC7">
        <w:rPr>
          <w:rFonts w:ascii="仿宋" w:eastAsia="仿宋" w:hAnsi="仿宋"/>
          <w:sz w:val="24"/>
          <w:szCs w:val="28"/>
        </w:rPr>
        <w:t>区吴河路</w:t>
      </w:r>
      <w:proofErr w:type="gramEnd"/>
      <w:r w:rsidR="001368F4" w:rsidRPr="00A17FC7">
        <w:rPr>
          <w:rFonts w:ascii="仿宋" w:eastAsia="仿宋" w:hAnsi="仿宋"/>
          <w:sz w:val="24"/>
          <w:szCs w:val="28"/>
        </w:rPr>
        <w:t>288号</w:t>
      </w:r>
      <w:r w:rsidR="001368F4" w:rsidRPr="00A17FC7">
        <w:rPr>
          <w:rFonts w:ascii="仿宋" w:eastAsia="仿宋" w:hAnsi="仿宋" w:hint="eastAsia"/>
          <w:sz w:val="24"/>
          <w:szCs w:val="28"/>
        </w:rPr>
        <w:t>。</w:t>
      </w:r>
    </w:p>
    <w:p w14:paraId="2BE1FF4E" w14:textId="77777777" w:rsidR="00703426" w:rsidRPr="00833A80"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2、付款方式:</w:t>
      </w:r>
    </w:p>
    <w:p w14:paraId="6FF4E565" w14:textId="2111474F" w:rsidR="001368F4" w:rsidRPr="00A17FC7" w:rsidRDefault="001368F4" w:rsidP="00833A80">
      <w:pPr>
        <w:spacing w:line="360" w:lineRule="auto"/>
        <w:rPr>
          <w:rFonts w:ascii="仿宋" w:eastAsia="仿宋" w:hAnsi="仿宋" w:hint="eastAsia"/>
          <w:sz w:val="24"/>
          <w:szCs w:val="28"/>
        </w:rPr>
      </w:pPr>
      <w:r w:rsidRPr="00A17FC7">
        <w:rPr>
          <w:rFonts w:ascii="仿宋" w:eastAsia="仿宋" w:hAnsi="仿宋"/>
          <w:sz w:val="24"/>
          <w:szCs w:val="28"/>
        </w:rPr>
        <w:t>自合同生效之日起，每半</w:t>
      </w:r>
      <w:proofErr w:type="gramStart"/>
      <w:r w:rsidRPr="00A17FC7">
        <w:rPr>
          <w:rFonts w:ascii="仿宋" w:eastAsia="仿宋" w:hAnsi="仿宋"/>
          <w:sz w:val="24"/>
          <w:szCs w:val="28"/>
        </w:rPr>
        <w:t>年支付</w:t>
      </w:r>
      <w:proofErr w:type="gramEnd"/>
      <w:r w:rsidRPr="00A17FC7">
        <w:rPr>
          <w:rFonts w:ascii="仿宋" w:eastAsia="仿宋" w:hAnsi="仿宋"/>
          <w:sz w:val="24"/>
          <w:szCs w:val="28"/>
        </w:rPr>
        <w:t>一次</w:t>
      </w:r>
      <w:r w:rsidRPr="00A17FC7">
        <w:rPr>
          <w:rFonts w:ascii="仿宋" w:eastAsia="仿宋" w:hAnsi="仿宋" w:hint="eastAsia"/>
          <w:sz w:val="24"/>
          <w:szCs w:val="28"/>
        </w:rPr>
        <w:t>。</w:t>
      </w:r>
    </w:p>
    <w:p w14:paraId="21BE7C1B" w14:textId="7F11FBC6" w:rsidR="00703426" w:rsidRDefault="00703426" w:rsidP="00833A80">
      <w:pPr>
        <w:spacing w:line="360" w:lineRule="auto"/>
        <w:rPr>
          <w:rFonts w:ascii="仿宋" w:eastAsia="仿宋" w:hAnsi="仿宋" w:hint="eastAsia"/>
          <w:sz w:val="24"/>
          <w:szCs w:val="28"/>
        </w:rPr>
      </w:pPr>
      <w:r w:rsidRPr="00833A80">
        <w:rPr>
          <w:rFonts w:ascii="仿宋" w:eastAsia="仿宋" w:hAnsi="仿宋" w:hint="eastAsia"/>
          <w:sz w:val="24"/>
          <w:szCs w:val="28"/>
        </w:rPr>
        <w:t>3、验收要求或评价标准:</w:t>
      </w:r>
    </w:p>
    <w:p w14:paraId="4819E37A" w14:textId="341446CD" w:rsidR="00B3685B" w:rsidRPr="00A17FC7" w:rsidRDefault="00B3685B" w:rsidP="00B3685B">
      <w:pPr>
        <w:spacing w:line="360" w:lineRule="auto"/>
        <w:rPr>
          <w:rFonts w:ascii="仿宋" w:eastAsia="仿宋" w:hAnsi="仿宋" w:hint="eastAsia"/>
          <w:sz w:val="24"/>
          <w:szCs w:val="28"/>
        </w:rPr>
      </w:pPr>
      <w:r w:rsidRPr="00A17FC7">
        <w:rPr>
          <w:rFonts w:ascii="仿宋" w:eastAsia="仿宋" w:hAnsi="仿宋" w:hint="eastAsia"/>
          <w:sz w:val="24"/>
          <w:szCs w:val="28"/>
        </w:rPr>
        <w:t>3.1</w:t>
      </w:r>
      <w:r w:rsidRPr="00A17FC7">
        <w:rPr>
          <w:rFonts w:ascii="仿宋" w:eastAsia="仿宋" w:hAnsi="仿宋"/>
          <w:sz w:val="24"/>
          <w:szCs w:val="28"/>
        </w:rPr>
        <w:t>确保设备符合国家有关标准并可安全使用，如发现消防设施不满足或不符合政府法规、标准要求的，有义务提醒甲方进行整改</w:t>
      </w:r>
      <w:r w:rsidRPr="00A17FC7">
        <w:rPr>
          <w:rFonts w:ascii="仿宋" w:eastAsia="仿宋" w:hAnsi="仿宋" w:hint="eastAsia"/>
          <w:sz w:val="24"/>
          <w:szCs w:val="28"/>
        </w:rPr>
        <w:t>。</w:t>
      </w:r>
    </w:p>
    <w:p w14:paraId="26896E76" w14:textId="42C50827" w:rsidR="00B3685B" w:rsidRPr="00A17FC7" w:rsidRDefault="00B3685B" w:rsidP="00833A80">
      <w:pPr>
        <w:spacing w:line="360" w:lineRule="auto"/>
        <w:rPr>
          <w:rFonts w:ascii="仿宋" w:eastAsia="仿宋" w:hAnsi="仿宋" w:hint="eastAsia"/>
          <w:sz w:val="24"/>
          <w:szCs w:val="28"/>
        </w:rPr>
      </w:pPr>
      <w:r w:rsidRPr="00A17FC7">
        <w:rPr>
          <w:rFonts w:ascii="仿宋" w:eastAsia="仿宋" w:hAnsi="仿宋" w:hint="eastAsia"/>
          <w:sz w:val="24"/>
          <w:szCs w:val="28"/>
        </w:rPr>
        <w:t>3.2供应商</w:t>
      </w:r>
      <w:r w:rsidRPr="00A17FC7">
        <w:rPr>
          <w:rFonts w:ascii="仿宋" w:eastAsia="仿宋" w:hAnsi="仿宋"/>
          <w:sz w:val="24"/>
          <w:szCs w:val="28"/>
        </w:rPr>
        <w:t>派遣符合资格和能力要求的维护保养技术人员按照技术标准实施消防技术服务活动</w:t>
      </w:r>
      <w:r w:rsidRPr="00A17FC7">
        <w:rPr>
          <w:rFonts w:ascii="仿宋" w:eastAsia="仿宋" w:hAnsi="仿宋" w:hint="eastAsia"/>
          <w:sz w:val="24"/>
          <w:szCs w:val="28"/>
        </w:rPr>
        <w:t>。</w:t>
      </w:r>
    </w:p>
    <w:p w14:paraId="43B39FCD" w14:textId="533F538C" w:rsidR="00B3685B" w:rsidRPr="00A17FC7" w:rsidRDefault="00B3685B" w:rsidP="00833A80">
      <w:pPr>
        <w:spacing w:line="360" w:lineRule="auto"/>
        <w:rPr>
          <w:rFonts w:ascii="仿宋" w:eastAsia="仿宋" w:hAnsi="仿宋" w:hint="eastAsia"/>
          <w:sz w:val="24"/>
          <w:szCs w:val="28"/>
        </w:rPr>
      </w:pPr>
      <w:r w:rsidRPr="00A17FC7">
        <w:rPr>
          <w:rFonts w:ascii="仿宋" w:eastAsia="仿宋" w:hAnsi="仿宋" w:hint="eastAsia"/>
          <w:sz w:val="24"/>
          <w:szCs w:val="28"/>
        </w:rPr>
        <w:t>3.3响应及时。</w:t>
      </w:r>
    </w:p>
    <w:p w14:paraId="7409C02A" w14:textId="77777777" w:rsidR="00386DEB" w:rsidRDefault="00386DEB" w:rsidP="00833A80">
      <w:pPr>
        <w:spacing w:line="360" w:lineRule="auto"/>
        <w:rPr>
          <w:rFonts w:ascii="仿宋" w:eastAsia="仿宋" w:hAnsi="仿宋" w:hint="eastAsia"/>
          <w:sz w:val="24"/>
          <w:szCs w:val="28"/>
        </w:rPr>
      </w:pPr>
    </w:p>
    <w:p w14:paraId="6E8E91DC" w14:textId="77777777" w:rsidR="00386DEB" w:rsidRPr="00386DEB" w:rsidRDefault="00386DEB" w:rsidP="00386DEB">
      <w:pPr>
        <w:spacing w:line="360" w:lineRule="auto"/>
        <w:rPr>
          <w:rFonts w:ascii="仿宋" w:eastAsia="仿宋" w:hAnsi="仿宋" w:hint="eastAsia"/>
          <w:sz w:val="24"/>
          <w:szCs w:val="28"/>
        </w:rPr>
      </w:pPr>
      <w:r w:rsidRPr="00386DEB">
        <w:rPr>
          <w:rFonts w:ascii="仿宋" w:eastAsia="仿宋" w:hAnsi="仿宋" w:hint="eastAsia"/>
          <w:b/>
          <w:bCs/>
          <w:sz w:val="24"/>
          <w:szCs w:val="28"/>
        </w:rPr>
        <w:t>六、报价文件要求</w:t>
      </w:r>
    </w:p>
    <w:p w14:paraId="6E7E8FB1"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lastRenderedPageBreak/>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3、报价单位提交的所有资质证明资料不得出现伪造痕迹，一经发现，报价无效。</w:t>
      </w:r>
    </w:p>
    <w:p w14:paraId="480F24FF"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4、报价文件需打印纸</w:t>
      </w:r>
      <w:proofErr w:type="gramStart"/>
      <w:r w:rsidRPr="00386DEB">
        <w:rPr>
          <w:rFonts w:ascii="仿宋" w:eastAsia="仿宋" w:hAnsi="仿宋" w:hint="eastAsia"/>
          <w:sz w:val="24"/>
          <w:szCs w:val="28"/>
        </w:rPr>
        <w:t>质文件</w:t>
      </w:r>
      <w:proofErr w:type="gramEnd"/>
      <w:r w:rsidRPr="00386DEB">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386DEB"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386DEB">
      <w:pPr>
        <w:widowControl/>
        <w:spacing w:line="360" w:lineRule="auto"/>
        <w:jc w:val="left"/>
        <w:rPr>
          <w:rFonts w:ascii="仿宋" w:eastAsia="仿宋" w:hAnsi="仿宋" w:hint="eastAsia"/>
          <w:sz w:val="24"/>
          <w:szCs w:val="28"/>
        </w:rPr>
      </w:pPr>
      <w:r w:rsidRPr="00386DEB">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2"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3"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3"/>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6509E3BE" w:rsidR="003C7704"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2"/>
    </w:p>
    <w:p w14:paraId="4772D075" w14:textId="77777777" w:rsidR="003C7704" w:rsidRDefault="003C7704">
      <w:pPr>
        <w:widowControl/>
        <w:jc w:val="left"/>
        <w:rPr>
          <w:rFonts w:ascii="仿宋" w:eastAsia="仿宋" w:hAnsi="仿宋" w:hint="eastAsia"/>
          <w:sz w:val="24"/>
          <w:szCs w:val="28"/>
        </w:rPr>
      </w:pPr>
      <w:r>
        <w:rPr>
          <w:rFonts w:ascii="仿宋" w:eastAsia="仿宋" w:hAnsi="仿宋" w:hint="eastAsia"/>
          <w:sz w:val="24"/>
          <w:szCs w:val="28"/>
        </w:rPr>
        <w:br w:type="page"/>
      </w:r>
    </w:p>
    <w:p w14:paraId="69044CF9" w14:textId="03149AC7" w:rsidR="00192128" w:rsidRDefault="003C7704"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Style w:val="TableNormal"/>
        <w:tblW w:w="8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6511"/>
      </w:tblGrid>
      <w:tr w:rsidR="003C7704" w:rsidRPr="00E20059" w14:paraId="131F810D" w14:textId="77777777" w:rsidTr="003C7704">
        <w:trPr>
          <w:trHeight w:val="499"/>
        </w:trPr>
        <w:tc>
          <w:tcPr>
            <w:tcW w:w="568" w:type="dxa"/>
            <w:vAlign w:val="center"/>
          </w:tcPr>
          <w:p w14:paraId="033C3960" w14:textId="77777777" w:rsidR="003C7704" w:rsidRPr="00E20059" w:rsidRDefault="003C7704" w:rsidP="00035606">
            <w:pPr>
              <w:pStyle w:val="TableText"/>
              <w:spacing w:line="276" w:lineRule="auto"/>
              <w:ind w:left="51"/>
              <w:jc w:val="center"/>
              <w:rPr>
                <w:rFonts w:hint="eastAsia"/>
                <w:b/>
                <w:sz w:val="22"/>
                <w:szCs w:val="22"/>
              </w:rPr>
            </w:pPr>
            <w:proofErr w:type="spellStart"/>
            <w:r w:rsidRPr="00E20059">
              <w:rPr>
                <w:b/>
                <w:spacing w:val="-1"/>
                <w:sz w:val="22"/>
                <w:szCs w:val="22"/>
              </w:rPr>
              <w:t>序号</w:t>
            </w:r>
            <w:proofErr w:type="spellEnd"/>
          </w:p>
        </w:tc>
        <w:tc>
          <w:tcPr>
            <w:tcW w:w="1134" w:type="dxa"/>
            <w:vAlign w:val="center"/>
          </w:tcPr>
          <w:p w14:paraId="3871D4B8" w14:textId="77777777" w:rsidR="003C7704" w:rsidRPr="00E20059" w:rsidRDefault="003C7704" w:rsidP="00035606">
            <w:pPr>
              <w:pStyle w:val="TableText"/>
              <w:spacing w:line="276" w:lineRule="auto"/>
              <w:jc w:val="center"/>
              <w:rPr>
                <w:rFonts w:hint="eastAsia"/>
                <w:b/>
                <w:sz w:val="22"/>
                <w:szCs w:val="22"/>
              </w:rPr>
            </w:pPr>
            <w:proofErr w:type="spellStart"/>
            <w:r w:rsidRPr="00E20059">
              <w:rPr>
                <w:b/>
                <w:spacing w:val="-3"/>
                <w:sz w:val="22"/>
                <w:szCs w:val="22"/>
              </w:rPr>
              <w:t>评分</w:t>
            </w:r>
            <w:r w:rsidRPr="00E20059">
              <w:rPr>
                <w:b/>
                <w:spacing w:val="-10"/>
                <w:sz w:val="22"/>
                <w:szCs w:val="22"/>
              </w:rPr>
              <w:t>内容</w:t>
            </w:r>
            <w:proofErr w:type="spellEnd"/>
          </w:p>
        </w:tc>
        <w:tc>
          <w:tcPr>
            <w:tcW w:w="6511" w:type="dxa"/>
            <w:vAlign w:val="center"/>
          </w:tcPr>
          <w:p w14:paraId="01FA5D35" w14:textId="77777777" w:rsidR="003C7704" w:rsidRPr="00E20059" w:rsidRDefault="003C7704" w:rsidP="00035606">
            <w:pPr>
              <w:pStyle w:val="TableText"/>
              <w:spacing w:line="276" w:lineRule="auto"/>
              <w:jc w:val="center"/>
              <w:rPr>
                <w:rFonts w:hint="eastAsia"/>
                <w:b/>
                <w:sz w:val="22"/>
                <w:szCs w:val="22"/>
              </w:rPr>
            </w:pPr>
            <w:proofErr w:type="spellStart"/>
            <w:r w:rsidRPr="00E20059">
              <w:rPr>
                <w:b/>
                <w:spacing w:val="-2"/>
                <w:sz w:val="22"/>
                <w:szCs w:val="22"/>
              </w:rPr>
              <w:t>评分标准</w:t>
            </w:r>
            <w:proofErr w:type="spellEnd"/>
          </w:p>
        </w:tc>
      </w:tr>
      <w:tr w:rsidR="003C7704" w:rsidRPr="00380C9B" w14:paraId="112E1919" w14:textId="77777777" w:rsidTr="003C7704">
        <w:trPr>
          <w:trHeight w:val="90"/>
        </w:trPr>
        <w:tc>
          <w:tcPr>
            <w:tcW w:w="568" w:type="dxa"/>
            <w:vAlign w:val="center"/>
          </w:tcPr>
          <w:p w14:paraId="3AA683F3" w14:textId="77777777" w:rsidR="003C7704" w:rsidRPr="00380C9B" w:rsidRDefault="003C7704" w:rsidP="00035606">
            <w:pPr>
              <w:spacing w:line="276" w:lineRule="auto"/>
              <w:jc w:val="center"/>
              <w:rPr>
                <w:rFonts w:ascii="宋体" w:hAnsi="宋体" w:cs="Calibri" w:hint="eastAsia"/>
                <w:sz w:val="22"/>
                <w:szCs w:val="22"/>
              </w:rPr>
            </w:pPr>
            <w:r w:rsidRPr="00380C9B">
              <w:rPr>
                <w:rFonts w:ascii="宋体" w:hAnsi="宋体" w:cs="Calibri"/>
                <w:sz w:val="22"/>
                <w:szCs w:val="22"/>
              </w:rPr>
              <w:t>1</w:t>
            </w:r>
          </w:p>
        </w:tc>
        <w:tc>
          <w:tcPr>
            <w:tcW w:w="1134" w:type="dxa"/>
          </w:tcPr>
          <w:p w14:paraId="2120D769" w14:textId="77777777" w:rsidR="003C7704" w:rsidRPr="00380C9B" w:rsidRDefault="003C7704" w:rsidP="00035606">
            <w:pPr>
              <w:spacing w:line="276" w:lineRule="auto"/>
              <w:rPr>
                <w:rFonts w:ascii="宋体" w:hAnsi="宋体" w:hint="eastAsia"/>
                <w:sz w:val="22"/>
                <w:szCs w:val="22"/>
              </w:rPr>
            </w:pPr>
          </w:p>
          <w:p w14:paraId="03F495F0" w14:textId="77777777" w:rsidR="003C7704" w:rsidRPr="00380C9B" w:rsidRDefault="003C7704" w:rsidP="00035606">
            <w:pPr>
              <w:pStyle w:val="TableText"/>
              <w:spacing w:line="276" w:lineRule="auto"/>
              <w:ind w:right="213"/>
              <w:rPr>
                <w:rFonts w:hint="eastAsia"/>
                <w:sz w:val="22"/>
                <w:szCs w:val="22"/>
                <w:lang w:eastAsia="zh-CN"/>
              </w:rPr>
            </w:pPr>
            <w:proofErr w:type="spellStart"/>
            <w:r w:rsidRPr="00380C9B">
              <w:rPr>
                <w:spacing w:val="-2"/>
                <w:sz w:val="22"/>
                <w:szCs w:val="22"/>
              </w:rPr>
              <w:t>报价得分</w:t>
            </w:r>
            <w:proofErr w:type="spellEnd"/>
            <w:r>
              <w:rPr>
                <w:rFonts w:hint="eastAsia"/>
                <w:spacing w:val="-2"/>
                <w:sz w:val="22"/>
                <w:szCs w:val="22"/>
                <w:lang w:eastAsia="zh-CN"/>
              </w:rPr>
              <w:t>(</w:t>
            </w:r>
            <w:r w:rsidRPr="00380C9B">
              <w:rPr>
                <w:rFonts w:cs="Calibri"/>
                <w:spacing w:val="-5"/>
                <w:sz w:val="22"/>
                <w:szCs w:val="22"/>
              </w:rPr>
              <w:t>20</w:t>
            </w:r>
            <w:r w:rsidRPr="00380C9B">
              <w:rPr>
                <w:spacing w:val="-5"/>
                <w:sz w:val="22"/>
                <w:szCs w:val="22"/>
              </w:rPr>
              <w:t>分</w:t>
            </w:r>
            <w:r>
              <w:rPr>
                <w:rFonts w:hint="eastAsia"/>
                <w:spacing w:val="-5"/>
                <w:sz w:val="22"/>
                <w:szCs w:val="22"/>
                <w:lang w:eastAsia="zh-CN"/>
              </w:rPr>
              <w:t>)</w:t>
            </w:r>
          </w:p>
        </w:tc>
        <w:tc>
          <w:tcPr>
            <w:tcW w:w="6511" w:type="dxa"/>
            <w:shd w:val="clear" w:color="auto" w:fill="auto"/>
          </w:tcPr>
          <w:p w14:paraId="5928D3E7" w14:textId="77777777" w:rsidR="003C7704" w:rsidRPr="00380C9B" w:rsidRDefault="003C7704" w:rsidP="00035606">
            <w:pPr>
              <w:pStyle w:val="Style13"/>
              <w:spacing w:before="0" w:after="0" w:line="276" w:lineRule="auto"/>
              <w:rPr>
                <w:rFonts w:ascii="宋体" w:eastAsia="宋体" w:hAnsi="宋体" w:cstheme="minorEastAsia" w:hint="eastAsia"/>
              </w:rPr>
            </w:pPr>
            <w:r w:rsidRPr="00380C9B">
              <w:rPr>
                <w:rFonts w:ascii="宋体" w:eastAsia="宋体" w:hAnsi="宋体" w:cstheme="minorEastAsia" w:hint="eastAsia"/>
              </w:rPr>
              <w:t>1.满足采购需求（资质、服务、期限等）的供应商中，最低报价得满分；</w:t>
            </w:r>
          </w:p>
          <w:p w14:paraId="0E563C35" w14:textId="77777777" w:rsidR="003C7704" w:rsidRPr="00380C9B" w:rsidRDefault="003C7704" w:rsidP="00035606">
            <w:pPr>
              <w:pStyle w:val="Style13"/>
              <w:spacing w:before="0" w:after="0" w:line="276" w:lineRule="auto"/>
              <w:rPr>
                <w:rFonts w:ascii="宋体" w:eastAsia="宋体" w:hAnsi="宋体" w:cstheme="minorEastAsia" w:hint="eastAsia"/>
              </w:rPr>
            </w:pPr>
            <w:r w:rsidRPr="00380C9B">
              <w:rPr>
                <w:rFonts w:ascii="宋体" w:eastAsia="宋体" w:hAnsi="宋体" w:cstheme="minorEastAsia" w:hint="eastAsia"/>
              </w:rPr>
              <w:t>2.其他报价按“（最低报价÷该供应商报价）×20分”计算（保留2位小数）；</w:t>
            </w:r>
          </w:p>
        </w:tc>
      </w:tr>
      <w:tr w:rsidR="003C7704" w:rsidRPr="00380C9B" w14:paraId="78E17B87" w14:textId="77777777" w:rsidTr="003C7704">
        <w:trPr>
          <w:trHeight w:val="3614"/>
        </w:trPr>
        <w:tc>
          <w:tcPr>
            <w:tcW w:w="568" w:type="dxa"/>
            <w:vAlign w:val="center"/>
          </w:tcPr>
          <w:p w14:paraId="30859CD7" w14:textId="77777777" w:rsidR="003C7704" w:rsidRPr="00380C9B" w:rsidRDefault="003C7704" w:rsidP="00035606">
            <w:pPr>
              <w:spacing w:line="276" w:lineRule="auto"/>
              <w:jc w:val="center"/>
              <w:rPr>
                <w:rFonts w:ascii="宋体" w:hAnsi="宋体" w:cs="Calibri" w:hint="eastAsia"/>
                <w:sz w:val="22"/>
                <w:szCs w:val="22"/>
              </w:rPr>
            </w:pPr>
            <w:r w:rsidRPr="00380C9B">
              <w:rPr>
                <w:rFonts w:ascii="宋体" w:hAnsi="宋体" w:cs="Calibri"/>
                <w:sz w:val="22"/>
                <w:szCs w:val="22"/>
              </w:rPr>
              <w:t>2</w:t>
            </w:r>
          </w:p>
        </w:tc>
        <w:tc>
          <w:tcPr>
            <w:tcW w:w="1134" w:type="dxa"/>
          </w:tcPr>
          <w:p w14:paraId="10DEA5E5" w14:textId="77777777" w:rsidR="003C7704" w:rsidRPr="00380C9B" w:rsidRDefault="003C7704" w:rsidP="00035606">
            <w:pPr>
              <w:spacing w:line="276" w:lineRule="auto"/>
              <w:rPr>
                <w:rFonts w:ascii="宋体" w:hAnsi="宋体" w:hint="eastAsia"/>
                <w:sz w:val="22"/>
                <w:szCs w:val="22"/>
              </w:rPr>
            </w:pPr>
          </w:p>
          <w:p w14:paraId="488F0819" w14:textId="77777777" w:rsidR="003C7704" w:rsidRPr="00380C9B" w:rsidRDefault="003C7704" w:rsidP="00035606">
            <w:pPr>
              <w:spacing w:line="276" w:lineRule="auto"/>
              <w:rPr>
                <w:rFonts w:ascii="宋体" w:hAnsi="宋体" w:hint="eastAsia"/>
                <w:sz w:val="22"/>
                <w:szCs w:val="22"/>
              </w:rPr>
            </w:pPr>
          </w:p>
          <w:p w14:paraId="323692FB" w14:textId="77777777" w:rsidR="003C7704" w:rsidRPr="00380C9B" w:rsidRDefault="003C7704" w:rsidP="00035606">
            <w:pPr>
              <w:spacing w:line="276" w:lineRule="auto"/>
              <w:rPr>
                <w:rFonts w:ascii="宋体" w:hAnsi="宋体" w:hint="eastAsia"/>
                <w:sz w:val="22"/>
                <w:szCs w:val="22"/>
              </w:rPr>
            </w:pPr>
          </w:p>
          <w:p w14:paraId="72B1703C" w14:textId="77777777" w:rsidR="003C7704" w:rsidRPr="00380C9B" w:rsidRDefault="003C7704" w:rsidP="00035606">
            <w:pPr>
              <w:spacing w:line="276" w:lineRule="auto"/>
              <w:rPr>
                <w:rFonts w:ascii="宋体" w:hAnsi="宋体" w:hint="eastAsia"/>
                <w:sz w:val="22"/>
                <w:szCs w:val="22"/>
              </w:rPr>
            </w:pPr>
          </w:p>
          <w:p w14:paraId="1C2BB1D3" w14:textId="77777777" w:rsidR="003C7704" w:rsidRPr="00380C9B" w:rsidRDefault="003C7704" w:rsidP="00035606">
            <w:pPr>
              <w:spacing w:line="276" w:lineRule="auto"/>
              <w:rPr>
                <w:rFonts w:ascii="宋体" w:hAnsi="宋体" w:hint="eastAsia"/>
                <w:sz w:val="22"/>
                <w:szCs w:val="22"/>
              </w:rPr>
            </w:pPr>
          </w:p>
          <w:p w14:paraId="5351A13A" w14:textId="77777777" w:rsidR="003C7704" w:rsidRPr="00380C9B" w:rsidRDefault="003C7704" w:rsidP="00035606">
            <w:pPr>
              <w:pStyle w:val="TableText"/>
              <w:spacing w:line="276" w:lineRule="auto"/>
              <w:ind w:right="108"/>
              <w:rPr>
                <w:rFonts w:hint="eastAsia"/>
                <w:sz w:val="22"/>
                <w:szCs w:val="22"/>
                <w:lang w:eastAsia="zh-CN"/>
              </w:rPr>
            </w:pPr>
            <w:proofErr w:type="spellStart"/>
            <w:r w:rsidRPr="00380C9B">
              <w:rPr>
                <w:spacing w:val="-2"/>
                <w:sz w:val="22"/>
                <w:szCs w:val="22"/>
              </w:rPr>
              <w:t>供应商资格</w:t>
            </w:r>
            <w:proofErr w:type="spellEnd"/>
            <w:r>
              <w:rPr>
                <w:rFonts w:hint="eastAsia"/>
                <w:spacing w:val="-2"/>
                <w:sz w:val="22"/>
                <w:szCs w:val="22"/>
                <w:lang w:eastAsia="zh-CN"/>
              </w:rPr>
              <w:t>(</w:t>
            </w:r>
            <w:r w:rsidRPr="00380C9B">
              <w:rPr>
                <w:rFonts w:cs="Calibri"/>
                <w:spacing w:val="-5"/>
                <w:sz w:val="22"/>
                <w:szCs w:val="22"/>
              </w:rPr>
              <w:t>20</w:t>
            </w:r>
            <w:r w:rsidRPr="00380C9B">
              <w:rPr>
                <w:spacing w:val="-5"/>
                <w:sz w:val="22"/>
                <w:szCs w:val="22"/>
              </w:rPr>
              <w:t>分</w:t>
            </w:r>
            <w:r>
              <w:rPr>
                <w:rFonts w:hint="eastAsia"/>
                <w:spacing w:val="-5"/>
                <w:sz w:val="22"/>
                <w:szCs w:val="22"/>
                <w:lang w:eastAsia="zh-CN"/>
              </w:rPr>
              <w:t>)</w:t>
            </w:r>
          </w:p>
        </w:tc>
        <w:tc>
          <w:tcPr>
            <w:tcW w:w="6511" w:type="dxa"/>
          </w:tcPr>
          <w:p w14:paraId="7DA30309" w14:textId="77777777" w:rsidR="003C7704" w:rsidRPr="00380C9B" w:rsidRDefault="003C7704" w:rsidP="00035606">
            <w:pPr>
              <w:pStyle w:val="TableText"/>
              <w:spacing w:line="276" w:lineRule="auto"/>
              <w:ind w:right="108"/>
              <w:rPr>
                <w:rFonts w:cstheme="minorEastAsia" w:hint="eastAsia"/>
                <w:sz w:val="22"/>
                <w:szCs w:val="22"/>
                <w:lang w:eastAsia="zh-CN"/>
              </w:rPr>
            </w:pPr>
            <w:r w:rsidRPr="00380C9B">
              <w:rPr>
                <w:rFonts w:cstheme="minorEastAsia" w:hint="eastAsia"/>
                <w:sz w:val="22"/>
                <w:szCs w:val="22"/>
                <w:lang w:eastAsia="zh-CN"/>
              </w:rPr>
              <w:t>1.资质合</w:t>
            </w:r>
            <w:proofErr w:type="gramStart"/>
            <w:r w:rsidRPr="00380C9B">
              <w:rPr>
                <w:rFonts w:cstheme="minorEastAsia" w:hint="eastAsia"/>
                <w:sz w:val="22"/>
                <w:szCs w:val="22"/>
                <w:lang w:eastAsia="zh-CN"/>
              </w:rPr>
              <w:t>规</w:t>
            </w:r>
            <w:proofErr w:type="gramEnd"/>
            <w:r w:rsidRPr="00380C9B">
              <w:rPr>
                <w:rFonts w:cstheme="minorEastAsia" w:hint="eastAsia"/>
                <w:sz w:val="22"/>
                <w:szCs w:val="22"/>
                <w:lang w:eastAsia="zh-CN"/>
              </w:rPr>
              <w:t>（8分）：提供有效营业执照+国家/政府部门颁发的相关资质证明文件+消防设施工程专业承包一级资质，得8分，缺一项扣3分，扣完为止；</w:t>
            </w:r>
          </w:p>
          <w:p w14:paraId="71B86FB8" w14:textId="77777777" w:rsidR="003C7704" w:rsidRPr="00380C9B" w:rsidRDefault="003C7704" w:rsidP="00035606">
            <w:pPr>
              <w:pStyle w:val="TableText"/>
              <w:spacing w:line="276" w:lineRule="auto"/>
              <w:ind w:right="108"/>
              <w:rPr>
                <w:rFonts w:cstheme="minorEastAsia" w:hint="eastAsia"/>
                <w:sz w:val="22"/>
                <w:szCs w:val="22"/>
                <w:lang w:eastAsia="zh-CN"/>
              </w:rPr>
            </w:pPr>
            <w:r w:rsidRPr="00380C9B">
              <w:rPr>
                <w:rFonts w:cstheme="minorEastAsia" w:hint="eastAsia"/>
                <w:sz w:val="22"/>
                <w:szCs w:val="22"/>
                <w:lang w:eastAsia="zh-CN"/>
              </w:rPr>
              <w:t>2.人员资质（4分）：维保人员持有有效上岗操作证书，提供至少2名人员证书得4分，不足2名按实际人数比例计分；</w:t>
            </w:r>
          </w:p>
          <w:p w14:paraId="4BA2E4FF" w14:textId="77777777" w:rsidR="003C7704" w:rsidRPr="00380C9B" w:rsidRDefault="003C7704" w:rsidP="00035606">
            <w:pPr>
              <w:pStyle w:val="TableText"/>
              <w:spacing w:line="276" w:lineRule="auto"/>
              <w:ind w:right="108"/>
              <w:rPr>
                <w:rFonts w:cstheme="minorEastAsia" w:hint="eastAsia"/>
                <w:sz w:val="22"/>
                <w:szCs w:val="22"/>
                <w:lang w:eastAsia="zh-CN"/>
              </w:rPr>
            </w:pPr>
            <w:bookmarkStart w:id="4" w:name="OLE_LINK2"/>
            <w:r w:rsidRPr="005A4871">
              <w:rPr>
                <w:lang w:eastAsia="zh-CN"/>
              </w:rPr>
              <w:t>3.</w:t>
            </w:r>
            <w:r>
              <w:rPr>
                <w:rFonts w:hint="eastAsia"/>
                <w:lang w:eastAsia="zh-CN"/>
              </w:rPr>
              <w:t>相关业绩</w:t>
            </w:r>
            <w:r w:rsidRPr="005A4871">
              <w:rPr>
                <w:lang w:eastAsia="zh-CN"/>
              </w:rPr>
              <w:t>（</w:t>
            </w:r>
            <w:r>
              <w:rPr>
                <w:rFonts w:hint="eastAsia"/>
                <w:lang w:eastAsia="zh-CN"/>
              </w:rPr>
              <w:t>8</w:t>
            </w:r>
            <w:r w:rsidRPr="005A4871">
              <w:rPr>
                <w:lang w:eastAsia="zh-CN"/>
              </w:rPr>
              <w:t>分）：</w:t>
            </w:r>
            <w:r w:rsidRPr="00241E95">
              <w:rPr>
                <w:rFonts w:hint="eastAsia"/>
                <w:lang w:eastAsia="zh-CN"/>
              </w:rPr>
              <w:t>近</w:t>
            </w:r>
            <w:r>
              <w:rPr>
                <w:rFonts w:hint="eastAsia"/>
                <w:lang w:eastAsia="zh-CN"/>
              </w:rPr>
              <w:t>3</w:t>
            </w:r>
            <w:r w:rsidRPr="00241E95">
              <w:rPr>
                <w:rFonts w:hint="eastAsia"/>
                <w:lang w:eastAsia="zh-CN"/>
              </w:rPr>
              <w:t>年具有同类项目业绩，每提供</w:t>
            </w:r>
            <w:r>
              <w:rPr>
                <w:rFonts w:hint="eastAsia"/>
                <w:lang w:eastAsia="zh-CN"/>
              </w:rPr>
              <w:t>1</w:t>
            </w:r>
            <w:r w:rsidRPr="00241E95">
              <w:rPr>
                <w:rFonts w:hint="eastAsia"/>
                <w:lang w:eastAsia="zh-CN"/>
              </w:rPr>
              <w:t>个有效合同复印件得</w:t>
            </w:r>
            <w:r>
              <w:rPr>
                <w:rFonts w:hint="eastAsia"/>
                <w:lang w:eastAsia="zh-CN"/>
              </w:rPr>
              <w:t>4</w:t>
            </w:r>
            <w:r w:rsidRPr="00241E95">
              <w:rPr>
                <w:rFonts w:hint="eastAsia"/>
                <w:lang w:eastAsia="zh-CN"/>
              </w:rPr>
              <w:t>分，最多得</w:t>
            </w:r>
            <w:r>
              <w:rPr>
                <w:rFonts w:hint="eastAsia"/>
                <w:lang w:eastAsia="zh-CN"/>
              </w:rPr>
              <w:t>8</w:t>
            </w:r>
            <w:r w:rsidRPr="00241E95">
              <w:rPr>
                <w:rFonts w:hint="eastAsia"/>
                <w:lang w:eastAsia="zh-CN"/>
              </w:rPr>
              <w:t>分，无业绩得 0 分。</w:t>
            </w:r>
            <w:bookmarkEnd w:id="4"/>
          </w:p>
        </w:tc>
      </w:tr>
      <w:tr w:rsidR="003C7704" w:rsidRPr="00380C9B" w14:paraId="3B3CC4FD" w14:textId="77777777" w:rsidTr="003C7704">
        <w:trPr>
          <w:trHeight w:val="957"/>
        </w:trPr>
        <w:tc>
          <w:tcPr>
            <w:tcW w:w="568" w:type="dxa"/>
            <w:vAlign w:val="center"/>
          </w:tcPr>
          <w:p w14:paraId="7D4CECCA" w14:textId="77777777" w:rsidR="003C7704" w:rsidRPr="00380C9B" w:rsidRDefault="003C7704" w:rsidP="00035606">
            <w:pPr>
              <w:spacing w:line="276" w:lineRule="auto"/>
              <w:jc w:val="center"/>
              <w:rPr>
                <w:rFonts w:ascii="宋体" w:hAnsi="宋体" w:cs="Calibri" w:hint="eastAsia"/>
                <w:sz w:val="22"/>
                <w:szCs w:val="22"/>
              </w:rPr>
            </w:pPr>
            <w:r w:rsidRPr="00380C9B">
              <w:rPr>
                <w:rFonts w:ascii="宋体" w:hAnsi="宋体" w:cs="Calibri"/>
                <w:sz w:val="22"/>
                <w:szCs w:val="22"/>
              </w:rPr>
              <w:t>3</w:t>
            </w:r>
          </w:p>
        </w:tc>
        <w:tc>
          <w:tcPr>
            <w:tcW w:w="1134" w:type="dxa"/>
          </w:tcPr>
          <w:p w14:paraId="0B250DE0" w14:textId="77777777" w:rsidR="003C7704" w:rsidRPr="00380C9B" w:rsidRDefault="003C7704" w:rsidP="00035606">
            <w:pPr>
              <w:pStyle w:val="TableText"/>
              <w:spacing w:line="276" w:lineRule="auto"/>
              <w:ind w:left="115"/>
              <w:rPr>
                <w:rFonts w:hint="eastAsia"/>
                <w:spacing w:val="-2"/>
                <w:sz w:val="22"/>
                <w:szCs w:val="22"/>
                <w:lang w:eastAsia="zh-CN"/>
              </w:rPr>
            </w:pPr>
          </w:p>
          <w:p w14:paraId="27921408" w14:textId="77777777" w:rsidR="003C7704" w:rsidRPr="00380C9B" w:rsidRDefault="003C7704" w:rsidP="00035606">
            <w:pPr>
              <w:pStyle w:val="TableText"/>
              <w:spacing w:line="276" w:lineRule="auto"/>
              <w:ind w:left="115"/>
              <w:rPr>
                <w:rFonts w:hint="eastAsia"/>
                <w:spacing w:val="-2"/>
                <w:sz w:val="22"/>
                <w:szCs w:val="22"/>
                <w:lang w:eastAsia="zh-CN"/>
              </w:rPr>
            </w:pPr>
          </w:p>
          <w:p w14:paraId="2A173F97" w14:textId="77777777" w:rsidR="003C7704" w:rsidRPr="00380C9B" w:rsidRDefault="003C7704" w:rsidP="00035606">
            <w:pPr>
              <w:pStyle w:val="TableText"/>
              <w:spacing w:line="276" w:lineRule="auto"/>
              <w:ind w:left="115"/>
              <w:rPr>
                <w:rFonts w:hint="eastAsia"/>
                <w:spacing w:val="-2"/>
                <w:sz w:val="22"/>
                <w:szCs w:val="22"/>
                <w:lang w:eastAsia="zh-CN"/>
              </w:rPr>
            </w:pPr>
          </w:p>
          <w:p w14:paraId="58EF3EAC" w14:textId="77777777" w:rsidR="003C7704" w:rsidRPr="00380C9B" w:rsidRDefault="003C7704" w:rsidP="00035606">
            <w:pPr>
              <w:pStyle w:val="TableText"/>
              <w:spacing w:line="276" w:lineRule="auto"/>
              <w:ind w:left="115"/>
              <w:rPr>
                <w:rFonts w:hint="eastAsia"/>
                <w:spacing w:val="-2"/>
                <w:sz w:val="22"/>
                <w:szCs w:val="22"/>
                <w:lang w:eastAsia="zh-CN"/>
              </w:rPr>
            </w:pPr>
          </w:p>
          <w:p w14:paraId="6D443CE0" w14:textId="77777777" w:rsidR="003C7704" w:rsidRPr="00380C9B" w:rsidRDefault="003C7704" w:rsidP="00035606">
            <w:pPr>
              <w:pStyle w:val="TableText"/>
              <w:spacing w:line="276" w:lineRule="auto"/>
              <w:ind w:left="115"/>
              <w:rPr>
                <w:rFonts w:hint="eastAsia"/>
                <w:spacing w:val="-2"/>
                <w:sz w:val="22"/>
                <w:szCs w:val="22"/>
                <w:lang w:eastAsia="zh-CN"/>
              </w:rPr>
            </w:pPr>
          </w:p>
          <w:p w14:paraId="6DE048E5" w14:textId="77777777" w:rsidR="003C7704" w:rsidRPr="00380C9B" w:rsidRDefault="003C7704" w:rsidP="00035606">
            <w:pPr>
              <w:pStyle w:val="TableText"/>
              <w:spacing w:line="276" w:lineRule="auto"/>
              <w:ind w:left="115"/>
              <w:rPr>
                <w:rFonts w:hint="eastAsia"/>
                <w:spacing w:val="-2"/>
                <w:sz w:val="22"/>
                <w:szCs w:val="22"/>
                <w:lang w:eastAsia="zh-CN"/>
              </w:rPr>
            </w:pPr>
          </w:p>
          <w:p w14:paraId="50596C35" w14:textId="77777777" w:rsidR="003C7704" w:rsidRPr="00380C9B" w:rsidRDefault="003C7704" w:rsidP="00035606">
            <w:pPr>
              <w:pStyle w:val="TableText"/>
              <w:spacing w:line="276" w:lineRule="auto"/>
              <w:rPr>
                <w:rFonts w:hint="eastAsia"/>
                <w:sz w:val="22"/>
                <w:szCs w:val="22"/>
                <w:lang w:eastAsia="zh-CN"/>
              </w:rPr>
            </w:pPr>
            <w:r w:rsidRPr="00380C9B">
              <w:rPr>
                <w:spacing w:val="-2"/>
                <w:sz w:val="22"/>
                <w:szCs w:val="22"/>
                <w:lang w:eastAsia="zh-CN"/>
              </w:rPr>
              <w:t>服务方案与</w:t>
            </w:r>
            <w:r w:rsidRPr="00380C9B">
              <w:rPr>
                <w:spacing w:val="-3"/>
                <w:sz w:val="22"/>
                <w:szCs w:val="22"/>
                <w:lang w:eastAsia="zh-CN"/>
              </w:rPr>
              <w:t>实施能力</w:t>
            </w:r>
            <w:r>
              <w:rPr>
                <w:rFonts w:hint="eastAsia"/>
                <w:sz w:val="22"/>
                <w:szCs w:val="22"/>
                <w:lang w:eastAsia="zh-CN"/>
              </w:rPr>
              <w:t>(</w:t>
            </w:r>
            <w:r w:rsidRPr="00380C9B">
              <w:rPr>
                <w:rFonts w:cs="Calibri"/>
                <w:spacing w:val="-4"/>
                <w:sz w:val="22"/>
                <w:szCs w:val="22"/>
                <w:lang w:eastAsia="zh-CN"/>
              </w:rPr>
              <w:t>30</w:t>
            </w:r>
            <w:r w:rsidRPr="00380C9B">
              <w:rPr>
                <w:spacing w:val="-4"/>
                <w:sz w:val="22"/>
                <w:szCs w:val="22"/>
                <w:lang w:eastAsia="zh-CN"/>
              </w:rPr>
              <w:t>分</w:t>
            </w:r>
            <w:r>
              <w:rPr>
                <w:rFonts w:hint="eastAsia"/>
                <w:spacing w:val="-4"/>
                <w:sz w:val="22"/>
                <w:szCs w:val="22"/>
                <w:lang w:eastAsia="zh-CN"/>
              </w:rPr>
              <w:t>)</w:t>
            </w:r>
          </w:p>
        </w:tc>
        <w:tc>
          <w:tcPr>
            <w:tcW w:w="6511" w:type="dxa"/>
          </w:tcPr>
          <w:p w14:paraId="11990034" w14:textId="77777777" w:rsidR="003C7704" w:rsidRPr="00380C9B" w:rsidRDefault="003C7704" w:rsidP="00035606">
            <w:pPr>
              <w:pStyle w:val="TableText"/>
              <w:spacing w:line="276" w:lineRule="auto"/>
              <w:ind w:right="108"/>
              <w:rPr>
                <w:rFonts w:cstheme="minorEastAsia" w:hint="eastAsia"/>
                <w:sz w:val="22"/>
                <w:szCs w:val="22"/>
                <w:shd w:val="clear" w:color="auto" w:fill="FFFFFF"/>
                <w:lang w:eastAsia="zh-CN"/>
              </w:rPr>
            </w:pPr>
            <w:r w:rsidRPr="00380C9B">
              <w:rPr>
                <w:rFonts w:cstheme="minorEastAsia" w:hint="eastAsia"/>
                <w:sz w:val="22"/>
                <w:szCs w:val="22"/>
                <w:shd w:val="clear" w:color="auto" w:fill="FFFFFF"/>
                <w:lang w:eastAsia="zh-CN"/>
              </w:rPr>
              <w:t>1.维保方案（10分）：覆盖两校区全部指定服务内容（徐汇校区：火灾自动报警系统等6类；闵行校区：火灾自动报警系统等8类），内容完整、流程清晰、责任明确，得10分，缺一项服务内容扣1分，扣完为止；</w:t>
            </w:r>
          </w:p>
          <w:p w14:paraId="35A9814A" w14:textId="77777777" w:rsidR="003C7704" w:rsidRPr="00380C9B" w:rsidRDefault="003C7704" w:rsidP="00035606">
            <w:pPr>
              <w:pStyle w:val="TableText"/>
              <w:spacing w:line="276" w:lineRule="auto"/>
              <w:ind w:right="108"/>
              <w:rPr>
                <w:rFonts w:cstheme="minorEastAsia" w:hint="eastAsia"/>
                <w:sz w:val="22"/>
                <w:szCs w:val="22"/>
                <w:shd w:val="clear" w:color="auto" w:fill="FFFFFF"/>
                <w:lang w:eastAsia="zh-CN"/>
              </w:rPr>
            </w:pPr>
            <w:r w:rsidRPr="00380C9B">
              <w:rPr>
                <w:rFonts w:cstheme="minorEastAsia" w:hint="eastAsia"/>
                <w:sz w:val="22"/>
                <w:szCs w:val="22"/>
                <w:shd w:val="clear" w:color="auto" w:fill="FFFFFF"/>
                <w:lang w:eastAsia="zh-CN"/>
              </w:rPr>
              <w:t>2.响应与抢修（8分）：承诺24小时应急服务、报修电话全天候开机，接到故障报警后3小时内（节假日除外）到场处置，无法即时修复时提供安全临时措施并按要求时限完成维修，全部满足得8分，每一项不满足扣2分；</w:t>
            </w:r>
          </w:p>
          <w:p w14:paraId="42D1C8C7" w14:textId="77777777" w:rsidR="003C7704" w:rsidRPr="00380C9B" w:rsidRDefault="003C7704" w:rsidP="00035606">
            <w:pPr>
              <w:pStyle w:val="TableText"/>
              <w:spacing w:line="276" w:lineRule="auto"/>
              <w:ind w:right="108"/>
              <w:rPr>
                <w:rFonts w:cstheme="minorEastAsia" w:hint="eastAsia"/>
                <w:sz w:val="22"/>
                <w:szCs w:val="22"/>
                <w:shd w:val="clear" w:color="auto" w:fill="FFFFFF"/>
                <w:lang w:eastAsia="zh-CN"/>
              </w:rPr>
            </w:pPr>
            <w:r w:rsidRPr="00380C9B">
              <w:rPr>
                <w:rFonts w:cstheme="minorEastAsia" w:hint="eastAsia"/>
                <w:sz w:val="22"/>
                <w:szCs w:val="22"/>
                <w:shd w:val="clear" w:color="auto" w:fill="FFFFFF"/>
                <w:lang w:eastAsia="zh-CN"/>
              </w:rPr>
              <w:t>3.维保频次（4分）：承诺每月一次例行维护保养，得4分，未明确或频次不足不得分；</w:t>
            </w:r>
          </w:p>
          <w:p w14:paraId="05104C6B" w14:textId="77777777" w:rsidR="003C7704" w:rsidRDefault="003C7704" w:rsidP="00035606">
            <w:pPr>
              <w:pStyle w:val="TableText"/>
              <w:spacing w:line="276" w:lineRule="auto"/>
              <w:ind w:right="108"/>
              <w:rPr>
                <w:rFonts w:cstheme="minorEastAsia" w:hint="eastAsia"/>
                <w:sz w:val="22"/>
                <w:szCs w:val="22"/>
                <w:shd w:val="clear" w:color="auto" w:fill="FFFFFF"/>
                <w:lang w:eastAsia="zh-CN"/>
              </w:rPr>
            </w:pPr>
            <w:r w:rsidRPr="00380C9B">
              <w:rPr>
                <w:rFonts w:cstheme="minorEastAsia" w:hint="eastAsia"/>
                <w:sz w:val="22"/>
                <w:szCs w:val="22"/>
                <w:shd w:val="clear" w:color="auto" w:fill="FFFFFF"/>
                <w:lang w:eastAsia="zh-CN"/>
              </w:rPr>
              <w:t>4.服务配合（4分）：承诺配合校方日常检查、整改协调等工作，采取错峰服务等不影响教育教学的措施，得4分，未承诺不得分；</w:t>
            </w:r>
          </w:p>
          <w:p w14:paraId="5D505B58" w14:textId="77777777" w:rsidR="003C7704" w:rsidRPr="00380C9B" w:rsidRDefault="003C7704" w:rsidP="00035606">
            <w:pPr>
              <w:pStyle w:val="TableText"/>
              <w:spacing w:line="276" w:lineRule="auto"/>
              <w:ind w:right="108"/>
              <w:rPr>
                <w:rFonts w:cstheme="minorEastAsia" w:hint="eastAsia"/>
                <w:sz w:val="22"/>
                <w:szCs w:val="22"/>
                <w:lang w:eastAsia="zh-CN"/>
              </w:rPr>
            </w:pPr>
            <w:r w:rsidRPr="00380C9B">
              <w:rPr>
                <w:rFonts w:cstheme="minorEastAsia" w:hint="eastAsia"/>
                <w:sz w:val="22"/>
                <w:szCs w:val="22"/>
                <w:shd w:val="clear" w:color="auto" w:fill="FFFFFF"/>
                <w:lang w:eastAsia="zh-CN"/>
              </w:rPr>
              <w:t>5.安全责任（4分）：提供完善的维保安全方案（</w:t>
            </w:r>
            <w:proofErr w:type="gramStart"/>
            <w:r w:rsidRPr="00380C9B">
              <w:rPr>
                <w:rFonts w:cstheme="minorEastAsia" w:hint="eastAsia"/>
                <w:sz w:val="22"/>
                <w:szCs w:val="22"/>
                <w:shd w:val="clear" w:color="auto" w:fill="FFFFFF"/>
                <w:lang w:eastAsia="zh-CN"/>
              </w:rPr>
              <w:t>含人员</w:t>
            </w:r>
            <w:proofErr w:type="gramEnd"/>
            <w:r w:rsidRPr="00380C9B">
              <w:rPr>
                <w:rFonts w:cstheme="minorEastAsia" w:hint="eastAsia"/>
                <w:sz w:val="22"/>
                <w:szCs w:val="22"/>
                <w:shd w:val="clear" w:color="auto" w:fill="FFFFFF"/>
                <w:lang w:eastAsia="zh-CN"/>
              </w:rPr>
              <w:t>防护、现场安全管理、应急处置措施），明确服务方安全全责，得4分，方案不完善酌情扣分。</w:t>
            </w:r>
          </w:p>
        </w:tc>
      </w:tr>
      <w:tr w:rsidR="003C7704" w14:paraId="64EF6F99" w14:textId="77777777" w:rsidTr="003C7704">
        <w:trPr>
          <w:trHeight w:val="2502"/>
        </w:trPr>
        <w:tc>
          <w:tcPr>
            <w:tcW w:w="568" w:type="dxa"/>
            <w:vAlign w:val="center"/>
          </w:tcPr>
          <w:p w14:paraId="255DF98D" w14:textId="77777777" w:rsidR="003C7704" w:rsidRPr="00E20059" w:rsidRDefault="003C7704" w:rsidP="00035606">
            <w:pPr>
              <w:spacing w:line="276" w:lineRule="auto"/>
              <w:jc w:val="center"/>
              <w:rPr>
                <w:rFonts w:ascii="宋体" w:hAnsi="宋体" w:cs="Calibri" w:hint="eastAsia"/>
                <w:sz w:val="22"/>
                <w:szCs w:val="22"/>
              </w:rPr>
            </w:pPr>
            <w:r w:rsidRPr="00E20059">
              <w:rPr>
                <w:rFonts w:ascii="宋体" w:hAnsi="宋体" w:cs="Calibri"/>
                <w:sz w:val="22"/>
                <w:szCs w:val="22"/>
              </w:rPr>
              <w:t>4</w:t>
            </w:r>
          </w:p>
        </w:tc>
        <w:tc>
          <w:tcPr>
            <w:tcW w:w="1134" w:type="dxa"/>
          </w:tcPr>
          <w:p w14:paraId="213B4F52" w14:textId="77777777" w:rsidR="003C7704" w:rsidRPr="00380C9B" w:rsidRDefault="003C7704" w:rsidP="00035606">
            <w:pPr>
              <w:pStyle w:val="TableText"/>
              <w:spacing w:line="276" w:lineRule="auto"/>
              <w:rPr>
                <w:rFonts w:hint="eastAsia"/>
                <w:sz w:val="22"/>
                <w:szCs w:val="22"/>
                <w:lang w:eastAsia="zh-CN"/>
              </w:rPr>
            </w:pPr>
            <w:r w:rsidRPr="00380C9B">
              <w:rPr>
                <w:spacing w:val="-2"/>
                <w:sz w:val="22"/>
                <w:szCs w:val="22"/>
                <w:lang w:eastAsia="zh-CN"/>
              </w:rPr>
              <w:t>交付成果与验收保障</w:t>
            </w:r>
            <w:r>
              <w:rPr>
                <w:rFonts w:hint="eastAsia"/>
                <w:sz w:val="22"/>
                <w:szCs w:val="22"/>
                <w:lang w:eastAsia="zh-CN"/>
              </w:rPr>
              <w:t>(</w:t>
            </w:r>
            <w:r w:rsidRPr="00380C9B">
              <w:rPr>
                <w:rFonts w:cs="Calibri"/>
                <w:spacing w:val="-4"/>
                <w:sz w:val="22"/>
                <w:szCs w:val="22"/>
                <w:lang w:eastAsia="zh-CN"/>
              </w:rPr>
              <w:t>30</w:t>
            </w:r>
            <w:r w:rsidRPr="00380C9B">
              <w:rPr>
                <w:spacing w:val="-4"/>
                <w:sz w:val="22"/>
                <w:szCs w:val="22"/>
                <w:lang w:eastAsia="zh-CN"/>
              </w:rPr>
              <w:t>分</w:t>
            </w:r>
            <w:r>
              <w:rPr>
                <w:rFonts w:hint="eastAsia"/>
                <w:spacing w:val="-4"/>
                <w:sz w:val="22"/>
                <w:szCs w:val="22"/>
                <w:lang w:eastAsia="zh-CN"/>
              </w:rPr>
              <w:t>)</w:t>
            </w:r>
          </w:p>
        </w:tc>
        <w:tc>
          <w:tcPr>
            <w:tcW w:w="6511" w:type="dxa"/>
          </w:tcPr>
          <w:p w14:paraId="7B5EBFFF" w14:textId="77777777" w:rsidR="003C7704" w:rsidRPr="00380C9B" w:rsidRDefault="003C7704" w:rsidP="00035606">
            <w:pPr>
              <w:pStyle w:val="TableText"/>
              <w:spacing w:line="276" w:lineRule="auto"/>
              <w:ind w:right="108"/>
              <w:rPr>
                <w:rFonts w:hint="eastAsia"/>
                <w:sz w:val="22"/>
                <w:szCs w:val="22"/>
                <w:lang w:eastAsia="zh-CN"/>
              </w:rPr>
            </w:pPr>
            <w:r w:rsidRPr="00380C9B">
              <w:rPr>
                <w:sz w:val="22"/>
                <w:szCs w:val="22"/>
                <w:lang w:eastAsia="zh-CN"/>
              </w:rPr>
              <w:t>1.成果质量（10分）：承诺按要求上传维保测试图片至消防平台，按时出具月度、半年度、年度维保检测报告，报告数据完整、结论明确，发现问题同步提供整改建议，全部满足得10分，缺一项成果扣3分，扣完为止；</w:t>
            </w:r>
          </w:p>
          <w:p w14:paraId="7CF89737" w14:textId="77777777" w:rsidR="003C7704" w:rsidRPr="00380C9B" w:rsidRDefault="003C7704" w:rsidP="00035606">
            <w:pPr>
              <w:pStyle w:val="TableText"/>
              <w:spacing w:line="276" w:lineRule="auto"/>
              <w:ind w:right="108"/>
              <w:rPr>
                <w:rFonts w:hint="eastAsia"/>
                <w:sz w:val="22"/>
                <w:szCs w:val="22"/>
                <w:lang w:eastAsia="zh-CN"/>
              </w:rPr>
            </w:pPr>
            <w:r w:rsidRPr="00380C9B">
              <w:rPr>
                <w:sz w:val="22"/>
                <w:szCs w:val="22"/>
                <w:lang w:eastAsia="zh-CN"/>
              </w:rPr>
              <w:t>2.验收配合（</w:t>
            </w:r>
            <w:r>
              <w:rPr>
                <w:rFonts w:hint="eastAsia"/>
                <w:sz w:val="22"/>
                <w:szCs w:val="22"/>
                <w:lang w:eastAsia="zh-CN"/>
              </w:rPr>
              <w:t>10</w:t>
            </w:r>
            <w:r w:rsidRPr="00380C9B">
              <w:rPr>
                <w:sz w:val="22"/>
                <w:szCs w:val="22"/>
                <w:lang w:eastAsia="zh-CN"/>
              </w:rPr>
              <w:t>分）：承诺配合校方验收，可随时提供原始数据、过程记录等补充资料，得</w:t>
            </w:r>
            <w:r>
              <w:rPr>
                <w:rFonts w:hint="eastAsia"/>
                <w:sz w:val="22"/>
                <w:szCs w:val="22"/>
                <w:lang w:eastAsia="zh-CN"/>
              </w:rPr>
              <w:t>10</w:t>
            </w:r>
            <w:r w:rsidRPr="00380C9B">
              <w:rPr>
                <w:sz w:val="22"/>
                <w:szCs w:val="22"/>
                <w:lang w:eastAsia="zh-CN"/>
              </w:rPr>
              <w:t>分，配合要求不明确酌情扣分；</w:t>
            </w:r>
          </w:p>
          <w:p w14:paraId="67CE034D" w14:textId="77777777" w:rsidR="003C7704" w:rsidRPr="00380C9B" w:rsidRDefault="003C7704" w:rsidP="00035606">
            <w:pPr>
              <w:pStyle w:val="TableText"/>
              <w:spacing w:line="276" w:lineRule="auto"/>
              <w:ind w:right="108"/>
              <w:rPr>
                <w:rFonts w:hint="eastAsia"/>
                <w:sz w:val="22"/>
                <w:szCs w:val="22"/>
                <w:lang w:eastAsia="zh-CN"/>
              </w:rPr>
            </w:pPr>
            <w:r w:rsidRPr="00380C9B">
              <w:rPr>
                <w:sz w:val="22"/>
                <w:szCs w:val="22"/>
                <w:lang w:eastAsia="zh-CN"/>
              </w:rPr>
              <w:t>3.报告合</w:t>
            </w:r>
            <w:proofErr w:type="gramStart"/>
            <w:r w:rsidRPr="00380C9B">
              <w:rPr>
                <w:sz w:val="22"/>
                <w:szCs w:val="22"/>
                <w:lang w:eastAsia="zh-CN"/>
              </w:rPr>
              <w:t>规</w:t>
            </w:r>
            <w:proofErr w:type="gramEnd"/>
            <w:r w:rsidRPr="00380C9B">
              <w:rPr>
                <w:sz w:val="22"/>
                <w:szCs w:val="22"/>
                <w:lang w:eastAsia="zh-CN"/>
              </w:rPr>
              <w:t>性（</w:t>
            </w:r>
            <w:r>
              <w:rPr>
                <w:rFonts w:hint="eastAsia"/>
                <w:sz w:val="22"/>
                <w:szCs w:val="22"/>
                <w:lang w:eastAsia="zh-CN"/>
              </w:rPr>
              <w:t>10</w:t>
            </w:r>
            <w:r w:rsidRPr="00380C9B">
              <w:rPr>
                <w:sz w:val="22"/>
                <w:szCs w:val="22"/>
                <w:lang w:eastAsia="zh-CN"/>
              </w:rPr>
              <w:t>分）：承诺所有交付报告符合国家/行业相关标准，签字、盖章完整有效，得</w:t>
            </w:r>
            <w:r>
              <w:rPr>
                <w:rFonts w:hint="eastAsia"/>
                <w:sz w:val="22"/>
                <w:szCs w:val="22"/>
                <w:lang w:eastAsia="zh-CN"/>
              </w:rPr>
              <w:t>10</w:t>
            </w:r>
            <w:r w:rsidRPr="00380C9B">
              <w:rPr>
                <w:sz w:val="22"/>
                <w:szCs w:val="22"/>
                <w:lang w:eastAsia="zh-CN"/>
              </w:rPr>
              <w:t>分，未明确合</w:t>
            </w:r>
            <w:proofErr w:type="gramStart"/>
            <w:r w:rsidRPr="00380C9B">
              <w:rPr>
                <w:sz w:val="22"/>
                <w:szCs w:val="22"/>
                <w:lang w:eastAsia="zh-CN"/>
              </w:rPr>
              <w:t>规</w:t>
            </w:r>
            <w:proofErr w:type="gramEnd"/>
            <w:r w:rsidRPr="00380C9B">
              <w:rPr>
                <w:sz w:val="22"/>
                <w:szCs w:val="22"/>
                <w:lang w:eastAsia="zh-CN"/>
              </w:rPr>
              <w:t>要求或缺失签字盖章承诺酌情扣分。</w:t>
            </w:r>
          </w:p>
        </w:tc>
      </w:tr>
      <w:tr w:rsidR="003C7704" w14:paraId="7F6985B4" w14:textId="77777777" w:rsidTr="003C7704">
        <w:trPr>
          <w:trHeight w:val="628"/>
        </w:trPr>
        <w:tc>
          <w:tcPr>
            <w:tcW w:w="568" w:type="dxa"/>
            <w:vAlign w:val="center"/>
          </w:tcPr>
          <w:p w14:paraId="50993014" w14:textId="77777777" w:rsidR="003C7704" w:rsidRPr="00E20059" w:rsidRDefault="003C7704" w:rsidP="00035606">
            <w:pPr>
              <w:spacing w:line="276" w:lineRule="auto"/>
              <w:jc w:val="center"/>
              <w:rPr>
                <w:rFonts w:ascii="宋体" w:hAnsi="宋体" w:cs="Calibri" w:hint="eastAsia"/>
                <w:sz w:val="22"/>
                <w:szCs w:val="22"/>
              </w:rPr>
            </w:pPr>
            <w:r w:rsidRPr="00E20059">
              <w:rPr>
                <w:rFonts w:ascii="宋体" w:hAnsi="宋体" w:cs="Calibri" w:hint="eastAsia"/>
                <w:sz w:val="22"/>
                <w:szCs w:val="22"/>
              </w:rPr>
              <w:lastRenderedPageBreak/>
              <w:t>5</w:t>
            </w:r>
          </w:p>
        </w:tc>
        <w:tc>
          <w:tcPr>
            <w:tcW w:w="1134" w:type="dxa"/>
          </w:tcPr>
          <w:p w14:paraId="1FD64489" w14:textId="77777777" w:rsidR="003C7704" w:rsidRPr="00380C9B" w:rsidRDefault="003C7704" w:rsidP="00035606">
            <w:pPr>
              <w:pStyle w:val="TableText"/>
              <w:spacing w:line="276" w:lineRule="auto"/>
              <w:rPr>
                <w:rFonts w:hint="eastAsia"/>
                <w:sz w:val="22"/>
                <w:szCs w:val="22"/>
              </w:rPr>
            </w:pPr>
            <w:proofErr w:type="spellStart"/>
            <w:r w:rsidRPr="00380C9B">
              <w:rPr>
                <w:spacing w:val="-4"/>
                <w:sz w:val="22"/>
                <w:szCs w:val="22"/>
              </w:rPr>
              <w:t>总分</w:t>
            </w:r>
            <w:proofErr w:type="spellEnd"/>
          </w:p>
        </w:tc>
        <w:tc>
          <w:tcPr>
            <w:tcW w:w="6511" w:type="dxa"/>
          </w:tcPr>
          <w:p w14:paraId="7A100A5E" w14:textId="77777777" w:rsidR="003C7704" w:rsidRPr="00380C9B" w:rsidRDefault="003C7704" w:rsidP="00035606">
            <w:pPr>
              <w:spacing w:line="276" w:lineRule="auto"/>
              <w:rPr>
                <w:rFonts w:ascii="宋体" w:hAnsi="宋体" w:hint="eastAsia"/>
                <w:sz w:val="22"/>
                <w:szCs w:val="22"/>
              </w:rPr>
            </w:pPr>
          </w:p>
        </w:tc>
      </w:tr>
    </w:tbl>
    <w:p w14:paraId="4DAD0F99" w14:textId="77777777" w:rsidR="003C7704" w:rsidRPr="00695CC4" w:rsidRDefault="003C7704" w:rsidP="00C50E93">
      <w:pPr>
        <w:spacing w:line="360" w:lineRule="auto"/>
        <w:rPr>
          <w:rFonts w:ascii="仿宋" w:eastAsia="仿宋" w:hAnsi="仿宋" w:hint="eastAsia"/>
          <w:sz w:val="24"/>
          <w:szCs w:val="28"/>
        </w:rPr>
      </w:pPr>
    </w:p>
    <w:sectPr w:rsidR="003C7704"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17D0" w14:textId="77777777" w:rsidR="000B70B5" w:rsidRDefault="000B70B5" w:rsidP="00833A80">
      <w:pPr>
        <w:rPr>
          <w:rFonts w:hint="eastAsia"/>
        </w:rPr>
      </w:pPr>
      <w:r>
        <w:separator/>
      </w:r>
    </w:p>
  </w:endnote>
  <w:endnote w:type="continuationSeparator" w:id="0">
    <w:p w14:paraId="1574A5CE" w14:textId="77777777" w:rsidR="000B70B5" w:rsidRDefault="000B70B5"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1B77" w14:textId="77777777" w:rsidR="000B70B5" w:rsidRDefault="000B70B5" w:rsidP="00833A80">
      <w:pPr>
        <w:rPr>
          <w:rFonts w:hint="eastAsia"/>
        </w:rPr>
      </w:pPr>
      <w:r>
        <w:separator/>
      </w:r>
    </w:p>
  </w:footnote>
  <w:footnote w:type="continuationSeparator" w:id="0">
    <w:p w14:paraId="7A95398A" w14:textId="77777777" w:rsidR="000B70B5" w:rsidRDefault="000B70B5"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2017414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869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33235"/>
    <w:rsid w:val="000531A8"/>
    <w:rsid w:val="00093B82"/>
    <w:rsid w:val="000B70B5"/>
    <w:rsid w:val="000F01F7"/>
    <w:rsid w:val="001129F2"/>
    <w:rsid w:val="001368F4"/>
    <w:rsid w:val="00192128"/>
    <w:rsid w:val="0024747B"/>
    <w:rsid w:val="002A659E"/>
    <w:rsid w:val="00344E4B"/>
    <w:rsid w:val="00386DEB"/>
    <w:rsid w:val="003A489D"/>
    <w:rsid w:val="003C7704"/>
    <w:rsid w:val="003E6289"/>
    <w:rsid w:val="0042309A"/>
    <w:rsid w:val="004569A2"/>
    <w:rsid w:val="004921F4"/>
    <w:rsid w:val="004A1E7F"/>
    <w:rsid w:val="004B61B5"/>
    <w:rsid w:val="004C1702"/>
    <w:rsid w:val="004D2049"/>
    <w:rsid w:val="004E091E"/>
    <w:rsid w:val="005B2AB0"/>
    <w:rsid w:val="006056F4"/>
    <w:rsid w:val="006565D3"/>
    <w:rsid w:val="00694FDC"/>
    <w:rsid w:val="00695CC4"/>
    <w:rsid w:val="006A42BF"/>
    <w:rsid w:val="006F53D0"/>
    <w:rsid w:val="00703426"/>
    <w:rsid w:val="00751E7F"/>
    <w:rsid w:val="007840DB"/>
    <w:rsid w:val="00816845"/>
    <w:rsid w:val="00833A80"/>
    <w:rsid w:val="00916DFA"/>
    <w:rsid w:val="00991C52"/>
    <w:rsid w:val="00A17FC7"/>
    <w:rsid w:val="00AD7F70"/>
    <w:rsid w:val="00B31167"/>
    <w:rsid w:val="00B3685B"/>
    <w:rsid w:val="00C37FF8"/>
    <w:rsid w:val="00C50E93"/>
    <w:rsid w:val="00C741E9"/>
    <w:rsid w:val="00C833B7"/>
    <w:rsid w:val="00D42AD9"/>
    <w:rsid w:val="00F037D8"/>
    <w:rsid w:val="00F8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iPriority w:val="99"/>
    <w:unhideWhenUsed/>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character" w:styleId="af2">
    <w:name w:val="annotation reference"/>
    <w:basedOn w:val="a0"/>
    <w:uiPriority w:val="99"/>
    <w:semiHidden/>
    <w:unhideWhenUsed/>
    <w:rsid w:val="00A17FC7"/>
    <w:rPr>
      <w:sz w:val="21"/>
      <w:szCs w:val="21"/>
    </w:rPr>
  </w:style>
  <w:style w:type="paragraph" w:styleId="af3">
    <w:name w:val="annotation text"/>
    <w:basedOn w:val="a"/>
    <w:link w:val="af4"/>
    <w:uiPriority w:val="99"/>
    <w:semiHidden/>
    <w:unhideWhenUsed/>
    <w:rsid w:val="00A17FC7"/>
    <w:pPr>
      <w:jc w:val="left"/>
    </w:pPr>
  </w:style>
  <w:style w:type="character" w:customStyle="1" w:styleId="af4">
    <w:name w:val="批注文字 字符"/>
    <w:basedOn w:val="a0"/>
    <w:link w:val="af3"/>
    <w:uiPriority w:val="99"/>
    <w:semiHidden/>
    <w:rsid w:val="00A17FC7"/>
  </w:style>
  <w:style w:type="paragraph" w:styleId="af5">
    <w:name w:val="annotation subject"/>
    <w:basedOn w:val="af3"/>
    <w:next w:val="af3"/>
    <w:link w:val="af6"/>
    <w:uiPriority w:val="99"/>
    <w:semiHidden/>
    <w:unhideWhenUsed/>
    <w:rsid w:val="00A17FC7"/>
    <w:rPr>
      <w:b/>
      <w:bCs/>
    </w:rPr>
  </w:style>
  <w:style w:type="character" w:customStyle="1" w:styleId="af6">
    <w:name w:val="批注主题 字符"/>
    <w:basedOn w:val="af4"/>
    <w:link w:val="af5"/>
    <w:uiPriority w:val="99"/>
    <w:semiHidden/>
    <w:rsid w:val="00A17FC7"/>
    <w:rPr>
      <w:b/>
      <w:bCs/>
    </w:rPr>
  </w:style>
  <w:style w:type="paragraph" w:styleId="af7">
    <w:name w:val="Balloon Text"/>
    <w:basedOn w:val="a"/>
    <w:link w:val="af8"/>
    <w:uiPriority w:val="99"/>
    <w:semiHidden/>
    <w:unhideWhenUsed/>
    <w:rsid w:val="00A17FC7"/>
    <w:rPr>
      <w:sz w:val="18"/>
      <w:szCs w:val="18"/>
    </w:rPr>
  </w:style>
  <w:style w:type="character" w:customStyle="1" w:styleId="af8">
    <w:name w:val="批注框文本 字符"/>
    <w:basedOn w:val="a0"/>
    <w:link w:val="af7"/>
    <w:uiPriority w:val="99"/>
    <w:semiHidden/>
    <w:rsid w:val="00A17FC7"/>
    <w:rPr>
      <w:sz w:val="18"/>
      <w:szCs w:val="18"/>
    </w:rPr>
  </w:style>
  <w:style w:type="table" w:customStyle="1" w:styleId="TableNormal">
    <w:name w:val="Table Normal"/>
    <w:semiHidden/>
    <w:unhideWhenUsed/>
    <w:qFormat/>
    <w:rsid w:val="003C7704"/>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3C7704"/>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customStyle="1" w:styleId="Style13">
    <w:name w:val="_Style 13"/>
    <w:rsid w:val="003C7704"/>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276">
      <w:bodyDiv w:val="1"/>
      <w:marLeft w:val="0"/>
      <w:marRight w:val="0"/>
      <w:marTop w:val="0"/>
      <w:marBottom w:val="0"/>
      <w:divBdr>
        <w:top w:val="none" w:sz="0" w:space="0" w:color="auto"/>
        <w:left w:val="none" w:sz="0" w:space="0" w:color="auto"/>
        <w:bottom w:val="none" w:sz="0" w:space="0" w:color="auto"/>
        <w:right w:val="none" w:sz="0" w:space="0" w:color="auto"/>
      </w:divBdr>
    </w:div>
    <w:div w:id="3486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19</cp:revision>
  <dcterms:created xsi:type="dcterms:W3CDTF">2025-09-18T06:12:00Z</dcterms:created>
  <dcterms:modified xsi:type="dcterms:W3CDTF">2025-12-23T07:23:00Z</dcterms:modified>
</cp:coreProperties>
</file>