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F4EF">
      <w:pPr>
        <w:jc w:val="center"/>
        <w:rPr>
          <w:rFonts w:hint="eastAsia" w:ascii="黑体" w:hAnsi="黑体" w:eastAsia="黑体"/>
          <w:b/>
          <w:bCs/>
          <w:sz w:val="28"/>
          <w:szCs w:val="32"/>
        </w:rPr>
      </w:pPr>
      <w:r>
        <w:rPr>
          <w:rFonts w:hint="eastAsia" w:ascii="黑体" w:hAnsi="黑体" w:eastAsia="黑体"/>
          <w:b/>
          <w:bCs/>
          <w:sz w:val="28"/>
          <w:szCs w:val="32"/>
        </w:rPr>
        <w:t>智慧体育课程服务项目采购需求</w:t>
      </w:r>
    </w:p>
    <w:p w14:paraId="34B8C49B">
      <w:pPr>
        <w:spacing w:line="360" w:lineRule="auto"/>
        <w:rPr>
          <w:rFonts w:hint="eastAsia" w:ascii="仿宋" w:hAnsi="仿宋" w:eastAsia="仿宋"/>
          <w:b/>
          <w:bCs/>
          <w:sz w:val="24"/>
          <w:szCs w:val="28"/>
        </w:rPr>
      </w:pPr>
      <w:r>
        <w:rPr>
          <w:rFonts w:hint="eastAsia" w:ascii="仿宋" w:hAnsi="仿宋" w:eastAsia="仿宋"/>
          <w:b/>
          <w:bCs/>
          <w:sz w:val="24"/>
          <w:szCs w:val="28"/>
        </w:rPr>
        <w:t>一、项目名称</w:t>
      </w:r>
    </w:p>
    <w:p w14:paraId="2F5B5017">
      <w:pPr>
        <w:spacing w:line="360" w:lineRule="auto"/>
        <w:rPr>
          <w:rFonts w:hint="eastAsia" w:ascii="仿宋" w:hAnsi="仿宋" w:eastAsia="仿宋"/>
          <w:sz w:val="24"/>
          <w:szCs w:val="28"/>
          <w:lang w:val="en-US" w:eastAsia="zh-CN"/>
        </w:rPr>
      </w:pPr>
      <w:r>
        <w:rPr>
          <w:rFonts w:hint="eastAsia" w:ascii="仿宋" w:hAnsi="仿宋" w:eastAsia="仿宋"/>
          <w:sz w:val="24"/>
          <w:szCs w:val="28"/>
          <w:lang w:val="en-US" w:eastAsia="zh-CN"/>
        </w:rPr>
        <w:t>智慧体育课程服务项目</w:t>
      </w:r>
    </w:p>
    <w:p w14:paraId="5D1C5DC4">
      <w:pPr>
        <w:spacing w:line="360" w:lineRule="auto"/>
        <w:rPr>
          <w:rFonts w:hint="eastAsia" w:ascii="仿宋" w:hAnsi="仿宋" w:eastAsia="仿宋"/>
          <w:b/>
          <w:bCs/>
          <w:sz w:val="24"/>
          <w:szCs w:val="28"/>
        </w:rPr>
      </w:pPr>
      <w:r>
        <w:rPr>
          <w:rFonts w:hint="eastAsia" w:ascii="仿宋" w:hAnsi="仿宋" w:eastAsia="仿宋"/>
          <w:b/>
          <w:bCs/>
          <w:sz w:val="24"/>
          <w:szCs w:val="28"/>
        </w:rPr>
        <w:t>二、项目预算</w:t>
      </w:r>
    </w:p>
    <w:p w14:paraId="2446191F">
      <w:pPr>
        <w:spacing w:line="360" w:lineRule="auto"/>
        <w:rPr>
          <w:rFonts w:hint="eastAsia" w:ascii="仿宋" w:hAnsi="仿宋" w:eastAsia="仿宋"/>
          <w:sz w:val="24"/>
          <w:szCs w:val="28"/>
          <w:lang w:val="en-US" w:eastAsia="zh-CN"/>
        </w:rPr>
      </w:pPr>
      <w:r>
        <w:rPr>
          <w:rFonts w:hint="eastAsia" w:ascii="仿宋" w:hAnsi="仿宋" w:eastAsia="仿宋"/>
          <w:sz w:val="24"/>
          <w:szCs w:val="28"/>
          <w:lang w:val="en-US" w:eastAsia="zh-CN"/>
        </w:rPr>
        <w:t>7.98</w:t>
      </w:r>
      <w:r>
        <w:rPr>
          <w:rFonts w:hint="eastAsia" w:ascii="仿宋" w:hAnsi="仿宋" w:eastAsia="仿宋"/>
          <w:sz w:val="24"/>
          <w:szCs w:val="28"/>
        </w:rPr>
        <w:t>万</w:t>
      </w:r>
      <w:r>
        <w:rPr>
          <w:rFonts w:hint="eastAsia" w:ascii="仿宋" w:hAnsi="仿宋" w:eastAsia="仿宋"/>
          <w:sz w:val="24"/>
          <w:szCs w:val="28"/>
          <w:lang w:val="en-US" w:eastAsia="zh-CN"/>
        </w:rPr>
        <w:t>人民币（大写：</w:t>
      </w:r>
      <w:r>
        <w:rPr>
          <w:rFonts w:hint="eastAsia" w:ascii="仿宋" w:hAnsi="仿宋" w:eastAsia="仿宋"/>
          <w:sz w:val="24"/>
          <w:szCs w:val="28"/>
        </w:rPr>
        <w:t>柒万玖仟捌佰元整</w:t>
      </w:r>
      <w:r>
        <w:rPr>
          <w:rFonts w:hint="eastAsia" w:ascii="仿宋" w:hAnsi="仿宋" w:eastAsia="仿宋"/>
          <w:sz w:val="24"/>
          <w:szCs w:val="28"/>
          <w:lang w:eastAsia="zh-CN"/>
        </w:rPr>
        <w:t>）</w:t>
      </w:r>
    </w:p>
    <w:p w14:paraId="303E89D6">
      <w:pPr>
        <w:spacing w:line="360" w:lineRule="auto"/>
        <w:rPr>
          <w:rFonts w:hint="eastAsia" w:ascii="仿宋" w:hAnsi="仿宋" w:eastAsia="仿宋"/>
          <w:b/>
          <w:bCs/>
          <w:sz w:val="24"/>
          <w:szCs w:val="28"/>
        </w:rPr>
      </w:pPr>
      <w:r>
        <w:rPr>
          <w:rFonts w:hint="eastAsia" w:ascii="仿宋" w:hAnsi="仿宋" w:eastAsia="仿宋"/>
          <w:b/>
          <w:bCs/>
          <w:sz w:val="24"/>
          <w:szCs w:val="28"/>
        </w:rPr>
        <w:t>三、供应商资格要求</w:t>
      </w:r>
    </w:p>
    <w:p w14:paraId="6A3AACD5">
      <w:pPr>
        <w:spacing w:line="360" w:lineRule="auto"/>
        <w:rPr>
          <w:rFonts w:hint="eastAsia" w:ascii="仿宋" w:hAnsi="仿宋" w:eastAsia="仿宋"/>
          <w:sz w:val="24"/>
          <w:szCs w:val="28"/>
        </w:rPr>
      </w:pPr>
      <w:r>
        <w:rPr>
          <w:rFonts w:hint="eastAsia" w:ascii="仿宋" w:hAnsi="仿宋" w:eastAsia="仿宋"/>
          <w:sz w:val="24"/>
          <w:szCs w:val="28"/>
        </w:rPr>
        <w:t>具有独立法人资格及相应经营范围；</w:t>
      </w:r>
    </w:p>
    <w:p w14:paraId="64255352">
      <w:pPr>
        <w:spacing w:line="360" w:lineRule="auto"/>
        <w:rPr>
          <w:rFonts w:hint="eastAsia" w:ascii="仿宋" w:hAnsi="仿宋" w:eastAsia="仿宋"/>
          <w:sz w:val="24"/>
          <w:szCs w:val="28"/>
        </w:rPr>
      </w:pPr>
      <w:r>
        <w:rPr>
          <w:rFonts w:hint="eastAsia" w:ascii="仿宋" w:hAnsi="仿宋" w:eastAsia="仿宋"/>
          <w:sz w:val="24"/>
          <w:szCs w:val="28"/>
        </w:rPr>
        <w:t>具有国家或有关政府部门颁发的资质证明文件(如有)；</w:t>
      </w:r>
    </w:p>
    <w:p w14:paraId="6F543CE9">
      <w:pPr>
        <w:spacing w:line="360" w:lineRule="auto"/>
        <w:rPr>
          <w:rFonts w:hint="eastAsia" w:ascii="仿宋" w:hAnsi="仿宋" w:eastAsia="仿宋"/>
          <w:sz w:val="24"/>
          <w:szCs w:val="28"/>
        </w:rPr>
      </w:pPr>
      <w:r>
        <w:rPr>
          <w:rFonts w:hint="eastAsia" w:ascii="仿宋" w:hAnsi="仿宋" w:eastAsia="仿宋"/>
          <w:sz w:val="24"/>
          <w:szCs w:val="28"/>
        </w:rPr>
        <w:t>具有良好的信誉和相应产品的销售业绩；</w:t>
      </w:r>
    </w:p>
    <w:p w14:paraId="68055C44">
      <w:pPr>
        <w:spacing w:line="360" w:lineRule="auto"/>
        <w:rPr>
          <w:rFonts w:hint="eastAsia" w:ascii="仿宋" w:hAnsi="仿宋" w:eastAsia="仿宋"/>
          <w:sz w:val="24"/>
          <w:szCs w:val="28"/>
        </w:rPr>
      </w:pPr>
      <w:r>
        <w:rPr>
          <w:rFonts w:hint="eastAsia" w:ascii="仿宋" w:hAnsi="仿宋" w:eastAsia="仿宋"/>
          <w:sz w:val="24"/>
          <w:szCs w:val="28"/>
        </w:rPr>
        <w:t>近三年内，在经营活动中没有重大违法记录；</w:t>
      </w:r>
    </w:p>
    <w:p w14:paraId="30B18455">
      <w:pPr>
        <w:spacing w:line="360" w:lineRule="auto"/>
        <w:rPr>
          <w:rFonts w:hint="eastAsia" w:ascii="仿宋" w:hAnsi="仿宋" w:eastAsia="仿宋"/>
          <w:sz w:val="24"/>
          <w:szCs w:val="28"/>
        </w:rPr>
      </w:pPr>
      <w:r>
        <w:rPr>
          <w:rFonts w:hint="eastAsia" w:ascii="仿宋" w:hAnsi="仿宋" w:eastAsia="仿宋"/>
          <w:sz w:val="24"/>
          <w:szCs w:val="28"/>
        </w:rPr>
        <w:t>单位负责人为同一人或者存在直接控股、管理关系的不同供应商，不得同时参加本采购项目投标:</w:t>
      </w:r>
    </w:p>
    <w:p w14:paraId="468DD1B7">
      <w:pPr>
        <w:spacing w:line="360" w:lineRule="auto"/>
        <w:rPr>
          <w:rFonts w:hint="eastAsia" w:ascii="仿宋" w:hAnsi="仿宋" w:eastAsia="仿宋"/>
          <w:sz w:val="24"/>
          <w:szCs w:val="28"/>
        </w:rPr>
      </w:pPr>
      <w:r>
        <w:rPr>
          <w:rFonts w:hint="eastAsia" w:ascii="仿宋" w:hAnsi="仿宋" w:eastAsia="仿宋"/>
          <w:sz w:val="24"/>
          <w:szCs w:val="28"/>
        </w:rPr>
        <w:t>未被国家财政部指定的信用记录查询渠道列入失信被执行主体、重大税收违法案件当事主体、政府采购严重违法失信行为当事主体等严重失信记录名单。以在“信用中国”网站(www.ceditchina.gov.cn)和中国政府采购网(www.ccgp.gov.cn)查询的提交报价文件截止之日当天前三年内的信用记录为准。</w:t>
      </w:r>
    </w:p>
    <w:p w14:paraId="252E6C60">
      <w:pPr>
        <w:spacing w:line="360" w:lineRule="auto"/>
        <w:rPr>
          <w:rFonts w:hint="eastAsia" w:ascii="仿宋" w:hAnsi="仿宋" w:eastAsia="仿宋"/>
          <w:sz w:val="24"/>
          <w:szCs w:val="28"/>
        </w:rPr>
      </w:pPr>
      <w:r>
        <w:rPr>
          <w:rFonts w:hint="eastAsia" w:ascii="仿宋" w:hAnsi="仿宋" w:eastAsia="仿宋"/>
          <w:sz w:val="24"/>
          <w:szCs w:val="28"/>
        </w:rPr>
        <w:t>本项目不接受联合体投标。</w:t>
      </w:r>
    </w:p>
    <w:p w14:paraId="05ABC9A1">
      <w:pPr>
        <w:spacing w:line="360" w:lineRule="auto"/>
        <w:rPr>
          <w:rFonts w:hint="eastAsia" w:ascii="仿宋" w:hAnsi="仿宋" w:eastAsia="仿宋"/>
          <w:b/>
          <w:bCs/>
          <w:sz w:val="24"/>
          <w:szCs w:val="28"/>
        </w:rPr>
      </w:pPr>
      <w:r>
        <w:rPr>
          <w:rFonts w:hint="eastAsia" w:ascii="仿宋" w:hAnsi="仿宋" w:eastAsia="仿宋"/>
          <w:b/>
          <w:bCs/>
          <w:sz w:val="24"/>
          <w:szCs w:val="28"/>
        </w:rPr>
        <w:t>四、服务要求</w:t>
      </w:r>
    </w:p>
    <w:p w14:paraId="2A62CF14">
      <w:pPr>
        <w:spacing w:line="360" w:lineRule="auto"/>
        <w:rPr>
          <w:rFonts w:hint="eastAsia" w:ascii="仿宋" w:hAnsi="仿宋" w:eastAsia="仿宋"/>
          <w:sz w:val="24"/>
          <w:szCs w:val="28"/>
        </w:rPr>
      </w:pPr>
      <w:r>
        <w:rPr>
          <w:rFonts w:hint="eastAsia" w:ascii="仿宋" w:hAnsi="仿宋" w:eastAsia="仿宋"/>
          <w:sz w:val="24"/>
          <w:szCs w:val="28"/>
        </w:rPr>
        <w:t>1、服务内容、要求、质量</w:t>
      </w:r>
    </w:p>
    <w:p w14:paraId="6A36A204">
      <w:pPr>
        <w:spacing w:line="360" w:lineRule="auto"/>
        <w:rPr>
          <w:rFonts w:hint="eastAsia" w:ascii="仿宋" w:hAnsi="仿宋" w:eastAsia="仿宋"/>
          <w:sz w:val="24"/>
          <w:szCs w:val="28"/>
          <w:lang w:val="en-US" w:eastAsia="zh-CN"/>
        </w:rPr>
      </w:pPr>
      <w:r>
        <w:rPr>
          <w:rFonts w:hint="eastAsia" w:ascii="仿宋" w:hAnsi="仿宋" w:eastAsia="仿宋"/>
          <w:sz w:val="24"/>
          <w:szCs w:val="28"/>
        </w:rPr>
        <w:t>1</w:t>
      </w:r>
      <w:r>
        <w:rPr>
          <w:rFonts w:hint="eastAsia" w:ascii="仿宋" w:hAnsi="仿宋" w:eastAsia="仿宋"/>
          <w:sz w:val="24"/>
          <w:szCs w:val="28"/>
          <w:lang w:eastAsia="zh-CN"/>
        </w:rPr>
        <w:t>.</w:t>
      </w:r>
      <w:r>
        <w:rPr>
          <w:rFonts w:hint="eastAsia" w:ascii="仿宋" w:hAnsi="仿宋" w:eastAsia="仿宋"/>
          <w:sz w:val="24"/>
          <w:szCs w:val="28"/>
          <w:lang w:val="en-US" w:eastAsia="zh-CN"/>
        </w:rPr>
        <w:t xml:space="preserve">1 </w:t>
      </w:r>
      <w:r>
        <w:rPr>
          <w:rFonts w:hint="eastAsia" w:ascii="仿宋" w:hAnsi="仿宋" w:eastAsia="仿宋"/>
          <w:sz w:val="24"/>
          <w:szCs w:val="28"/>
        </w:rPr>
        <w:t>AI体能动作库</w:t>
      </w:r>
      <w:r>
        <w:rPr>
          <w:rFonts w:hint="eastAsia" w:ascii="仿宋" w:hAnsi="仿宋" w:eastAsia="仿宋"/>
          <w:sz w:val="24"/>
          <w:szCs w:val="28"/>
          <w:lang w:val="en-US" w:eastAsia="zh-CN"/>
        </w:rPr>
        <w:t>服务</w:t>
      </w:r>
      <w:r>
        <w:rPr>
          <w:rFonts w:hint="eastAsia" w:ascii="仿宋" w:hAnsi="仿宋" w:eastAsia="仿宋"/>
          <w:sz w:val="24"/>
          <w:szCs w:val="28"/>
          <w:lang w:eastAsia="zh-CN"/>
        </w:rPr>
        <w:t>，</w:t>
      </w:r>
      <w:r>
        <w:rPr>
          <w:rFonts w:hint="eastAsia" w:ascii="仿宋" w:hAnsi="仿宋" w:eastAsia="仿宋"/>
          <w:sz w:val="24"/>
          <w:szCs w:val="28"/>
          <w:lang w:val="en-US" w:eastAsia="zh-CN"/>
        </w:rPr>
        <w:t>动作库包含的AI体能</w:t>
      </w:r>
      <w:r>
        <w:rPr>
          <w:rFonts w:hint="eastAsia" w:ascii="仿宋" w:hAnsi="仿宋" w:eastAsia="仿宋"/>
          <w:sz w:val="24"/>
          <w:szCs w:val="28"/>
        </w:rPr>
        <w:t>项目</w:t>
      </w:r>
      <w:r>
        <w:rPr>
          <w:rFonts w:hint="eastAsia" w:ascii="仿宋" w:hAnsi="仿宋" w:eastAsia="仿宋"/>
          <w:sz w:val="24"/>
          <w:szCs w:val="28"/>
          <w:lang w:val="en-US" w:eastAsia="zh-CN"/>
        </w:rPr>
        <w:t>≥40个。</w:t>
      </w:r>
    </w:p>
    <w:p w14:paraId="7BAC8812">
      <w:pPr>
        <w:spacing w:line="360" w:lineRule="auto"/>
        <w:rPr>
          <w:rFonts w:hint="eastAsia" w:ascii="仿宋" w:hAnsi="仿宋" w:eastAsia="仿宋"/>
          <w:sz w:val="24"/>
          <w:szCs w:val="28"/>
          <w:lang w:val="en-US" w:eastAsia="zh-CN"/>
        </w:rPr>
      </w:pPr>
      <w:r>
        <w:rPr>
          <w:rFonts w:hint="eastAsia" w:ascii="仿宋" w:hAnsi="仿宋" w:eastAsia="仿宋"/>
          <w:sz w:val="24"/>
          <w:szCs w:val="28"/>
          <w:lang w:val="en-US" w:eastAsia="zh-CN"/>
        </w:rPr>
        <w:t>1.2</w:t>
      </w:r>
      <w:r>
        <w:rPr>
          <w:rFonts w:hint="eastAsia" w:ascii="仿宋" w:hAnsi="仿宋" w:eastAsia="仿宋"/>
          <w:sz w:val="24"/>
          <w:szCs w:val="28"/>
        </w:rPr>
        <w:t>AI体育测试项目</w:t>
      </w:r>
      <w:r>
        <w:rPr>
          <w:rFonts w:hint="eastAsia" w:ascii="仿宋" w:hAnsi="仿宋" w:eastAsia="仿宋"/>
          <w:sz w:val="24"/>
          <w:szCs w:val="28"/>
          <w:lang w:val="en-US" w:eastAsia="zh-CN"/>
        </w:rPr>
        <w:t>分析服务，支持分析的项目包括立定跳远、双脚跳绳、仰卧起坐、引体向上。</w:t>
      </w:r>
    </w:p>
    <w:p w14:paraId="5413B0C8">
      <w:pPr>
        <w:spacing w:line="360" w:lineRule="auto"/>
        <w:rPr>
          <w:rFonts w:hint="eastAsia" w:ascii="仿宋" w:hAnsi="仿宋" w:eastAsia="仿宋"/>
          <w:sz w:val="24"/>
          <w:szCs w:val="28"/>
          <w:lang w:val="en-US" w:eastAsia="zh-CN"/>
        </w:rPr>
      </w:pPr>
      <w:r>
        <w:rPr>
          <w:rFonts w:hint="eastAsia" w:ascii="仿宋" w:hAnsi="仿宋" w:eastAsia="仿宋"/>
          <w:sz w:val="24"/>
          <w:szCs w:val="28"/>
          <w:lang w:val="en-US" w:eastAsia="zh-CN"/>
        </w:rPr>
        <w:t>1.3校本体育资源库服务，支持整合学校特色课程与教学实践成果，系统化存储与管理校本体育资源。</w:t>
      </w:r>
    </w:p>
    <w:p w14:paraId="1E3D6941">
      <w:pPr>
        <w:spacing w:line="360" w:lineRule="auto"/>
        <w:rPr>
          <w:rFonts w:hint="eastAsia" w:ascii="仿宋" w:hAnsi="仿宋" w:eastAsia="仿宋"/>
          <w:sz w:val="24"/>
          <w:szCs w:val="28"/>
          <w:lang w:eastAsia="zh-CN"/>
        </w:rPr>
      </w:pPr>
      <w:r>
        <w:rPr>
          <w:rFonts w:hint="eastAsia" w:ascii="仿宋" w:hAnsi="仿宋" w:eastAsia="仿宋"/>
          <w:sz w:val="24"/>
          <w:szCs w:val="28"/>
          <w:lang w:val="en-US" w:eastAsia="zh-CN"/>
        </w:rPr>
        <w:t>1.4体育课堂数据分析服务，支持</w:t>
      </w:r>
      <w:r>
        <w:rPr>
          <w:rFonts w:hint="eastAsia" w:ascii="仿宋" w:hAnsi="仿宋" w:eastAsia="仿宋"/>
          <w:sz w:val="24"/>
          <w:szCs w:val="28"/>
        </w:rPr>
        <w:t>实时采集课堂数据并进行分析，生成可视化报告。</w:t>
      </w:r>
    </w:p>
    <w:p w14:paraId="1523E2F1">
      <w:pPr>
        <w:spacing w:line="360" w:lineRule="auto"/>
        <w:rPr>
          <w:rFonts w:hint="eastAsia" w:ascii="仿宋" w:hAnsi="仿宋" w:eastAsia="仿宋"/>
          <w:sz w:val="24"/>
          <w:szCs w:val="28"/>
        </w:rPr>
      </w:pPr>
      <w:r>
        <w:rPr>
          <w:rFonts w:hint="eastAsia" w:ascii="仿宋" w:hAnsi="仿宋" w:eastAsia="仿宋"/>
          <w:sz w:val="24"/>
          <w:szCs w:val="28"/>
        </w:rPr>
        <w:t>2、交付成果</w:t>
      </w:r>
    </w:p>
    <w:p w14:paraId="1CC5EC9A">
      <w:pPr>
        <w:spacing w:line="360" w:lineRule="auto"/>
        <w:rPr>
          <w:rFonts w:hint="eastAsia" w:ascii="仿宋" w:hAnsi="仿宋" w:eastAsia="仿宋"/>
          <w:sz w:val="24"/>
          <w:szCs w:val="28"/>
          <w:lang w:val="en-US" w:eastAsia="zh-CN"/>
        </w:rPr>
      </w:pPr>
      <w:r>
        <w:rPr>
          <w:rFonts w:hint="eastAsia" w:ascii="仿宋" w:hAnsi="仿宋" w:eastAsia="仿宋"/>
          <w:sz w:val="24"/>
          <w:szCs w:val="28"/>
        </w:rPr>
        <w:t>2.1</w:t>
      </w:r>
      <w:r>
        <w:rPr>
          <w:rFonts w:hint="eastAsia" w:ascii="仿宋" w:hAnsi="仿宋" w:eastAsia="仿宋"/>
          <w:sz w:val="24"/>
          <w:szCs w:val="28"/>
          <w:lang w:val="en-US" w:eastAsia="zh-CN"/>
        </w:rPr>
        <w:t xml:space="preserve"> </w:t>
      </w:r>
      <w:r>
        <w:rPr>
          <w:rFonts w:hint="eastAsia" w:ascii="仿宋" w:hAnsi="仿宋" w:eastAsia="仿宋"/>
          <w:sz w:val="24"/>
          <w:szCs w:val="28"/>
        </w:rPr>
        <w:t>AI体能动</w:t>
      </w:r>
      <w:r>
        <w:rPr>
          <w:rFonts w:hint="eastAsia" w:ascii="仿宋" w:hAnsi="仿宋" w:eastAsia="仿宋"/>
          <w:sz w:val="24"/>
          <w:szCs w:val="28"/>
          <w:lang w:val="en-US" w:eastAsia="zh-CN"/>
        </w:rPr>
        <w:t>作库总数44个，项目包括但不限于并步跳、半蹲轻跳、双脚跳绳、燕式平衡右、侧向蹲起、小腿拉伸、快速跳绳、单腿站立右、纵跳、合掌跳、肱二弯举、弓步跳、跪姿俯卧撑、深蹲跳、负重深蹲上举、提膝击掌、原地小跑、深蹲、开合跳、换脚跳绳、仰卧起坐、交替后撤蹲、上肢拉伸、简易波比、直腿轻跳。</w:t>
      </w:r>
    </w:p>
    <w:p w14:paraId="70129A7F">
      <w:pPr>
        <w:spacing w:line="360" w:lineRule="auto"/>
        <w:rPr>
          <w:rFonts w:hint="eastAsia" w:ascii="仿宋" w:hAnsi="仿宋" w:eastAsia="仿宋"/>
          <w:sz w:val="24"/>
          <w:szCs w:val="28"/>
          <w:lang w:val="en-US" w:eastAsia="zh-CN"/>
        </w:rPr>
      </w:pPr>
      <w:r>
        <w:rPr>
          <w:rFonts w:hint="eastAsia" w:ascii="仿宋" w:hAnsi="仿宋" w:eastAsia="仿宋"/>
          <w:sz w:val="24"/>
          <w:szCs w:val="28"/>
        </w:rPr>
        <w:t>2.2体育测试项目</w:t>
      </w:r>
      <w:r>
        <w:rPr>
          <w:rFonts w:hint="eastAsia" w:ascii="仿宋" w:hAnsi="仿宋" w:eastAsia="仿宋"/>
          <w:sz w:val="24"/>
          <w:szCs w:val="28"/>
          <w:lang w:val="en-US" w:eastAsia="zh-CN"/>
        </w:rPr>
        <w:t>分析服务</w:t>
      </w:r>
    </w:p>
    <w:p w14:paraId="2CC4E036">
      <w:pPr>
        <w:spacing w:line="360" w:lineRule="auto"/>
        <w:rPr>
          <w:rFonts w:hint="eastAsia" w:ascii="仿宋" w:hAnsi="仿宋" w:eastAsia="仿宋"/>
          <w:sz w:val="24"/>
          <w:szCs w:val="28"/>
        </w:rPr>
      </w:pPr>
      <w:r>
        <w:rPr>
          <w:rFonts w:hint="eastAsia" w:ascii="仿宋" w:hAnsi="仿宋" w:eastAsia="仿宋"/>
          <w:sz w:val="24"/>
          <w:szCs w:val="28"/>
        </w:rPr>
        <w:t>①立定跳远：分析预摆幅度、膝关节角度、摆臂次数、前伸角度、腾起角度、落地角度、平均速度、腾空时间、腾空高度。</w:t>
      </w:r>
    </w:p>
    <w:p w14:paraId="71B185B4">
      <w:pPr>
        <w:spacing w:line="360" w:lineRule="auto"/>
        <w:rPr>
          <w:rFonts w:hint="eastAsia" w:ascii="仿宋" w:hAnsi="仿宋" w:eastAsia="仿宋"/>
          <w:sz w:val="24"/>
          <w:szCs w:val="28"/>
        </w:rPr>
      </w:pPr>
      <w:r>
        <w:rPr>
          <w:rFonts w:hint="eastAsia" w:ascii="仿宋" w:hAnsi="仿宋" w:eastAsia="仿宋"/>
          <w:sz w:val="24"/>
          <w:szCs w:val="28"/>
        </w:rPr>
        <w:t>②双脚跳绳：跳跃速度、左臂幅度、右臂幅度、失误次数、手腕距离/肩宽。</w:t>
      </w:r>
    </w:p>
    <w:p w14:paraId="5F6B2021">
      <w:pPr>
        <w:spacing w:line="360" w:lineRule="auto"/>
        <w:rPr>
          <w:rFonts w:hint="eastAsia" w:ascii="仿宋" w:hAnsi="仿宋" w:eastAsia="仿宋"/>
          <w:sz w:val="24"/>
          <w:szCs w:val="28"/>
        </w:rPr>
      </w:pPr>
      <w:r>
        <w:rPr>
          <w:rFonts w:hint="eastAsia" w:ascii="仿宋" w:hAnsi="仿宋" w:eastAsia="仿宋"/>
          <w:sz w:val="24"/>
          <w:szCs w:val="28"/>
        </w:rPr>
        <w:t>③仰卧起坐：动作频率、前屈角度、后仰角度、屈膝角度。</w:t>
      </w:r>
    </w:p>
    <w:p w14:paraId="2F2C892C">
      <w:pPr>
        <w:spacing w:line="360" w:lineRule="auto"/>
        <w:rPr>
          <w:rFonts w:hint="default" w:ascii="仿宋" w:hAnsi="仿宋" w:eastAsia="仿宋"/>
          <w:sz w:val="24"/>
          <w:szCs w:val="28"/>
          <w:lang w:val="en-US" w:eastAsia="zh-CN"/>
        </w:rPr>
      </w:pPr>
      <w:r>
        <w:rPr>
          <w:rFonts w:hint="eastAsia" w:ascii="仿宋" w:hAnsi="仿宋" w:eastAsia="仿宋"/>
          <w:sz w:val="24"/>
          <w:szCs w:val="28"/>
        </w:rPr>
        <w:t>④引体向上：动作频率、握杠距离/肩宽、屈臂角度、摆动幅度、双腿间距。</w:t>
      </w:r>
    </w:p>
    <w:p w14:paraId="14BDF014">
      <w:pPr>
        <w:spacing w:line="360" w:lineRule="auto"/>
        <w:rPr>
          <w:rFonts w:hint="eastAsia" w:ascii="仿宋" w:hAnsi="仿宋" w:eastAsia="仿宋"/>
          <w:sz w:val="24"/>
          <w:szCs w:val="28"/>
          <w:lang w:val="en-US" w:eastAsia="zh-CN"/>
        </w:rPr>
      </w:pPr>
      <w:r>
        <w:rPr>
          <w:rFonts w:hint="eastAsia" w:ascii="仿宋" w:hAnsi="仿宋" w:eastAsia="仿宋"/>
          <w:sz w:val="24"/>
          <w:szCs w:val="28"/>
        </w:rPr>
        <w:t>2.3校本体育资源库服务</w:t>
      </w:r>
      <w:r>
        <w:rPr>
          <w:rFonts w:hint="eastAsia" w:ascii="仿宋" w:hAnsi="仿宋" w:eastAsia="仿宋"/>
          <w:sz w:val="24"/>
          <w:szCs w:val="28"/>
          <w:lang w:val="en-US" w:eastAsia="zh-CN"/>
        </w:rPr>
        <w:t>支持</w:t>
      </w:r>
      <w:r>
        <w:rPr>
          <w:rFonts w:hint="eastAsia" w:ascii="仿宋" w:hAnsi="仿宋" w:eastAsia="仿宋"/>
          <w:sz w:val="24"/>
          <w:szCs w:val="28"/>
        </w:rPr>
        <w:t>系统化存储与管理</w:t>
      </w:r>
      <w:r>
        <w:rPr>
          <w:rFonts w:hint="eastAsia" w:ascii="仿宋" w:hAnsi="仿宋" w:eastAsia="仿宋"/>
          <w:sz w:val="24"/>
          <w:szCs w:val="28"/>
          <w:lang w:val="en-US" w:eastAsia="zh-CN"/>
        </w:rPr>
        <w:t>16个课时的</w:t>
      </w:r>
      <w:r>
        <w:rPr>
          <w:rFonts w:hint="eastAsia" w:ascii="仿宋" w:hAnsi="仿宋" w:eastAsia="仿宋"/>
          <w:sz w:val="24"/>
          <w:szCs w:val="28"/>
        </w:rPr>
        <w:t>校本体育</w:t>
      </w:r>
      <w:r>
        <w:rPr>
          <w:rFonts w:hint="eastAsia" w:ascii="仿宋" w:hAnsi="仿宋" w:eastAsia="仿宋"/>
          <w:sz w:val="24"/>
          <w:szCs w:val="28"/>
          <w:lang w:val="en-US" w:eastAsia="zh-CN"/>
        </w:rPr>
        <w:t>课程资源，包括但不限于</w:t>
      </w:r>
      <w:r>
        <w:rPr>
          <w:rFonts w:hint="eastAsia" w:ascii="仿宋" w:hAnsi="仿宋" w:eastAsia="仿宋"/>
          <w:sz w:val="24"/>
          <w:szCs w:val="28"/>
        </w:rPr>
        <w:t>PPT课件、视频、图片、音频</w:t>
      </w:r>
      <w:r>
        <w:rPr>
          <w:rFonts w:hint="eastAsia" w:ascii="仿宋" w:hAnsi="仿宋" w:eastAsia="仿宋"/>
          <w:sz w:val="24"/>
          <w:szCs w:val="28"/>
          <w:lang w:eastAsia="zh-CN"/>
        </w:rPr>
        <w:t>。</w:t>
      </w:r>
    </w:p>
    <w:p w14:paraId="052C8B76">
      <w:pPr>
        <w:spacing w:line="360" w:lineRule="auto"/>
        <w:rPr>
          <w:rFonts w:hint="eastAsia" w:ascii="仿宋" w:hAnsi="仿宋" w:eastAsia="仿宋"/>
          <w:sz w:val="24"/>
          <w:szCs w:val="28"/>
        </w:rPr>
      </w:pPr>
      <w:r>
        <w:rPr>
          <w:rFonts w:hint="eastAsia" w:ascii="仿宋" w:hAnsi="仿宋" w:eastAsia="仿宋"/>
          <w:sz w:val="24"/>
          <w:szCs w:val="28"/>
          <w:lang w:val="en-US" w:eastAsia="zh-CN"/>
        </w:rPr>
        <w:t>2.4体育课堂数据分析服务，支持</w:t>
      </w:r>
      <w:r>
        <w:rPr>
          <w:rFonts w:hint="eastAsia" w:ascii="仿宋" w:hAnsi="仿宋" w:eastAsia="仿宋"/>
          <w:sz w:val="24"/>
          <w:szCs w:val="28"/>
        </w:rPr>
        <w:t>实时采集课堂数据并进行分析，</w:t>
      </w:r>
      <w:r>
        <w:rPr>
          <w:rFonts w:hint="eastAsia" w:ascii="仿宋" w:hAnsi="仿宋" w:eastAsia="仿宋"/>
          <w:sz w:val="24"/>
          <w:szCs w:val="28"/>
          <w:lang w:val="en-US" w:eastAsia="zh-CN"/>
        </w:rPr>
        <w:t>分析内容包括</w:t>
      </w:r>
      <w:r>
        <w:rPr>
          <w:rFonts w:hint="eastAsia" w:ascii="仿宋" w:hAnsi="仿宋" w:eastAsia="仿宋"/>
          <w:sz w:val="24"/>
          <w:szCs w:val="28"/>
        </w:rPr>
        <w:t>运动人次与时长、项目成绩、课堂时间、内容与目标达成度等分析，生成可视化报告。</w:t>
      </w:r>
    </w:p>
    <w:p w14:paraId="3254C2E9">
      <w:pPr>
        <w:spacing w:line="360" w:lineRule="auto"/>
        <w:rPr>
          <w:rFonts w:hint="default" w:ascii="仿宋" w:hAnsi="仿宋" w:eastAsia="仿宋"/>
          <w:sz w:val="24"/>
          <w:szCs w:val="28"/>
          <w:lang w:val="en-US" w:eastAsia="zh-CN"/>
        </w:rPr>
      </w:pPr>
      <w:r>
        <w:rPr>
          <w:rFonts w:hint="eastAsia" w:ascii="仿宋" w:hAnsi="仿宋" w:eastAsia="仿宋"/>
          <w:sz w:val="24"/>
          <w:szCs w:val="28"/>
          <w:lang w:val="en-US" w:eastAsia="zh-CN"/>
        </w:rPr>
        <w:t>2.5提供1台配套设备用于展示。</w:t>
      </w:r>
    </w:p>
    <w:p w14:paraId="55AFDF25">
      <w:pPr>
        <w:spacing w:line="360" w:lineRule="auto"/>
        <w:rPr>
          <w:rFonts w:hint="eastAsia" w:ascii="仿宋" w:hAnsi="仿宋" w:eastAsia="仿宋"/>
          <w:b/>
          <w:bCs/>
          <w:sz w:val="24"/>
          <w:szCs w:val="28"/>
        </w:rPr>
      </w:pPr>
      <w:r>
        <w:rPr>
          <w:rFonts w:hint="eastAsia" w:ascii="仿宋" w:hAnsi="仿宋" w:eastAsia="仿宋"/>
          <w:b/>
          <w:bCs/>
          <w:sz w:val="24"/>
          <w:szCs w:val="28"/>
        </w:rPr>
        <w:t>五、其它要求</w:t>
      </w:r>
    </w:p>
    <w:p w14:paraId="318CF3AB">
      <w:pPr>
        <w:spacing w:line="360" w:lineRule="auto"/>
        <w:rPr>
          <w:rFonts w:hint="eastAsia" w:ascii="仿宋" w:hAnsi="仿宋" w:eastAsia="仿宋"/>
          <w:sz w:val="24"/>
          <w:szCs w:val="28"/>
        </w:rPr>
      </w:pPr>
      <w:r>
        <w:rPr>
          <w:rFonts w:hint="eastAsia" w:ascii="仿宋" w:hAnsi="仿宋" w:eastAsia="仿宋"/>
          <w:sz w:val="24"/>
          <w:szCs w:val="28"/>
        </w:rPr>
        <w:t>1、服务期限及地点</w:t>
      </w:r>
    </w:p>
    <w:p w14:paraId="74325777">
      <w:pPr>
        <w:spacing w:line="360" w:lineRule="auto"/>
        <w:rPr>
          <w:rFonts w:hint="eastAsia" w:ascii="仿宋" w:hAnsi="仿宋" w:eastAsia="仿宋"/>
          <w:sz w:val="24"/>
          <w:szCs w:val="28"/>
          <w:lang w:val="en-US" w:eastAsia="zh-CN"/>
        </w:rPr>
      </w:pPr>
      <w:r>
        <w:rPr>
          <w:rFonts w:hint="eastAsia" w:ascii="仿宋" w:hAnsi="仿宋" w:eastAsia="仿宋"/>
          <w:sz w:val="24"/>
          <w:szCs w:val="28"/>
          <w:lang w:val="en-US" w:eastAsia="zh-CN"/>
        </w:rPr>
        <w:t>服务期限：2025年12月31日前</w:t>
      </w:r>
    </w:p>
    <w:p w14:paraId="57106AE7">
      <w:pPr>
        <w:spacing w:line="360" w:lineRule="auto"/>
        <w:rPr>
          <w:rFonts w:hint="default" w:ascii="仿宋" w:hAnsi="仿宋" w:eastAsia="仿宋"/>
          <w:sz w:val="24"/>
          <w:szCs w:val="28"/>
          <w:lang w:val="en-US" w:eastAsia="zh-CN"/>
        </w:rPr>
      </w:pPr>
      <w:r>
        <w:rPr>
          <w:rFonts w:hint="eastAsia" w:ascii="仿宋" w:hAnsi="仿宋" w:eastAsia="仿宋"/>
          <w:sz w:val="24"/>
          <w:szCs w:val="28"/>
          <w:lang w:val="en-US" w:eastAsia="zh-CN"/>
        </w:rPr>
        <w:t>服务地点：上海市工商外国语学校（上海市徐汇区百色支路35号）</w:t>
      </w:r>
    </w:p>
    <w:p w14:paraId="2BE1FF4E">
      <w:pPr>
        <w:spacing w:line="360" w:lineRule="auto"/>
        <w:rPr>
          <w:rFonts w:hint="eastAsia" w:ascii="仿宋" w:hAnsi="仿宋" w:eastAsia="仿宋"/>
          <w:sz w:val="24"/>
          <w:szCs w:val="28"/>
        </w:rPr>
      </w:pPr>
      <w:r>
        <w:rPr>
          <w:rFonts w:hint="eastAsia" w:ascii="仿宋" w:hAnsi="仿宋" w:eastAsia="仿宋"/>
          <w:sz w:val="24"/>
          <w:szCs w:val="28"/>
        </w:rPr>
        <w:t>2、付款方式</w:t>
      </w:r>
    </w:p>
    <w:p w14:paraId="180C0F95">
      <w:pPr>
        <w:spacing w:line="360" w:lineRule="auto"/>
        <w:rPr>
          <w:rFonts w:hint="eastAsia" w:ascii="仿宋" w:hAnsi="仿宋" w:eastAsia="仿宋"/>
          <w:sz w:val="24"/>
          <w:szCs w:val="28"/>
        </w:rPr>
      </w:pPr>
      <w:r>
        <w:rPr>
          <w:rFonts w:hint="eastAsia" w:ascii="仿宋" w:hAnsi="仿宋" w:eastAsia="仿宋"/>
          <w:sz w:val="24"/>
          <w:szCs w:val="28"/>
        </w:rPr>
        <w:t>合同正式生效后</w:t>
      </w:r>
      <w:r>
        <w:rPr>
          <w:rFonts w:hint="eastAsia" w:ascii="仿宋" w:hAnsi="仿宋" w:eastAsia="仿宋"/>
          <w:sz w:val="24"/>
          <w:szCs w:val="28"/>
          <w:lang w:val="en-US" w:eastAsia="zh-CN"/>
        </w:rPr>
        <w:t xml:space="preserve">7 </w:t>
      </w:r>
      <w:r>
        <w:rPr>
          <w:rFonts w:hint="eastAsia" w:ascii="仿宋" w:hAnsi="仿宋" w:eastAsia="仿宋"/>
          <w:sz w:val="24"/>
          <w:szCs w:val="28"/>
        </w:rPr>
        <w:t xml:space="preserve">个工作日内，支付合同总价的 </w:t>
      </w:r>
      <w:r>
        <w:rPr>
          <w:rFonts w:hint="eastAsia" w:ascii="仿宋" w:hAnsi="仿宋" w:eastAsia="仿宋"/>
          <w:sz w:val="24"/>
          <w:szCs w:val="28"/>
          <w:lang w:val="en-US" w:eastAsia="zh-CN"/>
        </w:rPr>
        <w:t>30</w:t>
      </w:r>
      <w:r>
        <w:rPr>
          <w:rFonts w:hint="eastAsia" w:ascii="仿宋" w:hAnsi="仿宋" w:eastAsia="仿宋"/>
          <w:sz w:val="24"/>
          <w:szCs w:val="28"/>
        </w:rPr>
        <w:t xml:space="preserve"> %；验收通过后_</w:t>
      </w:r>
      <w:r>
        <w:rPr>
          <w:rFonts w:hint="eastAsia" w:ascii="仿宋" w:hAnsi="仿宋" w:eastAsia="仿宋"/>
          <w:sz w:val="24"/>
          <w:szCs w:val="28"/>
          <w:lang w:val="en-US" w:eastAsia="zh-CN"/>
        </w:rPr>
        <w:t>7</w:t>
      </w:r>
      <w:r>
        <w:rPr>
          <w:rFonts w:hint="eastAsia" w:ascii="仿宋" w:hAnsi="仿宋" w:eastAsia="仿宋"/>
          <w:sz w:val="24"/>
          <w:szCs w:val="28"/>
        </w:rPr>
        <w:t xml:space="preserve">个工作日内，支付合同总价的 </w:t>
      </w:r>
      <w:r>
        <w:rPr>
          <w:rFonts w:hint="eastAsia" w:ascii="仿宋" w:hAnsi="仿宋" w:eastAsia="仿宋"/>
          <w:sz w:val="24"/>
          <w:szCs w:val="28"/>
          <w:lang w:val="en-US" w:eastAsia="zh-CN"/>
        </w:rPr>
        <w:t>100</w:t>
      </w:r>
      <w:r>
        <w:rPr>
          <w:rFonts w:hint="eastAsia" w:ascii="仿宋" w:hAnsi="仿宋" w:eastAsia="仿宋"/>
          <w:sz w:val="24"/>
          <w:szCs w:val="28"/>
        </w:rPr>
        <w:t xml:space="preserve"> %。</w:t>
      </w:r>
    </w:p>
    <w:p w14:paraId="21BE7C1B">
      <w:pPr>
        <w:spacing w:line="360" w:lineRule="auto"/>
        <w:rPr>
          <w:rFonts w:hint="eastAsia" w:ascii="仿宋" w:hAnsi="仿宋" w:eastAsia="仿宋"/>
          <w:sz w:val="24"/>
          <w:szCs w:val="28"/>
        </w:rPr>
      </w:pPr>
      <w:r>
        <w:rPr>
          <w:rFonts w:hint="eastAsia" w:ascii="仿宋" w:hAnsi="仿宋" w:eastAsia="仿宋"/>
          <w:sz w:val="24"/>
          <w:szCs w:val="28"/>
        </w:rPr>
        <w:t>3、验收要求或评价标准</w:t>
      </w:r>
    </w:p>
    <w:p w14:paraId="2FEE30B0">
      <w:pPr>
        <w:spacing w:line="360" w:lineRule="auto"/>
        <w:rPr>
          <w:rFonts w:hint="eastAsia" w:ascii="仿宋" w:hAnsi="仿宋" w:eastAsia="仿宋"/>
          <w:sz w:val="24"/>
          <w:szCs w:val="28"/>
          <w:lang w:val="en-US" w:eastAsia="zh-CN"/>
        </w:rPr>
      </w:pPr>
      <w:r>
        <w:rPr>
          <w:rFonts w:hint="eastAsia" w:ascii="仿宋" w:hAnsi="仿宋" w:eastAsia="仿宋"/>
          <w:sz w:val="24"/>
          <w:szCs w:val="28"/>
          <w:lang w:val="en-US" w:eastAsia="zh-CN"/>
        </w:rPr>
        <w:t>根据服务要求验收，免费提供1台配套设备用于验收。</w:t>
      </w:r>
    </w:p>
    <w:p w14:paraId="3EEEC61A">
      <w:pPr>
        <w:spacing w:line="360" w:lineRule="auto"/>
        <w:rPr>
          <w:rFonts w:hint="default" w:ascii="仿宋" w:hAnsi="仿宋" w:eastAsia="仿宋"/>
          <w:sz w:val="24"/>
          <w:szCs w:val="28"/>
          <w:lang w:val="en-US" w:eastAsia="zh-CN"/>
        </w:rPr>
      </w:pPr>
      <w:r>
        <w:rPr>
          <w:rFonts w:hint="eastAsia" w:ascii="仿宋" w:hAnsi="仿宋" w:eastAsia="仿宋"/>
          <w:sz w:val="24"/>
          <w:szCs w:val="28"/>
          <w:lang w:val="en-US" w:eastAsia="zh-CN"/>
        </w:rPr>
        <w:t>4、质保期</w:t>
      </w:r>
    </w:p>
    <w:p w14:paraId="5CF55C34">
      <w:pPr>
        <w:spacing w:line="360" w:lineRule="auto"/>
        <w:rPr>
          <w:rFonts w:hint="eastAsia" w:ascii="仿宋" w:hAnsi="仿宋" w:eastAsia="仿宋"/>
          <w:sz w:val="24"/>
          <w:szCs w:val="28"/>
        </w:rPr>
      </w:pPr>
      <w:r>
        <w:rPr>
          <w:rFonts w:hint="eastAsia" w:ascii="仿宋" w:hAnsi="仿宋" w:eastAsia="仿宋"/>
          <w:sz w:val="24"/>
          <w:szCs w:val="28"/>
        </w:rPr>
        <w:t>本项目中采购的所有</w:t>
      </w:r>
      <w:r>
        <w:rPr>
          <w:rFonts w:hint="eastAsia" w:ascii="仿宋" w:hAnsi="仿宋" w:eastAsia="仿宋"/>
          <w:sz w:val="24"/>
          <w:szCs w:val="28"/>
          <w:lang w:val="en-US" w:eastAsia="zh-CN"/>
        </w:rPr>
        <w:t>服务内容</w:t>
      </w:r>
      <w:r>
        <w:rPr>
          <w:rFonts w:hint="eastAsia" w:ascii="仿宋" w:hAnsi="仿宋" w:eastAsia="仿宋"/>
          <w:sz w:val="24"/>
          <w:szCs w:val="28"/>
        </w:rPr>
        <w:t>，均需提供</w:t>
      </w:r>
      <w:r>
        <w:rPr>
          <w:rFonts w:hint="eastAsia" w:ascii="仿宋" w:hAnsi="仿宋" w:eastAsia="仿宋"/>
          <w:sz w:val="24"/>
          <w:szCs w:val="28"/>
          <w:lang w:val="en-US" w:eastAsia="zh-CN"/>
        </w:rPr>
        <w:t>2</w:t>
      </w:r>
      <w:r>
        <w:rPr>
          <w:rFonts w:hint="eastAsia" w:ascii="仿宋" w:hAnsi="仿宋" w:eastAsia="仿宋"/>
          <w:sz w:val="24"/>
          <w:szCs w:val="28"/>
        </w:rPr>
        <w:t>年免费质保服务。</w:t>
      </w:r>
      <w:bookmarkStart w:id="3" w:name="_GoBack"/>
      <w:bookmarkEnd w:id="3"/>
    </w:p>
    <w:p w14:paraId="23ABDB65">
      <w:pPr>
        <w:spacing w:line="360" w:lineRule="auto"/>
        <w:rPr>
          <w:rFonts w:ascii="仿宋" w:hAnsi="仿宋" w:eastAsia="仿宋"/>
          <w:sz w:val="24"/>
          <w:szCs w:val="28"/>
        </w:rPr>
      </w:pPr>
      <w:bookmarkStart w:id="0" w:name="OLE_LINK5"/>
      <w:r>
        <w:rPr>
          <w:rFonts w:hint="eastAsia" w:ascii="仿宋" w:hAnsi="仿宋" w:eastAsia="仿宋"/>
          <w:sz w:val="24"/>
          <w:szCs w:val="28"/>
          <w:lang w:val="en-US" w:eastAsia="zh-CN"/>
        </w:rPr>
        <w:t>5</w:t>
      </w:r>
      <w:r>
        <w:rPr>
          <w:rFonts w:hint="eastAsia" w:ascii="仿宋" w:hAnsi="仿宋" w:eastAsia="仿宋"/>
          <w:sz w:val="24"/>
          <w:szCs w:val="28"/>
        </w:rPr>
        <w:t>、其它</w:t>
      </w:r>
    </w:p>
    <w:p w14:paraId="3F23DF56">
      <w:pPr>
        <w:spacing w:line="360" w:lineRule="auto"/>
        <w:rPr>
          <w:rFonts w:ascii="仿宋" w:hAnsi="仿宋" w:eastAsia="仿宋"/>
          <w:sz w:val="24"/>
          <w:szCs w:val="28"/>
        </w:rPr>
      </w:pPr>
      <w:r>
        <w:rPr>
          <w:rFonts w:hint="eastAsia" w:ascii="仿宋" w:hAnsi="仿宋" w:eastAsia="仿宋"/>
          <w:sz w:val="24"/>
          <w:szCs w:val="28"/>
          <w:lang w:val="en-US" w:eastAsia="zh-CN"/>
        </w:rPr>
        <w:t>5</w:t>
      </w:r>
      <w:r>
        <w:rPr>
          <w:rFonts w:hint="eastAsia" w:ascii="仿宋" w:hAnsi="仿宋" w:eastAsia="仿宋"/>
          <w:sz w:val="24"/>
          <w:szCs w:val="28"/>
        </w:rPr>
        <w:t>.1 项目成果版权归上海市工商外国语学校所有；</w:t>
      </w:r>
    </w:p>
    <w:p w14:paraId="1B38BE29">
      <w:pPr>
        <w:spacing w:line="360" w:lineRule="auto"/>
        <w:rPr>
          <w:rFonts w:hint="eastAsia" w:ascii="仿宋" w:hAnsi="仿宋" w:eastAsia="仿宋"/>
          <w:sz w:val="24"/>
          <w:szCs w:val="28"/>
        </w:rPr>
      </w:pPr>
      <w:r>
        <w:rPr>
          <w:rFonts w:hint="eastAsia" w:ascii="仿宋" w:hAnsi="仿宋" w:eastAsia="仿宋"/>
          <w:sz w:val="24"/>
          <w:szCs w:val="28"/>
          <w:lang w:val="en-US" w:eastAsia="zh-CN"/>
        </w:rPr>
        <w:t>5</w:t>
      </w:r>
      <w:r>
        <w:rPr>
          <w:rFonts w:hint="eastAsia" w:ascii="仿宋" w:hAnsi="仿宋" w:eastAsia="仿宋"/>
          <w:sz w:val="24"/>
          <w:szCs w:val="28"/>
        </w:rPr>
        <w:t>.2 课程资源所有素材不涉及侵权行为，避免引起法律纠纷。</w:t>
      </w:r>
      <w:bookmarkEnd w:id="0"/>
    </w:p>
    <w:p w14:paraId="6E8E91DC">
      <w:pPr>
        <w:spacing w:line="360" w:lineRule="auto"/>
        <w:rPr>
          <w:rFonts w:ascii="仿宋" w:hAnsi="仿宋" w:eastAsia="仿宋"/>
          <w:sz w:val="24"/>
          <w:szCs w:val="28"/>
        </w:rPr>
      </w:pPr>
      <w:r>
        <w:rPr>
          <w:rFonts w:hint="eastAsia" w:ascii="仿宋" w:hAnsi="仿宋" w:eastAsia="仿宋"/>
          <w:b/>
          <w:bCs/>
          <w:sz w:val="24"/>
          <w:szCs w:val="28"/>
        </w:rPr>
        <w:t>六、报价文件要求</w:t>
      </w:r>
    </w:p>
    <w:p w14:paraId="6E7E8FB1">
      <w:pPr>
        <w:widowControl/>
        <w:spacing w:line="360" w:lineRule="auto"/>
        <w:jc w:val="left"/>
        <w:rPr>
          <w:rFonts w:ascii="仿宋" w:hAnsi="仿宋" w:eastAsia="仿宋"/>
          <w:sz w:val="24"/>
          <w:szCs w:val="28"/>
        </w:rPr>
      </w:pPr>
      <w:r>
        <w:rPr>
          <w:rFonts w:hint="eastAsia" w:ascii="仿宋" w:hAnsi="仿宋" w:eastAsia="仿宋"/>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pPr>
        <w:widowControl/>
        <w:spacing w:line="360" w:lineRule="auto"/>
        <w:jc w:val="left"/>
        <w:rPr>
          <w:rFonts w:ascii="仿宋" w:hAnsi="仿宋" w:eastAsia="仿宋"/>
          <w:sz w:val="24"/>
          <w:szCs w:val="28"/>
        </w:rPr>
      </w:pPr>
      <w:r>
        <w:rPr>
          <w:rFonts w:hint="eastAsia" w:ascii="仿宋" w:hAnsi="仿宋" w:eastAsia="仿宋"/>
          <w:sz w:val="24"/>
          <w:szCs w:val="28"/>
        </w:rPr>
        <w:t>2、响应文件中不得有任何擦涂、更改痕迹。若需改正错漏，须由响应文件签发人在更正处加签。</w:t>
      </w:r>
    </w:p>
    <w:p w14:paraId="37656637">
      <w:pPr>
        <w:widowControl/>
        <w:spacing w:line="360" w:lineRule="auto"/>
        <w:jc w:val="left"/>
        <w:rPr>
          <w:rFonts w:ascii="仿宋" w:hAnsi="仿宋" w:eastAsia="仿宋"/>
          <w:sz w:val="24"/>
          <w:szCs w:val="28"/>
        </w:rPr>
      </w:pPr>
      <w:r>
        <w:rPr>
          <w:rFonts w:hint="eastAsia" w:ascii="仿宋" w:hAnsi="仿宋" w:eastAsia="仿宋"/>
          <w:sz w:val="24"/>
          <w:szCs w:val="28"/>
        </w:rPr>
        <w:t>3、报价单位提交的所有资质证明资料不得出现伪造痕迹，一经发现，报价无效。</w:t>
      </w:r>
    </w:p>
    <w:p w14:paraId="480F24FF">
      <w:pPr>
        <w:widowControl/>
        <w:spacing w:line="360" w:lineRule="auto"/>
        <w:jc w:val="left"/>
        <w:rPr>
          <w:rFonts w:ascii="仿宋" w:hAnsi="仿宋" w:eastAsia="仿宋"/>
          <w:sz w:val="24"/>
          <w:szCs w:val="28"/>
        </w:rPr>
      </w:pPr>
      <w:r>
        <w:rPr>
          <w:rFonts w:hint="eastAsia" w:ascii="仿宋" w:hAnsi="仿宋" w:eastAsia="仿宋"/>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080B1C63">
      <w:pPr>
        <w:widowControl/>
        <w:spacing w:line="360" w:lineRule="auto"/>
        <w:jc w:val="left"/>
        <w:rPr>
          <w:rFonts w:ascii="仿宋" w:hAnsi="仿宋" w:eastAsia="仿宋"/>
          <w:sz w:val="24"/>
          <w:szCs w:val="28"/>
        </w:rPr>
      </w:pPr>
      <w:r>
        <w:rPr>
          <w:rFonts w:hint="eastAsia" w:ascii="仿宋" w:hAnsi="仿宋" w:eastAsia="仿宋"/>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pPr>
        <w:widowControl/>
        <w:spacing w:line="360" w:lineRule="auto"/>
        <w:jc w:val="left"/>
        <w:rPr>
          <w:rFonts w:ascii="仿宋" w:hAnsi="仿宋" w:eastAsia="仿宋"/>
          <w:sz w:val="24"/>
          <w:szCs w:val="28"/>
        </w:rPr>
      </w:pPr>
      <w:r>
        <w:rPr>
          <w:rFonts w:hint="eastAsia" w:ascii="仿宋" w:hAnsi="仿宋" w:eastAsia="仿宋"/>
          <w:sz w:val="24"/>
          <w:szCs w:val="28"/>
        </w:rPr>
        <w:t>6、报价货币，均应以人民币元报价。</w:t>
      </w:r>
      <w:r>
        <w:rPr>
          <w:rFonts w:hint="eastAsia" w:ascii="仿宋" w:hAnsi="仿宋" w:eastAsia="仿宋"/>
          <w:sz w:val="24"/>
          <w:szCs w:val="28"/>
        </w:rPr>
        <w:br w:type="page"/>
      </w:r>
    </w:p>
    <w:p w14:paraId="6C70E7C0">
      <w:pPr>
        <w:spacing w:line="440" w:lineRule="exact"/>
        <w:rPr>
          <w:sz w:val="24"/>
          <w:szCs w:val="28"/>
        </w:rPr>
      </w:pPr>
      <w:bookmarkStart w:id="1" w:name="OLE_LINK7"/>
      <w:r>
        <w:rPr>
          <w:rFonts w:hint="eastAsia"/>
          <w:sz w:val="24"/>
          <w:szCs w:val="28"/>
        </w:rPr>
        <w:t>附件</w:t>
      </w:r>
      <w:r>
        <w:rPr>
          <w:sz w:val="24"/>
          <w:szCs w:val="28"/>
        </w:rPr>
        <w:t>1</w:t>
      </w:r>
    </w:p>
    <w:p w14:paraId="4277A63D">
      <w:pPr>
        <w:spacing w:line="440" w:lineRule="exact"/>
        <w:jc w:val="center"/>
        <w:rPr>
          <w:rFonts w:ascii="黑体" w:hAnsi="黑体" w:eastAsia="黑体"/>
          <w:bCs/>
          <w:sz w:val="24"/>
          <w:szCs w:val="28"/>
        </w:rPr>
      </w:pPr>
      <w:r>
        <w:rPr>
          <w:rFonts w:hint="eastAsia" w:ascii="黑体" w:hAnsi="黑体" w:eastAsia="黑体"/>
          <w:b/>
          <w:sz w:val="24"/>
          <w:szCs w:val="28"/>
        </w:rPr>
        <w:t>响应承诺书</w:t>
      </w:r>
    </w:p>
    <w:p w14:paraId="033144CF">
      <w:pPr>
        <w:spacing w:line="440" w:lineRule="exact"/>
        <w:rPr>
          <w:rFonts w:ascii="仿宋" w:hAnsi="仿宋" w:eastAsia="仿宋"/>
          <w:sz w:val="24"/>
          <w:szCs w:val="28"/>
        </w:rPr>
      </w:pPr>
      <w:r>
        <w:rPr>
          <w:rFonts w:hint="eastAsia" w:ascii="仿宋" w:hAnsi="仿宋" w:eastAsia="仿宋"/>
          <w:sz w:val="24"/>
          <w:szCs w:val="28"/>
          <w:u w:val="single"/>
        </w:rPr>
        <w:t xml:space="preserve">上海市工商外国语学校  </w:t>
      </w:r>
      <w:r>
        <w:rPr>
          <w:rFonts w:hint="eastAsia" w:ascii="仿宋" w:hAnsi="仿宋" w:eastAsia="仿宋"/>
          <w:sz w:val="24"/>
          <w:szCs w:val="28"/>
        </w:rPr>
        <w:t xml:space="preserve"> ：     </w:t>
      </w:r>
    </w:p>
    <w:p w14:paraId="14297A17">
      <w:pPr>
        <w:spacing w:line="440" w:lineRule="exact"/>
        <w:rPr>
          <w:rFonts w:ascii="仿宋" w:hAnsi="仿宋" w:eastAsia="仿宋"/>
          <w:sz w:val="24"/>
          <w:szCs w:val="28"/>
        </w:rPr>
      </w:pPr>
      <w:r>
        <w:rPr>
          <w:rFonts w:hint="eastAsia" w:ascii="仿宋" w:hAnsi="仿宋" w:eastAsia="仿宋"/>
          <w:sz w:val="24"/>
          <w:szCs w:val="28"/>
          <w:u w:val="single"/>
        </w:rPr>
        <w:t>（响应单位全称）</w:t>
      </w:r>
      <w:r>
        <w:rPr>
          <w:rFonts w:hint="eastAsia" w:ascii="仿宋" w:hAnsi="仿宋" w:eastAsia="仿宋"/>
          <w:sz w:val="24"/>
          <w:szCs w:val="28"/>
        </w:rPr>
        <w:t xml:space="preserve">授权 </w:t>
      </w:r>
      <w:r>
        <w:rPr>
          <w:rFonts w:hint="eastAsia" w:ascii="仿宋" w:hAnsi="仿宋" w:eastAsia="仿宋"/>
          <w:sz w:val="24"/>
          <w:szCs w:val="28"/>
          <w:u w:val="single"/>
        </w:rPr>
        <w:t>（响应单位代表姓名）（职务、职称）</w:t>
      </w:r>
      <w:r>
        <w:rPr>
          <w:rFonts w:hint="eastAsia" w:ascii="仿宋" w:hAnsi="仿宋" w:eastAsia="仿宋"/>
          <w:sz w:val="24"/>
          <w:szCs w:val="28"/>
        </w:rPr>
        <w:t>为全权代表，参加贵方组织的</w:t>
      </w:r>
      <w:r>
        <w:rPr>
          <w:rFonts w:hint="eastAsia" w:ascii="仿宋" w:hAnsi="仿宋" w:eastAsia="仿宋"/>
          <w:sz w:val="24"/>
          <w:szCs w:val="28"/>
          <w:u w:val="single"/>
        </w:rPr>
        <w:t>（项目编号、项目名称）</w:t>
      </w:r>
      <w:r>
        <w:rPr>
          <w:rFonts w:hint="eastAsia" w:ascii="仿宋" w:hAnsi="仿宋" w:eastAsia="仿宋"/>
          <w:sz w:val="24"/>
          <w:szCs w:val="28"/>
        </w:rPr>
        <w:t>采购的有关活动，并对服务进行响应。为此：</w:t>
      </w:r>
    </w:p>
    <w:p w14:paraId="163D8360">
      <w:pPr>
        <w:numPr>
          <w:ilvl w:val="0"/>
          <w:numId w:val="1"/>
        </w:numPr>
        <w:spacing w:line="440" w:lineRule="exact"/>
        <w:rPr>
          <w:rFonts w:ascii="仿宋" w:hAnsi="仿宋" w:eastAsia="仿宋"/>
          <w:sz w:val="24"/>
          <w:szCs w:val="28"/>
        </w:rPr>
      </w:pPr>
      <w:r>
        <w:rPr>
          <w:rFonts w:hint="eastAsia" w:ascii="仿宋" w:hAnsi="仿宋" w:eastAsia="仿宋"/>
          <w:sz w:val="24"/>
          <w:szCs w:val="28"/>
        </w:rPr>
        <w:t>我方提供报价须知规定的全部响应文件：响应文件一份正本、叁份副本；</w:t>
      </w:r>
    </w:p>
    <w:p w14:paraId="50E5BB23">
      <w:pPr>
        <w:numPr>
          <w:ilvl w:val="0"/>
          <w:numId w:val="1"/>
        </w:numPr>
        <w:spacing w:line="440" w:lineRule="exact"/>
        <w:rPr>
          <w:rFonts w:ascii="仿宋" w:hAnsi="仿宋" w:eastAsia="仿宋"/>
          <w:sz w:val="24"/>
          <w:szCs w:val="28"/>
        </w:rPr>
      </w:pPr>
      <w:r>
        <w:rPr>
          <w:rFonts w:hint="eastAsia" w:ascii="仿宋" w:hAnsi="仿宋" w:eastAsia="仿宋"/>
          <w:sz w:val="24"/>
          <w:szCs w:val="28"/>
        </w:rPr>
        <w:t>我方的报价为（大写）：</w:t>
      </w:r>
      <w:r>
        <w:rPr>
          <w:rFonts w:hint="eastAsia" w:ascii="仿宋" w:hAnsi="仿宋" w:eastAsia="仿宋"/>
          <w:sz w:val="24"/>
          <w:szCs w:val="28"/>
          <w:u w:val="single"/>
        </w:rPr>
        <w:t xml:space="preserve">         （元）</w:t>
      </w:r>
      <w:r>
        <w:rPr>
          <w:rFonts w:hint="eastAsia" w:ascii="仿宋" w:hAnsi="仿宋" w:eastAsia="仿宋"/>
          <w:sz w:val="24"/>
          <w:szCs w:val="28"/>
        </w:rPr>
        <w:t xml:space="preserve"> </w:t>
      </w:r>
    </w:p>
    <w:p w14:paraId="18490F93">
      <w:pPr>
        <w:numPr>
          <w:ilvl w:val="0"/>
          <w:numId w:val="1"/>
        </w:numPr>
        <w:spacing w:line="440" w:lineRule="exact"/>
        <w:rPr>
          <w:rFonts w:ascii="仿宋" w:hAnsi="仿宋" w:eastAsia="仿宋"/>
          <w:sz w:val="24"/>
          <w:szCs w:val="28"/>
        </w:rPr>
      </w:pPr>
      <w:r>
        <w:rPr>
          <w:rFonts w:hint="eastAsia" w:ascii="仿宋" w:hAnsi="仿宋" w:eastAsia="仿宋"/>
          <w:sz w:val="24"/>
          <w:szCs w:val="28"/>
        </w:rPr>
        <w:t>我方保证遵守报价须知中的有关规定。</w:t>
      </w:r>
    </w:p>
    <w:p w14:paraId="45E7366B">
      <w:pPr>
        <w:numPr>
          <w:ilvl w:val="0"/>
          <w:numId w:val="1"/>
        </w:numPr>
        <w:spacing w:line="440" w:lineRule="exact"/>
        <w:rPr>
          <w:rFonts w:ascii="仿宋" w:hAnsi="仿宋" w:eastAsia="仿宋"/>
          <w:sz w:val="24"/>
          <w:szCs w:val="28"/>
        </w:rPr>
      </w:pPr>
      <w:r>
        <w:rPr>
          <w:rFonts w:hint="eastAsia" w:ascii="仿宋" w:hAnsi="仿宋" w:eastAsia="仿宋"/>
          <w:sz w:val="24"/>
          <w:szCs w:val="28"/>
        </w:rPr>
        <w:t>我方保证忠实地执行买卖双方所签署的经济合同，并承担合同规定的责任义务。</w:t>
      </w:r>
    </w:p>
    <w:p w14:paraId="521F93AB">
      <w:pPr>
        <w:numPr>
          <w:ilvl w:val="0"/>
          <w:numId w:val="1"/>
        </w:numPr>
        <w:spacing w:line="440" w:lineRule="exact"/>
        <w:rPr>
          <w:rFonts w:ascii="仿宋" w:hAnsi="仿宋" w:eastAsia="仿宋"/>
          <w:sz w:val="24"/>
          <w:szCs w:val="28"/>
        </w:rPr>
      </w:pPr>
      <w:r>
        <w:rPr>
          <w:rFonts w:hint="eastAsia" w:ascii="仿宋" w:hAnsi="仿宋" w:eastAsia="仿宋"/>
          <w:sz w:val="24"/>
          <w:szCs w:val="28"/>
        </w:rPr>
        <w:t>我方愿意向贵方提供任何与该项目投标有关的数据、情况和技术资料。</w:t>
      </w:r>
    </w:p>
    <w:p w14:paraId="2070D712">
      <w:pPr>
        <w:numPr>
          <w:ilvl w:val="0"/>
          <w:numId w:val="1"/>
        </w:numPr>
        <w:spacing w:line="440" w:lineRule="exact"/>
        <w:rPr>
          <w:rFonts w:ascii="仿宋" w:hAnsi="仿宋" w:eastAsia="仿宋"/>
          <w:sz w:val="24"/>
          <w:szCs w:val="28"/>
        </w:rPr>
      </w:pPr>
      <w:r>
        <w:rPr>
          <w:rFonts w:hint="eastAsia" w:ascii="仿宋" w:hAnsi="仿宋" w:eastAsia="仿宋"/>
          <w:sz w:val="24"/>
          <w:szCs w:val="28"/>
        </w:rPr>
        <w:t>我方愿意履行自己在响应文件中的全部承诺和责任。</w:t>
      </w:r>
    </w:p>
    <w:p w14:paraId="23F7A01D">
      <w:pPr>
        <w:numPr>
          <w:ilvl w:val="0"/>
          <w:numId w:val="1"/>
        </w:numPr>
        <w:spacing w:line="440" w:lineRule="exact"/>
        <w:rPr>
          <w:rFonts w:ascii="仿宋" w:hAnsi="仿宋" w:eastAsia="仿宋"/>
          <w:sz w:val="24"/>
          <w:szCs w:val="28"/>
        </w:rPr>
      </w:pPr>
      <w:r>
        <w:rPr>
          <w:rFonts w:hint="eastAsia" w:ascii="仿宋" w:hAnsi="仿宋" w:eastAsia="仿宋"/>
          <w:sz w:val="24"/>
          <w:szCs w:val="28"/>
        </w:rPr>
        <w:t>本响应文件自响应截止时间之日起90个日历日内有效。</w:t>
      </w:r>
    </w:p>
    <w:p w14:paraId="6DC63274">
      <w:pPr>
        <w:numPr>
          <w:ilvl w:val="0"/>
          <w:numId w:val="1"/>
        </w:numPr>
        <w:spacing w:line="440" w:lineRule="exact"/>
        <w:rPr>
          <w:rFonts w:ascii="仿宋" w:hAnsi="仿宋" w:eastAsia="仿宋"/>
          <w:sz w:val="24"/>
          <w:szCs w:val="28"/>
        </w:rPr>
      </w:pPr>
      <w:r>
        <w:rPr>
          <w:rFonts w:hint="eastAsia" w:ascii="仿宋" w:hAnsi="仿宋" w:eastAsia="仿宋"/>
          <w:sz w:val="24"/>
          <w:szCs w:val="28"/>
        </w:rPr>
        <w:t>与本项目有关的一切往来通讯请寄：</w:t>
      </w:r>
    </w:p>
    <w:p w14:paraId="678A75A3">
      <w:pPr>
        <w:spacing w:line="440" w:lineRule="exact"/>
        <w:rPr>
          <w:rFonts w:ascii="仿宋" w:hAnsi="仿宋" w:eastAsia="仿宋"/>
          <w:sz w:val="24"/>
          <w:szCs w:val="28"/>
          <w:u w:val="single"/>
        </w:rPr>
      </w:pPr>
      <w:r>
        <w:rPr>
          <w:rFonts w:hint="eastAsia" w:ascii="仿宋" w:hAnsi="仿宋" w:eastAsia="仿宋"/>
          <w:sz w:val="24"/>
          <w:szCs w:val="28"/>
        </w:rPr>
        <w:t>地址：</w:t>
      </w:r>
    </w:p>
    <w:p w14:paraId="45CFE4D4">
      <w:pPr>
        <w:spacing w:line="440" w:lineRule="exact"/>
        <w:rPr>
          <w:rFonts w:ascii="仿宋" w:hAnsi="仿宋" w:eastAsia="仿宋"/>
          <w:sz w:val="24"/>
          <w:szCs w:val="28"/>
        </w:rPr>
      </w:pPr>
      <w:r>
        <w:rPr>
          <w:rFonts w:hint="eastAsia" w:ascii="仿宋" w:hAnsi="仿宋" w:eastAsia="仿宋"/>
          <w:sz w:val="24"/>
          <w:szCs w:val="28"/>
        </w:rPr>
        <w:t xml:space="preserve">邮编： </w:t>
      </w:r>
    </w:p>
    <w:p w14:paraId="538A6119">
      <w:pPr>
        <w:spacing w:line="440" w:lineRule="exact"/>
        <w:rPr>
          <w:rFonts w:ascii="仿宋" w:hAnsi="仿宋" w:eastAsia="仿宋"/>
          <w:sz w:val="24"/>
          <w:szCs w:val="28"/>
        </w:rPr>
      </w:pPr>
      <w:r>
        <w:rPr>
          <w:rFonts w:hint="eastAsia" w:ascii="仿宋" w:hAnsi="仿宋" w:eastAsia="仿宋"/>
          <w:sz w:val="24"/>
          <w:szCs w:val="28"/>
        </w:rPr>
        <w:t xml:space="preserve">电话： </w:t>
      </w:r>
    </w:p>
    <w:p w14:paraId="7EBBCBE1">
      <w:pPr>
        <w:spacing w:line="440" w:lineRule="exact"/>
        <w:rPr>
          <w:rFonts w:ascii="仿宋" w:hAnsi="仿宋" w:eastAsia="仿宋"/>
          <w:sz w:val="24"/>
          <w:szCs w:val="28"/>
        </w:rPr>
      </w:pPr>
      <w:r>
        <w:rPr>
          <w:rFonts w:hint="eastAsia" w:ascii="仿宋" w:hAnsi="仿宋" w:eastAsia="仿宋"/>
          <w:sz w:val="24"/>
          <w:szCs w:val="28"/>
        </w:rPr>
        <w:t>传真：</w:t>
      </w:r>
    </w:p>
    <w:p w14:paraId="058961BD">
      <w:pPr>
        <w:spacing w:line="440" w:lineRule="exact"/>
        <w:rPr>
          <w:rFonts w:ascii="仿宋" w:hAnsi="仿宋" w:eastAsia="仿宋"/>
          <w:sz w:val="24"/>
          <w:szCs w:val="28"/>
        </w:rPr>
      </w:pPr>
      <w:r>
        <w:rPr>
          <w:rFonts w:hint="eastAsia" w:ascii="仿宋" w:hAnsi="仿宋" w:eastAsia="仿宋"/>
          <w:sz w:val="24"/>
          <w:szCs w:val="28"/>
        </w:rPr>
        <w:t>响应单位代表签字：</w:t>
      </w:r>
    </w:p>
    <w:p w14:paraId="027751D3">
      <w:pPr>
        <w:spacing w:line="440" w:lineRule="exact"/>
        <w:rPr>
          <w:rFonts w:ascii="仿宋" w:hAnsi="仿宋" w:eastAsia="仿宋"/>
          <w:sz w:val="24"/>
          <w:szCs w:val="28"/>
        </w:rPr>
      </w:pPr>
      <w:r>
        <w:rPr>
          <w:rFonts w:hint="eastAsia" w:ascii="仿宋" w:hAnsi="仿宋" w:eastAsia="仿宋"/>
          <w:sz w:val="24"/>
          <w:szCs w:val="28"/>
        </w:rPr>
        <w:t>响应单位名称（盖公章）：</w:t>
      </w:r>
    </w:p>
    <w:p w14:paraId="368ACE0A">
      <w:pPr>
        <w:spacing w:line="440" w:lineRule="exact"/>
        <w:rPr>
          <w:rFonts w:ascii="仿宋" w:hAnsi="仿宋" w:eastAsia="仿宋"/>
          <w:sz w:val="24"/>
          <w:szCs w:val="28"/>
        </w:rPr>
      </w:pPr>
      <w:r>
        <w:rPr>
          <w:rFonts w:hint="eastAsia" w:ascii="仿宋" w:hAnsi="仿宋" w:eastAsia="仿宋"/>
          <w:sz w:val="24"/>
          <w:szCs w:val="28"/>
        </w:rPr>
        <w:t>日     期：</w:t>
      </w:r>
    </w:p>
    <w:p w14:paraId="060F2CEE">
      <w:pPr>
        <w:spacing w:line="440" w:lineRule="exact"/>
        <w:rPr>
          <w:rFonts w:ascii="仿宋" w:hAnsi="仿宋" w:eastAsia="仿宋"/>
          <w:sz w:val="24"/>
          <w:szCs w:val="28"/>
        </w:rPr>
      </w:pPr>
    </w:p>
    <w:p w14:paraId="0F3B6208">
      <w:pPr>
        <w:widowControl/>
        <w:jc w:val="left"/>
        <w:rPr>
          <w:rFonts w:ascii="仿宋" w:hAnsi="仿宋" w:eastAsia="仿宋"/>
          <w:sz w:val="24"/>
          <w:szCs w:val="28"/>
        </w:rPr>
      </w:pPr>
      <w:r>
        <w:rPr>
          <w:rFonts w:hint="eastAsia" w:ascii="仿宋" w:hAnsi="仿宋" w:eastAsia="仿宋"/>
          <w:sz w:val="24"/>
          <w:szCs w:val="28"/>
        </w:rPr>
        <w:br w:type="page"/>
      </w:r>
    </w:p>
    <w:p w14:paraId="742C8FE4">
      <w:pPr>
        <w:spacing w:line="440" w:lineRule="exact"/>
        <w:rPr>
          <w:sz w:val="24"/>
          <w:szCs w:val="28"/>
        </w:rPr>
      </w:pPr>
      <w:r>
        <w:rPr>
          <w:rFonts w:hint="eastAsia"/>
          <w:sz w:val="24"/>
          <w:szCs w:val="28"/>
        </w:rPr>
        <w:t>附件</w:t>
      </w:r>
      <w:r>
        <w:rPr>
          <w:sz w:val="24"/>
          <w:szCs w:val="28"/>
        </w:rPr>
        <w:t>2</w:t>
      </w:r>
    </w:p>
    <w:p w14:paraId="6C990680">
      <w:pPr>
        <w:spacing w:line="440" w:lineRule="exact"/>
        <w:rPr>
          <w:b/>
          <w:sz w:val="24"/>
          <w:szCs w:val="28"/>
        </w:rPr>
      </w:pPr>
    </w:p>
    <w:p w14:paraId="459B5343">
      <w:pPr>
        <w:spacing w:line="440" w:lineRule="exact"/>
        <w:jc w:val="center"/>
        <w:rPr>
          <w:b/>
          <w:sz w:val="24"/>
          <w:szCs w:val="28"/>
        </w:rPr>
      </w:pPr>
      <w:r>
        <w:rPr>
          <w:rFonts w:hint="eastAsia"/>
          <w:b/>
          <w:sz w:val="24"/>
          <w:szCs w:val="28"/>
        </w:rPr>
        <w:t>报价单</w:t>
      </w:r>
    </w:p>
    <w:p w14:paraId="72D6076E">
      <w:pPr>
        <w:spacing w:line="440" w:lineRule="exact"/>
        <w:rPr>
          <w:rFonts w:ascii="仿宋" w:hAnsi="仿宋" w:eastAsia="仿宋"/>
          <w:sz w:val="24"/>
          <w:szCs w:val="28"/>
        </w:rPr>
      </w:pPr>
      <w:r>
        <w:rPr>
          <w:rFonts w:hint="eastAsia" w:ascii="仿宋" w:hAnsi="仿宋" w:eastAsia="仿宋"/>
          <w:sz w:val="24"/>
          <w:szCs w:val="28"/>
        </w:rPr>
        <w:t>致：上海市工商外国语学校：</w:t>
      </w:r>
    </w:p>
    <w:p w14:paraId="17E7FBDA">
      <w:pPr>
        <w:spacing w:line="440" w:lineRule="exact"/>
        <w:ind w:firstLine="480" w:firstLineChars="200"/>
        <w:rPr>
          <w:rFonts w:ascii="仿宋" w:hAnsi="仿宋" w:eastAsia="仿宋"/>
          <w:sz w:val="24"/>
          <w:szCs w:val="28"/>
        </w:rPr>
      </w:pPr>
      <w:r>
        <w:rPr>
          <w:rFonts w:hint="eastAsia" w:ascii="仿宋" w:hAnsi="仿宋" w:eastAsia="仿宋"/>
          <w:sz w:val="24"/>
          <w:szCs w:val="28"/>
        </w:rPr>
        <w:t>兹就贵单位的比选函提交书面报价文件，承诺严格遵守国家的相关法律法规及上海市工商外国语学校的相关规定，诚信参加贵校的比选采购活动。</w:t>
      </w:r>
    </w:p>
    <w:p w14:paraId="39B59B75">
      <w:pPr>
        <w:spacing w:line="440" w:lineRule="exact"/>
        <w:ind w:firstLine="480" w:firstLineChars="200"/>
        <w:rPr>
          <w:rFonts w:ascii="仿宋" w:hAnsi="仿宋" w:eastAsia="仿宋"/>
          <w:sz w:val="24"/>
          <w:szCs w:val="28"/>
        </w:rPr>
      </w:pPr>
      <w:r>
        <w:rPr>
          <w:rFonts w:hint="eastAsia" w:ascii="仿宋" w:hAnsi="仿宋" w:eastAsia="仿宋"/>
          <w:sz w:val="24"/>
          <w:szCs w:val="28"/>
        </w:rPr>
        <w:t>如成交，将按要求签订合同并履行相应的责任和义务。现根据服务需求内容编制本报价单，报价有效期</w:t>
      </w:r>
      <w:r>
        <w:rPr>
          <w:rFonts w:hint="eastAsia" w:ascii="仿宋" w:hAnsi="仿宋" w:eastAsia="仿宋"/>
          <w:sz w:val="24"/>
          <w:szCs w:val="28"/>
          <w:u w:val="single"/>
        </w:rPr>
        <w:t xml:space="preserve">               </w:t>
      </w:r>
      <w:r>
        <w:rPr>
          <w:rFonts w:hint="eastAsia" w:ascii="仿宋" w:hAnsi="仿宋" w:eastAsia="仿宋"/>
          <w:sz w:val="24"/>
          <w:szCs w:val="28"/>
        </w:rPr>
        <w:t>，并授权本单位职工</w:t>
      </w:r>
      <w:r>
        <w:rPr>
          <w:rFonts w:hint="eastAsia" w:ascii="仿宋" w:hAnsi="仿宋" w:eastAsia="仿宋"/>
          <w:sz w:val="24"/>
          <w:szCs w:val="28"/>
          <w:u w:val="single"/>
        </w:rPr>
        <w:t xml:space="preserve">                   </w:t>
      </w:r>
      <w:r>
        <w:rPr>
          <w:rFonts w:hint="eastAsia" w:ascii="仿宋" w:hAnsi="仿宋" w:eastAsia="仿宋"/>
          <w:sz w:val="24"/>
          <w:szCs w:val="28"/>
        </w:rPr>
        <w:t>（姓名、身份证号）作为该货物报价及履约代表，负责该项目的一切相关事宜，并提供相关的资质证明材料（如有见附件）。</w:t>
      </w:r>
    </w:p>
    <w:p w14:paraId="0719B95D">
      <w:pPr>
        <w:spacing w:line="440" w:lineRule="exact"/>
        <w:rPr>
          <w:rFonts w:ascii="仿宋" w:hAnsi="仿宋" w:eastAsia="仿宋"/>
          <w:sz w:val="24"/>
          <w:szCs w:val="28"/>
        </w:rPr>
      </w:pPr>
    </w:p>
    <w:p w14:paraId="00E8E0CF">
      <w:pPr>
        <w:spacing w:line="440" w:lineRule="exact"/>
        <w:rPr>
          <w:rFonts w:ascii="仿宋" w:hAnsi="仿宋" w:eastAsia="仿宋"/>
          <w:sz w:val="24"/>
          <w:szCs w:val="28"/>
        </w:rPr>
      </w:pPr>
      <w:r>
        <w:rPr>
          <w:rFonts w:hint="eastAsia" w:ascii="仿宋" w:hAnsi="仿宋" w:eastAsia="仿宋"/>
          <w:sz w:val="24"/>
          <w:szCs w:val="28"/>
        </w:rPr>
        <w:t>服务报价内容</w:t>
      </w:r>
    </w:p>
    <w:p w14:paraId="01050546">
      <w:pPr>
        <w:spacing w:line="440" w:lineRule="exact"/>
        <w:rPr>
          <w:rFonts w:ascii="仿宋" w:hAnsi="仿宋" w:eastAsia="仿宋"/>
          <w:sz w:val="24"/>
          <w:szCs w:val="28"/>
        </w:rPr>
      </w:pPr>
      <w:r>
        <w:rPr>
          <w:rFonts w:hint="eastAsia" w:ascii="仿宋" w:hAnsi="仿宋" w:eastAsia="仿宋"/>
          <w:sz w:val="24"/>
          <w:szCs w:val="28"/>
        </w:rPr>
        <w:t>（服务内容自拟）</w:t>
      </w:r>
    </w:p>
    <w:p w14:paraId="38A7F804">
      <w:pPr>
        <w:spacing w:line="440" w:lineRule="exact"/>
        <w:rPr>
          <w:rFonts w:ascii="仿宋" w:hAnsi="仿宋" w:eastAsia="仿宋"/>
          <w:sz w:val="24"/>
          <w:szCs w:val="28"/>
        </w:rPr>
      </w:pPr>
    </w:p>
    <w:p w14:paraId="1EE28F87">
      <w:pPr>
        <w:spacing w:line="440" w:lineRule="exact"/>
        <w:rPr>
          <w:rFonts w:ascii="仿宋" w:hAnsi="仿宋" w:eastAsia="仿宋"/>
          <w:sz w:val="24"/>
          <w:szCs w:val="28"/>
        </w:rPr>
      </w:pPr>
    </w:p>
    <w:p w14:paraId="74A8DFA5">
      <w:pPr>
        <w:spacing w:line="440" w:lineRule="exact"/>
        <w:rPr>
          <w:rFonts w:ascii="仿宋" w:hAnsi="仿宋" w:eastAsia="仿宋"/>
          <w:sz w:val="24"/>
          <w:szCs w:val="28"/>
        </w:rPr>
      </w:pPr>
    </w:p>
    <w:p w14:paraId="0D98A03A">
      <w:pPr>
        <w:spacing w:line="440" w:lineRule="exact"/>
        <w:rPr>
          <w:rFonts w:ascii="仿宋" w:hAnsi="仿宋" w:eastAsia="仿宋"/>
          <w:sz w:val="24"/>
          <w:szCs w:val="28"/>
        </w:rPr>
      </w:pPr>
    </w:p>
    <w:p w14:paraId="3347781C">
      <w:pPr>
        <w:spacing w:line="440" w:lineRule="exact"/>
        <w:rPr>
          <w:rFonts w:ascii="仿宋" w:hAnsi="仿宋" w:eastAsia="仿宋"/>
          <w:sz w:val="24"/>
          <w:szCs w:val="28"/>
        </w:rPr>
      </w:pPr>
      <w:r>
        <w:rPr>
          <w:rFonts w:hint="eastAsia" w:ascii="仿宋" w:hAnsi="仿宋" w:eastAsia="仿宋"/>
          <w:sz w:val="24"/>
          <w:szCs w:val="28"/>
        </w:rPr>
        <w:t>报价单位（公章）：</w:t>
      </w:r>
      <w:r>
        <w:rPr>
          <w:rFonts w:hint="eastAsia" w:ascii="仿宋" w:hAnsi="仿宋" w:eastAsia="仿宋"/>
          <w:sz w:val="24"/>
          <w:szCs w:val="28"/>
          <w:u w:val="single"/>
        </w:rPr>
        <w:t xml:space="preserve">                                                </w:t>
      </w:r>
      <w:r>
        <w:rPr>
          <w:rFonts w:hint="eastAsia" w:ascii="仿宋" w:hAnsi="仿宋" w:eastAsia="仿宋"/>
          <w:sz w:val="24"/>
          <w:szCs w:val="28"/>
        </w:rPr>
        <w:t xml:space="preserve">   </w:t>
      </w:r>
    </w:p>
    <w:p w14:paraId="57D79600">
      <w:pPr>
        <w:spacing w:line="440" w:lineRule="exact"/>
        <w:rPr>
          <w:rFonts w:ascii="仿宋" w:hAnsi="仿宋" w:eastAsia="仿宋"/>
          <w:sz w:val="24"/>
          <w:szCs w:val="28"/>
          <w:u w:val="single"/>
        </w:rPr>
      </w:pPr>
      <w:r>
        <w:rPr>
          <w:rFonts w:hint="eastAsia" w:ascii="仿宋" w:hAnsi="仿宋" w:eastAsia="仿宋"/>
          <w:sz w:val="24"/>
          <w:szCs w:val="28"/>
        </w:rPr>
        <w:t>授权代表（签字、电话/邮箱）：</w:t>
      </w:r>
      <w:r>
        <w:rPr>
          <w:rFonts w:hint="eastAsia" w:ascii="仿宋" w:hAnsi="仿宋" w:eastAsia="仿宋"/>
          <w:sz w:val="24"/>
          <w:szCs w:val="28"/>
          <w:u w:val="single"/>
        </w:rPr>
        <w:t xml:space="preserve">                             </w:t>
      </w:r>
    </w:p>
    <w:p w14:paraId="04A250F3">
      <w:pPr>
        <w:spacing w:line="440" w:lineRule="exact"/>
        <w:rPr>
          <w:rFonts w:ascii="仿宋" w:hAnsi="仿宋" w:eastAsia="仿宋"/>
          <w:sz w:val="24"/>
          <w:szCs w:val="28"/>
        </w:rPr>
      </w:pPr>
      <w:r>
        <w:rPr>
          <w:rFonts w:hint="eastAsia" w:ascii="仿宋" w:hAnsi="仿宋" w:eastAsia="仿宋"/>
          <w:sz w:val="24"/>
          <w:szCs w:val="28"/>
        </w:rPr>
        <w:t>法定地址：</w:t>
      </w:r>
      <w:r>
        <w:rPr>
          <w:rFonts w:hint="eastAsia" w:ascii="仿宋" w:hAnsi="仿宋" w:eastAsia="仿宋"/>
          <w:sz w:val="24"/>
          <w:szCs w:val="28"/>
          <w:u w:val="single"/>
        </w:rPr>
        <w:t xml:space="preserve">                       （邮编：      ）</w:t>
      </w:r>
    </w:p>
    <w:p w14:paraId="620830AC">
      <w:pPr>
        <w:spacing w:line="440" w:lineRule="exact"/>
        <w:rPr>
          <w:rFonts w:ascii="仿宋" w:hAnsi="仿宋" w:eastAsia="仿宋"/>
          <w:sz w:val="24"/>
          <w:szCs w:val="28"/>
        </w:rPr>
      </w:pPr>
      <w:r>
        <w:rPr>
          <w:rFonts w:hint="eastAsia" w:ascii="仿宋" w:hAnsi="仿宋" w:eastAsia="仿宋"/>
          <w:sz w:val="24"/>
          <w:szCs w:val="28"/>
        </w:rPr>
        <w:t>日    期：</w:t>
      </w:r>
      <w:r>
        <w:rPr>
          <w:rFonts w:hint="eastAsia" w:ascii="仿宋" w:hAnsi="仿宋" w:eastAsia="仿宋"/>
          <w:sz w:val="24"/>
          <w:szCs w:val="28"/>
          <w:u w:val="single"/>
        </w:rPr>
        <w:t xml:space="preserve">      </w:t>
      </w:r>
      <w:r>
        <w:rPr>
          <w:rFonts w:hint="eastAsia" w:ascii="仿宋" w:hAnsi="仿宋" w:eastAsia="仿宋"/>
          <w:sz w:val="24"/>
          <w:szCs w:val="28"/>
        </w:rPr>
        <w:t>年</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p>
    <w:p w14:paraId="6F4031BD">
      <w:pPr>
        <w:spacing w:line="440" w:lineRule="exact"/>
        <w:rPr>
          <w:rFonts w:ascii="仿宋" w:hAnsi="仿宋" w:eastAsia="仿宋"/>
          <w:sz w:val="24"/>
          <w:szCs w:val="28"/>
        </w:rPr>
      </w:pPr>
    </w:p>
    <w:p w14:paraId="0CC11826">
      <w:pPr>
        <w:widowControl/>
        <w:jc w:val="left"/>
        <w:rPr>
          <w:rFonts w:ascii="仿宋" w:hAnsi="仿宋" w:eastAsia="仿宋"/>
          <w:sz w:val="24"/>
          <w:szCs w:val="28"/>
        </w:rPr>
      </w:pPr>
      <w:r>
        <w:rPr>
          <w:rFonts w:hint="eastAsia" w:ascii="仿宋" w:hAnsi="仿宋" w:eastAsia="仿宋"/>
          <w:sz w:val="24"/>
          <w:szCs w:val="28"/>
        </w:rPr>
        <w:br w:type="page"/>
      </w:r>
    </w:p>
    <w:p w14:paraId="66C82047">
      <w:pPr>
        <w:spacing w:line="440" w:lineRule="exact"/>
        <w:rPr>
          <w:sz w:val="24"/>
          <w:szCs w:val="28"/>
        </w:rPr>
      </w:pPr>
      <w:r>
        <w:rPr>
          <w:rFonts w:hint="eastAsia"/>
          <w:sz w:val="24"/>
          <w:szCs w:val="28"/>
        </w:rPr>
        <w:t>附件</w:t>
      </w:r>
      <w:r>
        <w:rPr>
          <w:sz w:val="24"/>
          <w:szCs w:val="28"/>
        </w:rPr>
        <w:t>3</w:t>
      </w:r>
    </w:p>
    <w:p w14:paraId="268B1FA8">
      <w:pPr>
        <w:spacing w:line="440" w:lineRule="exact"/>
        <w:rPr>
          <w:b/>
          <w:bCs/>
          <w:sz w:val="24"/>
          <w:szCs w:val="28"/>
        </w:rPr>
      </w:pPr>
    </w:p>
    <w:p w14:paraId="424A3E08">
      <w:pPr>
        <w:spacing w:line="440" w:lineRule="exact"/>
        <w:jc w:val="center"/>
        <w:rPr>
          <w:sz w:val="24"/>
          <w:szCs w:val="28"/>
        </w:rPr>
      </w:pPr>
      <w:r>
        <w:rPr>
          <w:rFonts w:hint="eastAsia"/>
          <w:b/>
          <w:bCs/>
          <w:sz w:val="24"/>
          <w:szCs w:val="28"/>
        </w:rPr>
        <w:t>服务方案及承诺（格式可自拟）</w:t>
      </w:r>
    </w:p>
    <w:p w14:paraId="353A961E">
      <w:pPr>
        <w:spacing w:line="440" w:lineRule="exact"/>
        <w:rPr>
          <w:b/>
          <w:bCs/>
          <w:sz w:val="24"/>
          <w:szCs w:val="28"/>
        </w:rPr>
      </w:pPr>
    </w:p>
    <w:p w14:paraId="239DD53E">
      <w:pPr>
        <w:spacing w:line="440" w:lineRule="exact"/>
        <w:ind w:firstLine="480" w:firstLineChars="200"/>
        <w:rPr>
          <w:rFonts w:ascii="仿宋" w:hAnsi="仿宋" w:eastAsia="仿宋"/>
          <w:sz w:val="24"/>
          <w:szCs w:val="28"/>
        </w:rPr>
      </w:pPr>
      <w:r>
        <w:rPr>
          <w:rFonts w:hint="eastAsia" w:ascii="仿宋" w:hAnsi="仿宋" w:eastAsia="仿宋"/>
          <w:sz w:val="24"/>
          <w:szCs w:val="28"/>
        </w:rPr>
        <w:t>请供应商提供完整的项目方案及相应实施计划等，并提供完整的实施过程中的配合服务方案。</w:t>
      </w:r>
    </w:p>
    <w:p w14:paraId="790A64EA">
      <w:pPr>
        <w:spacing w:line="440" w:lineRule="exact"/>
        <w:rPr>
          <w:rFonts w:ascii="仿宋" w:hAnsi="仿宋" w:eastAsia="仿宋"/>
          <w:sz w:val="24"/>
          <w:szCs w:val="28"/>
        </w:rPr>
      </w:pPr>
    </w:p>
    <w:p w14:paraId="1ECE6A75">
      <w:pPr>
        <w:spacing w:line="440" w:lineRule="exact"/>
        <w:rPr>
          <w:rFonts w:ascii="仿宋" w:hAnsi="仿宋" w:eastAsia="仿宋"/>
          <w:sz w:val="24"/>
          <w:szCs w:val="28"/>
        </w:rPr>
      </w:pPr>
    </w:p>
    <w:p w14:paraId="6FD6D14F">
      <w:pPr>
        <w:spacing w:line="440" w:lineRule="exact"/>
        <w:rPr>
          <w:rFonts w:ascii="仿宋" w:hAnsi="仿宋" w:eastAsia="仿宋"/>
          <w:sz w:val="24"/>
          <w:szCs w:val="28"/>
        </w:rPr>
      </w:pPr>
    </w:p>
    <w:p w14:paraId="1F28B67E">
      <w:pPr>
        <w:spacing w:line="440" w:lineRule="exact"/>
        <w:rPr>
          <w:rFonts w:ascii="仿宋" w:hAnsi="仿宋" w:eastAsia="仿宋"/>
          <w:sz w:val="24"/>
          <w:szCs w:val="28"/>
        </w:rPr>
      </w:pPr>
    </w:p>
    <w:p w14:paraId="77EDBDBC">
      <w:pPr>
        <w:spacing w:line="440" w:lineRule="exact"/>
        <w:rPr>
          <w:rFonts w:ascii="仿宋" w:hAnsi="仿宋" w:eastAsia="仿宋"/>
          <w:sz w:val="24"/>
          <w:szCs w:val="28"/>
        </w:rPr>
      </w:pPr>
      <w:r>
        <w:rPr>
          <w:rFonts w:hint="eastAsia" w:ascii="仿宋" w:hAnsi="仿宋" w:eastAsia="仿宋"/>
          <w:sz w:val="24"/>
          <w:szCs w:val="28"/>
        </w:rPr>
        <w:t>承诺内容应包括：</w:t>
      </w:r>
    </w:p>
    <w:p w14:paraId="7694DDD0">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、服务时间、质量承诺</w:t>
      </w:r>
    </w:p>
    <w:p w14:paraId="480E72F7">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、本项目验收时应达到的效果和指标；</w:t>
      </w:r>
    </w:p>
    <w:p w14:paraId="6D5D580D">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、其他。</w:t>
      </w:r>
    </w:p>
    <w:p w14:paraId="3107E143">
      <w:pPr>
        <w:spacing w:line="440" w:lineRule="exact"/>
        <w:rPr>
          <w:sz w:val="24"/>
          <w:szCs w:val="28"/>
        </w:rPr>
        <w:sectPr>
          <w:pgSz w:w="11906" w:h="16838"/>
          <w:pgMar w:top="1440" w:right="1800" w:bottom="1440" w:left="1800" w:header="851" w:footer="992" w:gutter="0"/>
          <w:cols w:space="720" w:num="1"/>
          <w:docGrid w:type="lines" w:linePitch="312" w:charSpace="0"/>
        </w:sectPr>
      </w:pPr>
    </w:p>
    <w:p w14:paraId="1659889B">
      <w:pPr>
        <w:spacing w:line="440" w:lineRule="exact"/>
        <w:rPr>
          <w:sz w:val="24"/>
          <w:szCs w:val="28"/>
        </w:rPr>
      </w:pPr>
      <w:r>
        <w:rPr>
          <w:rFonts w:hint="eastAsia"/>
          <w:sz w:val="24"/>
          <w:szCs w:val="28"/>
        </w:rPr>
        <w:t>附件</w:t>
      </w:r>
      <w:r>
        <w:rPr>
          <w:sz w:val="24"/>
          <w:szCs w:val="28"/>
        </w:rPr>
        <w:t>4</w:t>
      </w:r>
    </w:p>
    <w:p w14:paraId="03DA5DCE">
      <w:pPr>
        <w:spacing w:line="440" w:lineRule="exact"/>
        <w:rPr>
          <w:sz w:val="24"/>
          <w:szCs w:val="28"/>
        </w:rPr>
      </w:pPr>
    </w:p>
    <w:p w14:paraId="6B4D63DA">
      <w:pPr>
        <w:spacing w:line="440" w:lineRule="exact"/>
        <w:jc w:val="center"/>
        <w:rPr>
          <w:b/>
          <w:bCs/>
          <w:sz w:val="24"/>
          <w:szCs w:val="28"/>
        </w:rPr>
      </w:pPr>
      <w:r>
        <w:rPr>
          <w:rFonts w:hint="eastAsia"/>
          <w:b/>
          <w:bCs/>
          <w:sz w:val="24"/>
          <w:szCs w:val="28"/>
        </w:rPr>
        <w:t>报价企业概况（格式可自拟）</w:t>
      </w:r>
    </w:p>
    <w:p w14:paraId="12FC8EFF">
      <w:pPr>
        <w:spacing w:line="440" w:lineRule="exact"/>
        <w:rPr>
          <w:b/>
          <w:bCs/>
          <w:sz w:val="24"/>
          <w:szCs w:val="28"/>
        </w:rPr>
      </w:pPr>
    </w:p>
    <w:p w14:paraId="7E067638">
      <w:pPr>
        <w:spacing w:line="440" w:lineRule="exact"/>
        <w:rPr>
          <w:b/>
          <w:bCs/>
          <w:sz w:val="24"/>
          <w:szCs w:val="28"/>
        </w:rPr>
      </w:pPr>
    </w:p>
    <w:p w14:paraId="58F23B47">
      <w:pPr>
        <w:spacing w:line="440" w:lineRule="exact"/>
        <w:rPr>
          <w:b/>
          <w:bCs/>
          <w:sz w:val="24"/>
          <w:szCs w:val="28"/>
        </w:rPr>
      </w:pPr>
    </w:p>
    <w:p w14:paraId="5FD8F339">
      <w:pPr>
        <w:spacing w:line="440" w:lineRule="exact"/>
        <w:rPr>
          <w:sz w:val="24"/>
          <w:szCs w:val="28"/>
        </w:rPr>
        <w:sectPr>
          <w:pgSz w:w="11906" w:h="16838"/>
          <w:pgMar w:top="1440" w:right="1800" w:bottom="1440" w:left="1800" w:header="851" w:footer="992" w:gutter="0"/>
          <w:cols w:space="720" w:num="1"/>
          <w:docGrid w:type="lines" w:linePitch="312" w:charSpace="0"/>
        </w:sectPr>
      </w:pPr>
    </w:p>
    <w:p w14:paraId="20F7C925">
      <w:pPr>
        <w:spacing w:line="440" w:lineRule="exact"/>
        <w:rPr>
          <w:sz w:val="24"/>
          <w:szCs w:val="28"/>
        </w:rPr>
      </w:pPr>
      <w:r>
        <w:rPr>
          <w:rFonts w:hint="eastAsia"/>
          <w:sz w:val="24"/>
          <w:szCs w:val="28"/>
        </w:rPr>
        <w:t>附件</w:t>
      </w:r>
      <w:r>
        <w:rPr>
          <w:sz w:val="24"/>
          <w:szCs w:val="28"/>
        </w:rPr>
        <w:t>5</w:t>
      </w:r>
    </w:p>
    <w:p w14:paraId="5CEC5872">
      <w:pPr>
        <w:spacing w:line="440" w:lineRule="exact"/>
        <w:jc w:val="center"/>
        <w:rPr>
          <w:b/>
          <w:bCs/>
          <w:sz w:val="24"/>
          <w:szCs w:val="28"/>
        </w:rPr>
      </w:pPr>
      <w:r>
        <w:rPr>
          <w:rFonts w:hint="eastAsia"/>
          <w:b/>
          <w:bCs/>
          <w:sz w:val="24"/>
          <w:szCs w:val="28"/>
        </w:rPr>
        <w:t>资格证明文件</w:t>
      </w:r>
    </w:p>
    <w:p w14:paraId="7209FC9B">
      <w:pPr>
        <w:numPr>
          <w:ilvl w:val="0"/>
          <w:numId w:val="2"/>
        </w:numPr>
        <w:spacing w:line="440" w:lineRule="exact"/>
        <w:rPr>
          <w:rFonts w:ascii="仿宋" w:hAnsi="仿宋" w:eastAsia="仿宋"/>
          <w:sz w:val="24"/>
          <w:szCs w:val="28"/>
        </w:rPr>
      </w:pPr>
      <w:r>
        <w:rPr>
          <w:rFonts w:hint="eastAsia" w:ascii="仿宋" w:hAnsi="仿宋" w:eastAsia="仿宋"/>
          <w:sz w:val="24"/>
          <w:szCs w:val="28"/>
        </w:rPr>
        <w:t>企业营业执照（复印件）</w:t>
      </w:r>
    </w:p>
    <w:p w14:paraId="042CB56E">
      <w:pPr>
        <w:numPr>
          <w:ilvl w:val="0"/>
          <w:numId w:val="2"/>
        </w:numPr>
        <w:spacing w:line="440" w:lineRule="exact"/>
        <w:rPr>
          <w:rFonts w:ascii="仿宋" w:hAnsi="仿宋" w:eastAsia="仿宋"/>
          <w:sz w:val="24"/>
          <w:szCs w:val="28"/>
        </w:rPr>
      </w:pPr>
      <w:r>
        <w:rPr>
          <w:rFonts w:hint="eastAsia" w:ascii="仿宋" w:hAnsi="仿宋" w:eastAsia="仿宋"/>
          <w:sz w:val="24"/>
          <w:szCs w:val="28"/>
        </w:rPr>
        <w:t>其他资格证明文件</w:t>
      </w:r>
    </w:p>
    <w:p w14:paraId="4238FED3">
      <w:pPr>
        <w:spacing w:line="440" w:lineRule="exact"/>
        <w:rPr>
          <w:rFonts w:ascii="仿宋" w:hAnsi="仿宋" w:eastAsia="仿宋"/>
          <w:sz w:val="24"/>
          <w:szCs w:val="28"/>
        </w:rPr>
      </w:pPr>
      <w:r>
        <w:rPr>
          <w:rFonts w:ascii="仿宋" w:hAnsi="仿宋" w:eastAsia="仿宋"/>
          <w:sz w:val="24"/>
          <w:szCs w:val="28"/>
        </w:rPr>
        <w:tab/>
      </w:r>
      <w:r>
        <w:rPr>
          <w:rFonts w:hint="eastAsia" w:ascii="仿宋" w:hAnsi="仿宋" w:eastAsia="仿宋"/>
          <w:sz w:val="24"/>
          <w:szCs w:val="28"/>
        </w:rPr>
        <w:t>……</w:t>
      </w:r>
    </w:p>
    <w:p w14:paraId="1F94B188">
      <w:pPr>
        <w:spacing w:line="440" w:lineRule="exact"/>
        <w:rPr>
          <w:rFonts w:ascii="仿宋" w:hAnsi="仿宋" w:eastAsia="仿宋"/>
          <w:sz w:val="24"/>
          <w:szCs w:val="28"/>
        </w:rPr>
      </w:pPr>
    </w:p>
    <w:p w14:paraId="266B6FD2">
      <w:pPr>
        <w:spacing w:line="440" w:lineRule="exact"/>
        <w:rPr>
          <w:rFonts w:ascii="仿宋" w:hAnsi="仿宋" w:eastAsia="仿宋"/>
          <w:b/>
          <w:bCs/>
          <w:sz w:val="24"/>
          <w:szCs w:val="28"/>
        </w:rPr>
      </w:pPr>
      <w:r>
        <w:rPr>
          <w:rFonts w:hint="eastAsia" w:ascii="仿宋" w:hAnsi="仿宋" w:eastAsia="仿宋"/>
          <w:b/>
          <w:bCs/>
          <w:sz w:val="24"/>
          <w:szCs w:val="28"/>
        </w:rPr>
        <w:t>注意：</w:t>
      </w:r>
    </w:p>
    <w:p w14:paraId="02AD94B9">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报价供应商应提交相关证明文件，以及提供其他有关资料。</w:t>
      </w:r>
    </w:p>
    <w:p w14:paraId="582F30FB">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报价供应商提供的资格文件将由采购人及买方使用，并据此进行评价和判断，确定比价供应商的资格和履约能力。</w:t>
      </w:r>
    </w:p>
    <w:p w14:paraId="2576FABC">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报价供应商提交的文件将给予保密，但不退还。</w:t>
      </w:r>
    </w:p>
    <w:p w14:paraId="607DB7D7">
      <w:pPr>
        <w:spacing w:line="440" w:lineRule="exact"/>
        <w:rPr>
          <w:sz w:val="24"/>
          <w:szCs w:val="28"/>
        </w:rPr>
        <w:sectPr>
          <w:pgSz w:w="11906" w:h="16838"/>
          <w:pgMar w:top="1440" w:right="1800" w:bottom="1440" w:left="1800" w:header="851" w:footer="992" w:gutter="0"/>
          <w:cols w:space="720" w:num="1"/>
          <w:docGrid w:type="lines" w:linePitch="312" w:charSpace="0"/>
        </w:sectPr>
      </w:pPr>
    </w:p>
    <w:p w14:paraId="5202A020">
      <w:pPr>
        <w:spacing w:line="440" w:lineRule="exact"/>
        <w:rPr>
          <w:sz w:val="24"/>
          <w:szCs w:val="28"/>
        </w:rPr>
      </w:pPr>
      <w:r>
        <w:rPr>
          <w:rFonts w:hint="eastAsia"/>
          <w:sz w:val="24"/>
          <w:szCs w:val="28"/>
        </w:rPr>
        <w:t>附件</w:t>
      </w:r>
      <w:r>
        <w:rPr>
          <w:sz w:val="24"/>
          <w:szCs w:val="28"/>
        </w:rPr>
        <w:t>6</w:t>
      </w:r>
    </w:p>
    <w:p w14:paraId="49C5D07A">
      <w:pPr>
        <w:spacing w:line="440" w:lineRule="exact"/>
        <w:rPr>
          <w:b/>
          <w:sz w:val="24"/>
          <w:szCs w:val="28"/>
        </w:rPr>
      </w:pPr>
    </w:p>
    <w:p w14:paraId="44DBC4E4">
      <w:pPr>
        <w:spacing w:line="440" w:lineRule="exact"/>
        <w:jc w:val="center"/>
        <w:rPr>
          <w:b/>
          <w:bCs/>
          <w:sz w:val="24"/>
          <w:szCs w:val="28"/>
        </w:rPr>
      </w:pPr>
      <w:bookmarkStart w:id="2" w:name="OLE_LINK3"/>
      <w:r>
        <w:rPr>
          <w:rFonts w:hint="eastAsia"/>
          <w:b/>
          <w:sz w:val="24"/>
          <w:szCs w:val="28"/>
        </w:rPr>
        <w:t>近三年项目业绩表</w:t>
      </w:r>
      <w:r>
        <w:rPr>
          <w:rFonts w:hint="eastAsia"/>
          <w:b/>
          <w:bCs/>
          <w:sz w:val="24"/>
          <w:szCs w:val="28"/>
        </w:rPr>
        <w:t>（格式可拟定，业绩表内的项目须提供配套合同复印件）</w:t>
      </w:r>
      <w:bookmarkEnd w:id="2"/>
    </w:p>
    <w:p w14:paraId="4BA04AD8">
      <w:pPr>
        <w:spacing w:line="440" w:lineRule="exact"/>
        <w:jc w:val="center"/>
        <w:rPr>
          <w:sz w:val="24"/>
          <w:szCs w:val="28"/>
        </w:rPr>
      </w:pPr>
    </w:p>
    <w:p w14:paraId="3E1D403C">
      <w:pPr>
        <w:spacing w:line="440" w:lineRule="exact"/>
        <w:rPr>
          <w:bCs/>
          <w:sz w:val="24"/>
          <w:szCs w:val="28"/>
        </w:rPr>
      </w:pPr>
    </w:p>
    <w:tbl>
      <w:tblPr>
        <w:tblStyle w:val="14"/>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7D304CFA">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03361CBC">
            <w:pPr>
              <w:spacing w:line="440" w:lineRule="exact"/>
              <w:jc w:val="center"/>
              <w:rPr>
                <w:rFonts w:ascii="仿宋" w:hAnsi="仿宋" w:eastAsia="仿宋"/>
                <w:bCs/>
                <w:sz w:val="24"/>
                <w:szCs w:val="28"/>
              </w:rPr>
            </w:pPr>
            <w:r>
              <w:rPr>
                <w:rFonts w:hint="eastAsia" w:ascii="仿宋" w:hAnsi="仿宋" w:eastAsia="仿宋"/>
                <w:bCs/>
                <w:sz w:val="24"/>
                <w:szCs w:val="28"/>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4DF91118">
            <w:pPr>
              <w:spacing w:line="440" w:lineRule="exact"/>
              <w:jc w:val="center"/>
              <w:rPr>
                <w:rFonts w:ascii="仿宋" w:hAnsi="仿宋" w:eastAsia="仿宋"/>
                <w:bCs/>
                <w:sz w:val="24"/>
                <w:szCs w:val="28"/>
              </w:rPr>
            </w:pPr>
            <w:r>
              <w:rPr>
                <w:rFonts w:hint="eastAsia" w:ascii="仿宋" w:hAnsi="仿宋" w:eastAsia="仿宋"/>
                <w:bCs/>
                <w:sz w:val="24"/>
                <w:szCs w:val="28"/>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6711936B">
            <w:pPr>
              <w:spacing w:line="440" w:lineRule="exact"/>
              <w:jc w:val="center"/>
              <w:rPr>
                <w:rFonts w:ascii="仿宋" w:hAnsi="仿宋" w:eastAsia="仿宋"/>
                <w:bCs/>
                <w:sz w:val="24"/>
                <w:szCs w:val="28"/>
              </w:rPr>
            </w:pPr>
            <w:r>
              <w:rPr>
                <w:rFonts w:hint="eastAsia" w:ascii="仿宋" w:hAnsi="仿宋" w:eastAsia="仿宋"/>
                <w:bCs/>
                <w:sz w:val="24"/>
                <w:szCs w:val="28"/>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28516E94">
            <w:pPr>
              <w:spacing w:line="440" w:lineRule="exact"/>
              <w:jc w:val="center"/>
              <w:rPr>
                <w:rFonts w:ascii="仿宋" w:hAnsi="仿宋" w:eastAsia="仿宋"/>
                <w:bCs/>
                <w:sz w:val="24"/>
                <w:szCs w:val="28"/>
              </w:rPr>
            </w:pPr>
            <w:r>
              <w:rPr>
                <w:rFonts w:hint="eastAsia" w:ascii="仿宋" w:hAnsi="仿宋" w:eastAsia="仿宋"/>
                <w:bCs/>
                <w:sz w:val="24"/>
                <w:szCs w:val="28"/>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570BDD29">
            <w:pPr>
              <w:spacing w:line="440" w:lineRule="exact"/>
              <w:jc w:val="center"/>
              <w:rPr>
                <w:rFonts w:ascii="仿宋" w:hAnsi="仿宋" w:eastAsia="仿宋"/>
                <w:bCs/>
                <w:sz w:val="24"/>
                <w:szCs w:val="28"/>
              </w:rPr>
            </w:pPr>
            <w:r>
              <w:rPr>
                <w:rFonts w:hint="eastAsia" w:ascii="仿宋" w:hAnsi="仿宋" w:eastAsia="仿宋"/>
                <w:bCs/>
                <w:sz w:val="24"/>
                <w:szCs w:val="28"/>
              </w:rPr>
              <w:t>备注</w:t>
            </w:r>
          </w:p>
        </w:tc>
      </w:tr>
      <w:tr w14:paraId="5C2B546A">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4105FFEB">
            <w:pPr>
              <w:spacing w:line="440" w:lineRule="exact"/>
              <w:rPr>
                <w:rFonts w:ascii="仿宋" w:hAnsi="仿宋" w:eastAsia="仿宋"/>
                <w:bCs/>
                <w:sz w:val="24"/>
                <w:szCs w:val="28"/>
              </w:rPr>
            </w:pPr>
          </w:p>
        </w:tc>
        <w:tc>
          <w:tcPr>
            <w:tcW w:w="1114" w:type="pct"/>
            <w:tcBorders>
              <w:top w:val="single" w:color="auto" w:sz="12" w:space="0"/>
              <w:left w:val="single" w:color="auto" w:sz="6" w:space="0"/>
              <w:bottom w:val="single" w:color="auto" w:sz="6" w:space="0"/>
              <w:right w:val="single" w:color="auto" w:sz="6" w:space="0"/>
            </w:tcBorders>
            <w:vAlign w:val="center"/>
          </w:tcPr>
          <w:p w14:paraId="1E379FD5">
            <w:pPr>
              <w:spacing w:line="440" w:lineRule="exact"/>
              <w:rPr>
                <w:rFonts w:ascii="仿宋" w:hAnsi="仿宋" w:eastAsia="仿宋"/>
                <w:bCs/>
                <w:sz w:val="24"/>
                <w:szCs w:val="28"/>
              </w:rPr>
            </w:pPr>
          </w:p>
        </w:tc>
        <w:tc>
          <w:tcPr>
            <w:tcW w:w="1858" w:type="pct"/>
            <w:tcBorders>
              <w:top w:val="single" w:color="auto" w:sz="12" w:space="0"/>
              <w:left w:val="single" w:color="auto" w:sz="6" w:space="0"/>
              <w:bottom w:val="single" w:color="auto" w:sz="6" w:space="0"/>
              <w:right w:val="single" w:color="auto" w:sz="4" w:space="0"/>
            </w:tcBorders>
            <w:vAlign w:val="center"/>
          </w:tcPr>
          <w:p w14:paraId="56FB7077">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4" w:space="0"/>
            </w:tcBorders>
            <w:vAlign w:val="center"/>
          </w:tcPr>
          <w:p w14:paraId="07166704">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12" w:space="0"/>
            </w:tcBorders>
            <w:vAlign w:val="center"/>
          </w:tcPr>
          <w:p w14:paraId="017AB982">
            <w:pPr>
              <w:spacing w:line="440" w:lineRule="exact"/>
              <w:rPr>
                <w:rFonts w:ascii="仿宋" w:hAnsi="仿宋" w:eastAsia="仿宋"/>
                <w:bCs/>
                <w:sz w:val="24"/>
                <w:szCs w:val="28"/>
              </w:rPr>
            </w:pPr>
          </w:p>
        </w:tc>
      </w:tr>
      <w:tr w14:paraId="0B2D9CC6">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05525C73">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B162F9">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2EB0F8">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2547CAA6">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E3610C1">
            <w:pPr>
              <w:spacing w:line="440" w:lineRule="exact"/>
              <w:rPr>
                <w:rFonts w:ascii="仿宋" w:hAnsi="仿宋" w:eastAsia="仿宋"/>
                <w:bCs/>
                <w:sz w:val="24"/>
                <w:szCs w:val="28"/>
              </w:rPr>
            </w:pPr>
          </w:p>
        </w:tc>
      </w:tr>
      <w:tr w14:paraId="65413B2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FE4178B">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C681181">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5F744BD1">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0B8D757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CE0C062">
            <w:pPr>
              <w:spacing w:line="440" w:lineRule="exact"/>
              <w:rPr>
                <w:rFonts w:ascii="仿宋" w:hAnsi="仿宋" w:eastAsia="仿宋"/>
                <w:bCs/>
                <w:sz w:val="24"/>
                <w:szCs w:val="28"/>
              </w:rPr>
            </w:pPr>
          </w:p>
        </w:tc>
      </w:tr>
      <w:tr w14:paraId="7A18A6C7">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2863E6D">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15A27B">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30071C15">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1BCD0B7A">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243E037D">
            <w:pPr>
              <w:spacing w:line="440" w:lineRule="exact"/>
              <w:rPr>
                <w:rFonts w:ascii="仿宋" w:hAnsi="仿宋" w:eastAsia="仿宋"/>
                <w:bCs/>
                <w:sz w:val="24"/>
                <w:szCs w:val="28"/>
              </w:rPr>
            </w:pPr>
          </w:p>
        </w:tc>
      </w:tr>
      <w:tr w14:paraId="0F25E6B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EC30E5D">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C0AD92E">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3A99E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6E2FAEE6">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3655A84A">
            <w:pPr>
              <w:spacing w:line="440" w:lineRule="exact"/>
              <w:rPr>
                <w:rFonts w:ascii="仿宋" w:hAnsi="仿宋" w:eastAsia="仿宋"/>
                <w:bCs/>
                <w:sz w:val="24"/>
                <w:szCs w:val="28"/>
              </w:rPr>
            </w:pPr>
          </w:p>
        </w:tc>
      </w:tr>
      <w:tr w14:paraId="41477D3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C11C1EB">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049255F">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612B6E8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5A3CE42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6D0A5ABA">
            <w:pPr>
              <w:spacing w:line="440" w:lineRule="exact"/>
              <w:rPr>
                <w:rFonts w:ascii="仿宋" w:hAnsi="仿宋" w:eastAsia="仿宋"/>
                <w:bCs/>
                <w:sz w:val="24"/>
                <w:szCs w:val="28"/>
              </w:rPr>
            </w:pPr>
          </w:p>
        </w:tc>
      </w:tr>
    </w:tbl>
    <w:p w14:paraId="6E9C8E1C">
      <w:pPr>
        <w:spacing w:line="440" w:lineRule="exact"/>
        <w:rPr>
          <w:rFonts w:ascii="仿宋" w:hAnsi="仿宋" w:eastAsia="仿宋"/>
          <w:bCs/>
          <w:sz w:val="24"/>
          <w:szCs w:val="28"/>
        </w:rPr>
      </w:pPr>
    </w:p>
    <w:p w14:paraId="0704B92B">
      <w:pPr>
        <w:spacing w:line="440" w:lineRule="exact"/>
        <w:rPr>
          <w:rFonts w:ascii="仿宋" w:hAnsi="仿宋" w:eastAsia="仿宋"/>
          <w:bCs/>
          <w:sz w:val="24"/>
          <w:szCs w:val="28"/>
        </w:rPr>
      </w:pPr>
    </w:p>
    <w:p w14:paraId="5B4056CC">
      <w:pPr>
        <w:spacing w:line="440" w:lineRule="exact"/>
        <w:rPr>
          <w:rFonts w:ascii="仿宋" w:hAnsi="仿宋" w:eastAsia="仿宋"/>
          <w:bCs/>
          <w:sz w:val="24"/>
          <w:szCs w:val="28"/>
        </w:rPr>
      </w:pPr>
    </w:p>
    <w:p w14:paraId="4E4EC872">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3F6C8C50">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424FBD2B">
      <w:pPr>
        <w:spacing w:line="440" w:lineRule="exact"/>
        <w:rPr>
          <w:rFonts w:ascii="仿宋" w:hAnsi="仿宋" w:eastAsia="仿宋"/>
          <w:sz w:val="24"/>
          <w:szCs w:val="28"/>
        </w:rPr>
      </w:pPr>
    </w:p>
    <w:p w14:paraId="0818E7E0">
      <w:pPr>
        <w:spacing w:line="440" w:lineRule="exact"/>
        <w:rPr>
          <w:rFonts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3E843A44">
      <w:pPr>
        <w:spacing w:line="440" w:lineRule="exact"/>
        <w:rPr>
          <w:rFonts w:ascii="仿宋" w:hAnsi="仿宋" w:eastAsia="仿宋"/>
          <w:b/>
          <w:bCs/>
          <w:sz w:val="24"/>
          <w:szCs w:val="28"/>
        </w:rPr>
      </w:pPr>
    </w:p>
    <w:p w14:paraId="71BC1DE3">
      <w:pPr>
        <w:spacing w:line="440" w:lineRule="exact"/>
        <w:rPr>
          <w:b/>
          <w:bCs/>
          <w:sz w:val="24"/>
          <w:szCs w:val="28"/>
        </w:rPr>
        <w:sectPr>
          <w:pgSz w:w="11906" w:h="16838"/>
          <w:pgMar w:top="1247" w:right="1474" w:bottom="1247" w:left="1474" w:header="851" w:footer="992" w:gutter="0"/>
          <w:cols w:space="720" w:num="1"/>
        </w:sectPr>
      </w:pPr>
    </w:p>
    <w:p w14:paraId="58D38FD7">
      <w:pPr>
        <w:spacing w:line="440" w:lineRule="exact"/>
        <w:rPr>
          <w:sz w:val="24"/>
          <w:szCs w:val="28"/>
        </w:rPr>
      </w:pPr>
      <w:r>
        <w:rPr>
          <w:rFonts w:hint="eastAsia"/>
          <w:sz w:val="24"/>
          <w:szCs w:val="28"/>
        </w:rPr>
        <w:t>附件</w:t>
      </w:r>
      <w:r>
        <w:rPr>
          <w:sz w:val="24"/>
          <w:szCs w:val="28"/>
        </w:rPr>
        <w:t>7</w:t>
      </w:r>
    </w:p>
    <w:p w14:paraId="4742070B">
      <w:pPr>
        <w:spacing w:line="440" w:lineRule="exact"/>
        <w:rPr>
          <w:sz w:val="24"/>
          <w:szCs w:val="28"/>
        </w:rPr>
      </w:pPr>
    </w:p>
    <w:p w14:paraId="4B1505F7">
      <w:pPr>
        <w:spacing w:line="440" w:lineRule="exact"/>
        <w:jc w:val="center"/>
        <w:rPr>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pPr>
        <w:spacing w:line="440" w:lineRule="exact"/>
        <w:ind w:firstLine="480" w:firstLineChars="200"/>
        <w:rPr>
          <w:rFonts w:ascii="仿宋" w:hAnsi="仿宋" w:eastAsia="仿宋"/>
          <w:bCs/>
          <w:sz w:val="24"/>
          <w:szCs w:val="28"/>
        </w:rPr>
      </w:pPr>
      <w:r>
        <w:rPr>
          <w:rFonts w:hint="eastAsia" w:ascii="仿宋" w:hAnsi="仿宋" w:eastAsia="仿宋"/>
          <w:bCs/>
          <w:sz w:val="24"/>
          <w:szCs w:val="28"/>
        </w:rPr>
        <w:t>我单位（投标人名称）近三年内，在参加政府采购活动中没有重大违法记录，特此声明。</w:t>
      </w:r>
    </w:p>
    <w:p w14:paraId="16232A02">
      <w:pPr>
        <w:spacing w:line="440" w:lineRule="exact"/>
        <w:ind w:firstLine="480" w:firstLineChars="200"/>
        <w:rPr>
          <w:rFonts w:ascii="仿宋" w:hAnsi="仿宋" w:eastAsia="仿宋"/>
          <w:bCs/>
          <w:sz w:val="24"/>
          <w:szCs w:val="28"/>
        </w:rPr>
      </w:pPr>
      <w:r>
        <w:rPr>
          <w:rFonts w:hint="eastAsia" w:ascii="仿宋" w:hAnsi="仿宋" w:eastAsia="仿宋"/>
          <w:bCs/>
          <w:sz w:val="24"/>
          <w:szCs w:val="28"/>
        </w:rPr>
        <w:t>若采购人在本项目采购过程中发现我单位近三年内在政府采购活动中有重大违法记录，我单位将无条件地退出本项目的投标，并承担因此引起的一切后果，</w:t>
      </w:r>
    </w:p>
    <w:p w14:paraId="5E0F449A">
      <w:pPr>
        <w:spacing w:line="440" w:lineRule="exact"/>
        <w:rPr>
          <w:rFonts w:ascii="仿宋" w:hAnsi="仿宋" w:eastAsia="仿宋"/>
          <w:bCs/>
          <w:sz w:val="24"/>
          <w:szCs w:val="28"/>
        </w:rPr>
      </w:pPr>
    </w:p>
    <w:p w14:paraId="0AC79DEE">
      <w:pPr>
        <w:spacing w:line="440" w:lineRule="exact"/>
        <w:rPr>
          <w:rFonts w:ascii="仿宋" w:hAnsi="仿宋" w:eastAsia="仿宋"/>
          <w:bCs/>
          <w:sz w:val="24"/>
          <w:szCs w:val="28"/>
        </w:rPr>
      </w:pPr>
    </w:p>
    <w:p w14:paraId="27026451">
      <w:pPr>
        <w:spacing w:line="440" w:lineRule="exact"/>
        <w:rPr>
          <w:rFonts w:ascii="仿宋" w:hAnsi="仿宋" w:eastAsia="仿宋"/>
          <w:bCs/>
          <w:sz w:val="24"/>
          <w:szCs w:val="28"/>
        </w:rPr>
      </w:pPr>
    </w:p>
    <w:p w14:paraId="21CF3B63">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26261524">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1E05C731">
      <w:pPr>
        <w:spacing w:line="440" w:lineRule="exact"/>
        <w:rPr>
          <w:rFonts w:ascii="仿宋" w:hAnsi="仿宋" w:eastAsia="仿宋"/>
          <w:sz w:val="24"/>
          <w:szCs w:val="28"/>
        </w:rPr>
      </w:pPr>
    </w:p>
    <w:p w14:paraId="14F12443">
      <w:pPr>
        <w:spacing w:line="360" w:lineRule="auto"/>
        <w:rPr>
          <w:rFonts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bookmarkEnd w:id="1"/>
    </w:p>
    <w:p w14:paraId="3B581E3B">
      <w:pPr>
        <w:keepNext w:val="0"/>
        <w:keepLines w:val="0"/>
        <w:pageBreakBefore/>
        <w:widowControl w:val="0"/>
        <w:kinsoku/>
        <w:wordWrap/>
        <w:overflowPunct/>
        <w:topLinePunct w:val="0"/>
        <w:autoSpaceDE/>
        <w:autoSpaceDN/>
        <w:bidi w:val="0"/>
        <w:adjustRightInd/>
        <w:snapToGrid/>
        <w:spacing w:line="440" w:lineRule="exact"/>
        <w:textAlignment w:val="auto"/>
        <w:rPr>
          <w:rFonts w:hint="eastAsia" w:ascii="等线" w:hAnsi="等线" w:eastAsia="等线" w:cs="宋体"/>
          <w:sz w:val="24"/>
          <w:szCs w:val="28"/>
          <w:lang w:val="en-US" w:eastAsia="zh-CN"/>
        </w:rPr>
      </w:pPr>
      <w:r>
        <w:rPr>
          <w:rFonts w:hint="eastAsia" w:ascii="等线" w:hAnsi="等线" w:eastAsia="等线" w:cs="宋体"/>
          <w:sz w:val="24"/>
          <w:szCs w:val="28"/>
          <w:lang w:val="en-US" w:eastAsia="zh-CN"/>
        </w:rPr>
        <w:t>附件8</w:t>
      </w:r>
    </w:p>
    <w:p w14:paraId="4F29AAC2">
      <w:pPr>
        <w:spacing w:line="440" w:lineRule="exact"/>
        <w:rPr>
          <w:rFonts w:hint="eastAsia" w:ascii="等线" w:hAnsi="等线" w:eastAsia="等线" w:cs="宋体"/>
          <w:sz w:val="24"/>
          <w:szCs w:val="28"/>
        </w:rPr>
      </w:pPr>
      <w:r>
        <w:rPr>
          <w:rFonts w:hint="eastAsia" w:ascii="等线" w:hAnsi="等线" w:eastAsia="等线" w:cs="宋体"/>
          <w:sz w:val="24"/>
          <w:szCs w:val="28"/>
          <w:lang w:val="en-US" w:eastAsia="zh-CN"/>
        </w:rPr>
        <w:t>比选评标方法</w:t>
      </w:r>
    </w:p>
    <w:p w14:paraId="3863EC06">
      <w:pPr>
        <w:spacing w:line="360" w:lineRule="auto"/>
        <w:rPr>
          <w:rFonts w:hint="eastAsia" w:ascii="仿宋" w:hAnsi="仿宋" w:eastAsia="仿宋" w:cs="宋体"/>
          <w:b/>
          <w:bCs/>
          <w:sz w:val="24"/>
          <w:szCs w:val="28"/>
        </w:rPr>
      </w:pPr>
      <w:r>
        <w:rPr>
          <w:rFonts w:hint="eastAsia" w:ascii="仿宋" w:hAnsi="仿宋" w:eastAsia="仿宋" w:cs="宋体"/>
          <w:b/>
          <w:bCs/>
          <w:sz w:val="24"/>
          <w:szCs w:val="28"/>
        </w:rPr>
        <w:t>（一）评标方法</w:t>
      </w:r>
    </w:p>
    <w:p w14:paraId="467F968B">
      <w:pPr>
        <w:widowControl/>
        <w:spacing w:line="360" w:lineRule="auto"/>
        <w:jc w:val="left"/>
      </w:pPr>
      <w:r>
        <w:rPr>
          <w:rFonts w:hint="eastAsia" w:ascii="仿宋" w:hAnsi="仿宋" w:eastAsia="仿宋" w:cs="宋体"/>
          <w:sz w:val="24"/>
          <w:szCs w:val="28"/>
        </w:rPr>
        <w:t>根据国家相关法律法规及采购人采购相关规定，结合项目特点，本项目采用“综合评分法”评标，总分为100分。</w:t>
      </w:r>
    </w:p>
    <w:tbl>
      <w:tblPr>
        <w:tblStyle w:val="15"/>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809"/>
        <w:gridCol w:w="7128"/>
      </w:tblGrid>
      <w:tr w14:paraId="617F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27BF26CB">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序号</w:t>
            </w:r>
          </w:p>
        </w:tc>
        <w:tc>
          <w:tcPr>
            <w:tcW w:w="809" w:type="dxa"/>
            <w:vAlign w:val="center"/>
          </w:tcPr>
          <w:p w14:paraId="6B3FFA7B">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评分内容</w:t>
            </w:r>
          </w:p>
        </w:tc>
        <w:tc>
          <w:tcPr>
            <w:tcW w:w="7128" w:type="dxa"/>
            <w:vAlign w:val="center"/>
          </w:tcPr>
          <w:p w14:paraId="10793E7E">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评审标准</w:t>
            </w:r>
          </w:p>
        </w:tc>
      </w:tr>
      <w:tr w14:paraId="1306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596" w:type="dxa"/>
            <w:vAlign w:val="center"/>
          </w:tcPr>
          <w:p w14:paraId="60663585">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w:t>
            </w:r>
          </w:p>
        </w:tc>
        <w:tc>
          <w:tcPr>
            <w:tcW w:w="809" w:type="dxa"/>
            <w:vAlign w:val="center"/>
          </w:tcPr>
          <w:p w14:paraId="4C200C60">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价格评分</w:t>
            </w:r>
          </w:p>
          <w:p w14:paraId="0487AFA5">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20分</w:t>
            </w:r>
          </w:p>
        </w:tc>
        <w:tc>
          <w:tcPr>
            <w:tcW w:w="7128" w:type="dxa"/>
          </w:tcPr>
          <w:p w14:paraId="646A0E94">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（1）满足招标文件要求且投标价格最低的投标报价为评标基准价，得满分。</w:t>
            </w:r>
          </w:p>
          <w:p w14:paraId="53BE2219">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（2）计算得分：投标报价得分＝（评标基准价/投标报价）×价格权值</w:t>
            </w:r>
          </w:p>
        </w:tc>
      </w:tr>
      <w:tr w14:paraId="4276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596" w:type="dxa"/>
            <w:vAlign w:val="center"/>
          </w:tcPr>
          <w:p w14:paraId="746CDFF6">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w:t>
            </w:r>
          </w:p>
        </w:tc>
        <w:tc>
          <w:tcPr>
            <w:tcW w:w="809" w:type="dxa"/>
            <w:vAlign w:val="center"/>
          </w:tcPr>
          <w:p w14:paraId="0FD8C586">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服务实施方案</w:t>
            </w:r>
          </w:p>
          <w:p w14:paraId="0A1E618D">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44分</w:t>
            </w:r>
          </w:p>
        </w:tc>
        <w:tc>
          <w:tcPr>
            <w:tcW w:w="7128" w:type="dxa"/>
          </w:tcPr>
          <w:p w14:paraId="1C287B45">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需包括但不限于：</w:t>
            </w:r>
          </w:p>
          <w:p w14:paraId="12F1546C">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1、实施流程及周期规划（需包括实施流程、项目周期、人员配置与分工等）</w:t>
            </w:r>
          </w:p>
          <w:p w14:paraId="62E72311">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2、风险管控与应急机制（需包括风险管控措施、质量保障措施、应急管理机制等）</w:t>
            </w:r>
          </w:p>
          <w:p w14:paraId="5744878B">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3、运营服务方案（需包括校园赛事运营、校园活动运营等）</w:t>
            </w:r>
          </w:p>
          <w:p w14:paraId="47A25040">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4、教研服务方案（需包括体育课程建设指导、课堂组织示例流程等）</w:t>
            </w:r>
          </w:p>
          <w:p w14:paraId="2108E060">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内容全面且合理得35-44分；</w:t>
            </w:r>
          </w:p>
          <w:p w14:paraId="2CAC232B">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部分具备得10-34分；</w:t>
            </w:r>
          </w:p>
          <w:p w14:paraId="2AF6D733">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不提供或不合理得0-9分。</w:t>
            </w:r>
          </w:p>
        </w:tc>
      </w:tr>
      <w:tr w14:paraId="780C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596" w:type="dxa"/>
            <w:vAlign w:val="center"/>
          </w:tcPr>
          <w:p w14:paraId="63A01CBF">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w:t>
            </w:r>
          </w:p>
        </w:tc>
        <w:tc>
          <w:tcPr>
            <w:tcW w:w="809" w:type="dxa"/>
            <w:vAlign w:val="center"/>
          </w:tcPr>
          <w:p w14:paraId="107BC3E0">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售后服务</w:t>
            </w:r>
          </w:p>
          <w:p w14:paraId="77161ED8">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12分</w:t>
            </w:r>
          </w:p>
        </w:tc>
        <w:tc>
          <w:tcPr>
            <w:tcW w:w="7128" w:type="dxa"/>
          </w:tcPr>
          <w:p w14:paraId="480FAA90">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需包括但不限于：售后服务内容与措施、咨询和技术支持、服务人员配置等。</w:t>
            </w:r>
          </w:p>
          <w:p w14:paraId="2303F96B">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内容全面且合理得10-12分；</w:t>
            </w:r>
          </w:p>
          <w:p w14:paraId="33728B5D">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部分具备得3-9分；</w:t>
            </w:r>
          </w:p>
          <w:p w14:paraId="7EBD14B2">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不提供或不合理得0-2分。</w:t>
            </w:r>
          </w:p>
        </w:tc>
      </w:tr>
      <w:tr w14:paraId="7E75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596" w:type="dxa"/>
            <w:shd w:val="clear" w:color="auto" w:fill="auto"/>
            <w:vAlign w:val="center"/>
          </w:tcPr>
          <w:p w14:paraId="3848676A">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w:t>
            </w:r>
          </w:p>
        </w:tc>
        <w:tc>
          <w:tcPr>
            <w:tcW w:w="809" w:type="dxa"/>
            <w:shd w:val="clear" w:color="auto" w:fill="auto"/>
            <w:vAlign w:val="center"/>
          </w:tcPr>
          <w:p w14:paraId="1A056D71">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培训方案</w:t>
            </w:r>
          </w:p>
          <w:p w14:paraId="30CA8204">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12分</w:t>
            </w:r>
          </w:p>
        </w:tc>
        <w:tc>
          <w:tcPr>
            <w:tcW w:w="7128" w:type="dxa"/>
            <w:shd w:val="clear" w:color="auto" w:fill="auto"/>
            <w:vAlign w:val="top"/>
          </w:tcPr>
          <w:p w14:paraId="4F807DEC">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需包括但不限于：</w:t>
            </w:r>
          </w:p>
          <w:p w14:paraId="6AC730E3">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1、培训规划（需包括培训对象、培训课时、培训方法、培训内容）</w:t>
            </w:r>
          </w:p>
          <w:p w14:paraId="04F05083">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2、课堂使用培训（需包括课堂可用功能、课堂组织示范）</w:t>
            </w:r>
          </w:p>
          <w:p w14:paraId="439B886B">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3、课间使用培训（需包括课间活动设计、课间操作流程）</w:t>
            </w:r>
          </w:p>
          <w:p w14:paraId="038EAFB2">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内容全面且合理得10-12分；</w:t>
            </w:r>
          </w:p>
          <w:p w14:paraId="31971E28">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部分具备得3-9分；</w:t>
            </w:r>
          </w:p>
          <w:p w14:paraId="6EB2C2C1">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不提供或不合理得0-2分。</w:t>
            </w:r>
          </w:p>
        </w:tc>
      </w:tr>
      <w:tr w14:paraId="7C92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596" w:type="dxa"/>
            <w:vAlign w:val="center"/>
          </w:tcPr>
          <w:p w14:paraId="18EB6963">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w:t>
            </w:r>
          </w:p>
        </w:tc>
        <w:tc>
          <w:tcPr>
            <w:tcW w:w="809" w:type="dxa"/>
            <w:vAlign w:val="center"/>
          </w:tcPr>
          <w:p w14:paraId="1A36A740">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项目人员配备</w:t>
            </w:r>
          </w:p>
          <w:p w14:paraId="3DBB0323">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6分</w:t>
            </w:r>
          </w:p>
        </w:tc>
        <w:tc>
          <w:tcPr>
            <w:tcW w:w="7128" w:type="dxa"/>
          </w:tcPr>
          <w:p w14:paraId="6E91976C">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所投产品制造商须为本项目配备专业的服务团队，服务团队成员须具备软件开发、项目管理、产品培训等方面的专业能力，团队成员应具备以下证书：</w:t>
            </w:r>
          </w:p>
          <w:p w14:paraId="5C66BD0F">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1、团队成员具备电子/通信专业高级工程师证书，得2分；</w:t>
            </w:r>
          </w:p>
          <w:p w14:paraId="25629AD6">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2、团队成员具备信息系统项目管理师（高级）证书，得2分；</w:t>
            </w:r>
          </w:p>
          <w:p w14:paraId="226B0D96">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3、团队成员具备一级社会体育指导员证书，得2分；</w:t>
            </w:r>
          </w:p>
          <w:p w14:paraId="23DE11CA">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提供有效的证书扫描件并加盖供应商公章。同种类证书最高2分，不重复计分；同一人员不同证书不重复计分。人员须为投标人或所投产品制造商的在职人员。</w:t>
            </w:r>
          </w:p>
        </w:tc>
      </w:tr>
      <w:tr w14:paraId="15A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596" w:type="dxa"/>
            <w:vAlign w:val="center"/>
          </w:tcPr>
          <w:p w14:paraId="2B7CB999">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6</w:t>
            </w:r>
          </w:p>
        </w:tc>
        <w:tc>
          <w:tcPr>
            <w:tcW w:w="809" w:type="dxa"/>
            <w:vAlign w:val="center"/>
          </w:tcPr>
          <w:p w14:paraId="02A500E6">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综合能力3分</w:t>
            </w:r>
          </w:p>
        </w:tc>
        <w:tc>
          <w:tcPr>
            <w:tcW w:w="7128" w:type="dxa"/>
          </w:tcPr>
          <w:p w14:paraId="1276B357">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Hans"/>
              </w:rPr>
              <w:t>投标人或</w:t>
            </w:r>
            <w:r>
              <w:rPr>
                <w:rFonts w:hint="eastAsia" w:asciiTheme="minorEastAsia" w:hAnsiTheme="minorEastAsia" w:eastAsiaTheme="minorEastAsia" w:cstheme="minorEastAsia"/>
                <w:sz w:val="22"/>
                <w:szCs w:val="22"/>
                <w:lang w:val="en-US" w:eastAsia="zh-CN"/>
              </w:rPr>
              <w:t>制造商</w:t>
            </w:r>
            <w:r>
              <w:rPr>
                <w:rFonts w:hint="eastAsia" w:asciiTheme="minorEastAsia" w:hAnsiTheme="minorEastAsia" w:eastAsiaTheme="minorEastAsia" w:cstheme="minorEastAsia"/>
                <w:sz w:val="22"/>
                <w:szCs w:val="22"/>
                <w:lang w:val="en-US" w:eastAsia="zh-Hans"/>
              </w:rPr>
              <w:t>具有有效的ISO9001质量管理体系认证、ISO45001职业健康安全管理体系认证、ISO14001环境管理体系认证的证明材料。每提供一项相关证书扫描件的得1分，满分3分</w:t>
            </w:r>
            <w:r>
              <w:rPr>
                <w:rFonts w:hint="eastAsia" w:asciiTheme="minorEastAsia" w:hAnsiTheme="minorEastAsia" w:eastAsiaTheme="minorEastAsia" w:cstheme="minorEastAsia"/>
                <w:sz w:val="22"/>
                <w:szCs w:val="22"/>
                <w:lang w:val="en-US" w:eastAsia="zh-CN"/>
              </w:rPr>
              <w:t>，未提供的不得分。</w:t>
            </w:r>
          </w:p>
          <w:p w14:paraId="2CBA8E3C">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须提供相关证书复印件加盖供应商公章，没有提供不得分。</w:t>
            </w:r>
          </w:p>
        </w:tc>
      </w:tr>
      <w:tr w14:paraId="3A6E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596" w:type="dxa"/>
            <w:vAlign w:val="center"/>
          </w:tcPr>
          <w:p w14:paraId="1CD8D96E">
            <w:pPr>
              <w:jc w:val="center"/>
              <w:rPr>
                <w:rFonts w:hint="eastAsia" w:asciiTheme="minorEastAsia" w:hAnsiTheme="minorEastAsia" w:eastAsiaTheme="minorEastAsia" w:cstheme="minorEastAsia"/>
                <w:sz w:val="22"/>
                <w:szCs w:val="22"/>
                <w:lang w:val="en-US" w:eastAsia="zh-CN"/>
              </w:rPr>
            </w:pPr>
          </w:p>
        </w:tc>
        <w:tc>
          <w:tcPr>
            <w:tcW w:w="809" w:type="dxa"/>
            <w:vAlign w:val="center"/>
          </w:tcPr>
          <w:p w14:paraId="70E0DA92">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信息化能力</w:t>
            </w:r>
          </w:p>
          <w:p w14:paraId="530EBC82">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3分</w:t>
            </w:r>
          </w:p>
        </w:tc>
        <w:tc>
          <w:tcPr>
            <w:tcW w:w="7128" w:type="dxa"/>
          </w:tcPr>
          <w:p w14:paraId="25F98BD9">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1、投标人所投体育产品的制造商，具有以下计算机软件著作权登记证书：学校全场景体育数据分析相关软件著作权登记证书得1分，未提供的不得分。</w:t>
            </w:r>
          </w:p>
          <w:p w14:paraId="3F43503A">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2、投标人所投体育产品的制造商，具有以下计算机软件著作权登记证书：青少年体育素质评估与反馈相关软件著作权登记证书得1分，未提供的不得分。</w:t>
            </w:r>
          </w:p>
          <w:p w14:paraId="46445A5A">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3、投标人所投体育产品的制造商，具有以下计算机软件著作权登记证书：运动目标状态检测识别相关软件著作权登记证书得1分，未提供的不得分。</w:t>
            </w:r>
          </w:p>
          <w:p w14:paraId="43FD80B8">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须提供相关证书复印件加盖供应商公章，没有提供不得分。</w:t>
            </w:r>
          </w:p>
        </w:tc>
      </w:tr>
      <w:tr w14:paraId="6E2A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96" w:type="dxa"/>
            <w:vAlign w:val="center"/>
          </w:tcPr>
          <w:p w14:paraId="365D72D8">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7</w:t>
            </w:r>
          </w:p>
        </w:tc>
        <w:tc>
          <w:tcPr>
            <w:tcW w:w="809" w:type="dxa"/>
            <w:vAlign w:val="center"/>
          </w:tcPr>
          <w:p w14:paraId="3A0BA2FC">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总分</w:t>
            </w:r>
          </w:p>
        </w:tc>
        <w:tc>
          <w:tcPr>
            <w:tcW w:w="7128" w:type="dxa"/>
          </w:tcPr>
          <w:p w14:paraId="6B786134">
            <w:pPr>
              <w:jc w:val="left"/>
              <w:rPr>
                <w:rFonts w:hint="eastAsia" w:asciiTheme="minorEastAsia" w:hAnsiTheme="minorEastAsia" w:eastAsiaTheme="minorEastAsia" w:cstheme="minorEastAsia"/>
                <w:sz w:val="22"/>
                <w:szCs w:val="22"/>
                <w:lang w:val="en-US" w:eastAsia="zh-CN"/>
              </w:rPr>
            </w:pPr>
          </w:p>
        </w:tc>
      </w:tr>
    </w:tbl>
    <w:p w14:paraId="11406AFA">
      <w:pPr>
        <w:spacing w:line="360" w:lineRule="auto"/>
        <w:rPr>
          <w:rFonts w:hint="eastAsia" w:ascii="仿宋" w:hAnsi="仿宋" w:eastAsia="仿宋" w:cs="宋体"/>
          <w:b/>
          <w:bCs/>
          <w:sz w:val="24"/>
          <w:szCs w:val="28"/>
        </w:rPr>
      </w:pPr>
      <w:r>
        <w:rPr>
          <w:rFonts w:hint="eastAsia" w:ascii="仿宋" w:hAnsi="仿宋" w:eastAsia="仿宋" w:cs="宋体"/>
          <w:b/>
          <w:bCs/>
          <w:sz w:val="24"/>
          <w:szCs w:val="28"/>
        </w:rPr>
        <w:t>（二）评标结果</w:t>
      </w:r>
    </w:p>
    <w:p w14:paraId="6F54B356">
      <w:pPr>
        <w:widowControl/>
        <w:spacing w:line="360" w:lineRule="auto"/>
        <w:jc w:val="left"/>
        <w:rPr>
          <w:rFonts w:hint="eastAsia" w:ascii="仿宋" w:hAnsi="仿宋" w:eastAsia="仿宋" w:cs="宋体"/>
          <w:sz w:val="24"/>
          <w:szCs w:val="28"/>
        </w:rPr>
      </w:pPr>
      <w:r>
        <w:rPr>
          <w:rFonts w:hint="eastAsia" w:ascii="仿宋" w:hAnsi="仿宋" w:eastAsia="仿宋" w:cs="宋体"/>
          <w:sz w:val="24"/>
          <w:szCs w:val="28"/>
        </w:rPr>
        <w:t>1</w:t>
      </w:r>
      <w:r>
        <w:rPr>
          <w:rFonts w:hint="eastAsia" w:ascii="仿宋" w:hAnsi="仿宋" w:eastAsia="仿宋" w:cs="宋体"/>
          <w:sz w:val="24"/>
          <w:szCs w:val="28"/>
          <w:lang w:eastAsia="zh-CN"/>
        </w:rPr>
        <w:t>、</w:t>
      </w:r>
      <w:r>
        <w:rPr>
          <w:rFonts w:hint="eastAsia" w:ascii="仿宋" w:hAnsi="仿宋" w:eastAsia="仿宋" w:cs="宋体"/>
          <w:sz w:val="24"/>
          <w:szCs w:val="28"/>
        </w:rPr>
        <w:t>本</w:t>
      </w:r>
      <w:r>
        <w:rPr>
          <w:rFonts w:hint="eastAsia" w:ascii="仿宋" w:hAnsi="仿宋" w:eastAsia="仿宋" w:cs="宋体"/>
          <w:sz w:val="24"/>
          <w:szCs w:val="28"/>
          <w:lang w:val="en-US" w:eastAsia="zh-CN"/>
        </w:rPr>
        <w:t>项目</w:t>
      </w:r>
      <w:r>
        <w:rPr>
          <w:rFonts w:hint="eastAsia" w:ascii="仿宋" w:hAnsi="仿宋" w:eastAsia="仿宋" w:cs="宋体"/>
          <w:sz w:val="24"/>
          <w:szCs w:val="28"/>
        </w:rPr>
        <w:t>按各响应人总得分由高到低依次排序，推荐排名第1名作为成交候选人。原则上确定总得分最高的第一成交候选人为成交单位，成交单位若因其他不可抗力不能履行成交义务的，则由排名第二的成交候选人成交，以此类推。</w:t>
      </w:r>
    </w:p>
    <w:p w14:paraId="7DEC0A32">
      <w:pPr>
        <w:widowControl/>
        <w:spacing w:line="360" w:lineRule="auto"/>
        <w:jc w:val="left"/>
        <w:rPr>
          <w:rFonts w:hint="default"/>
          <w:sz w:val="24"/>
          <w:szCs w:val="28"/>
          <w:lang w:val="en-US" w:eastAsia="zh-CN"/>
        </w:rPr>
      </w:pPr>
      <w:r>
        <w:rPr>
          <w:rFonts w:hint="eastAsia" w:ascii="仿宋" w:hAnsi="仿宋" w:eastAsia="仿宋" w:cs="宋体"/>
          <w:sz w:val="24"/>
          <w:szCs w:val="28"/>
        </w:rPr>
        <w:t>2</w:t>
      </w:r>
      <w:r>
        <w:rPr>
          <w:rFonts w:hint="eastAsia" w:ascii="仿宋" w:hAnsi="仿宋" w:eastAsia="仿宋" w:cs="宋体"/>
          <w:sz w:val="24"/>
          <w:szCs w:val="28"/>
          <w:lang w:eastAsia="zh-CN"/>
        </w:rPr>
        <w:t>、</w:t>
      </w:r>
      <w:r>
        <w:rPr>
          <w:rFonts w:hint="eastAsia" w:ascii="仿宋" w:hAnsi="仿宋" w:eastAsia="仿宋" w:cs="宋体"/>
          <w:sz w:val="24"/>
          <w:szCs w:val="28"/>
        </w:rPr>
        <w:t>如前款出现总得分相同的，则以投标报价低者优先；如投标报价也相同的，则由评标委员会以简单多数方式记名投票决定成交人或成交候选人排名顺序。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1">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26"/>
    <w:rsid w:val="00192128"/>
    <w:rsid w:val="003A489D"/>
    <w:rsid w:val="006056F4"/>
    <w:rsid w:val="00703426"/>
    <w:rsid w:val="00C37FF8"/>
    <w:rsid w:val="0BB97EBB"/>
    <w:rsid w:val="0ED40A36"/>
    <w:rsid w:val="18E33C2B"/>
    <w:rsid w:val="3ADF2D65"/>
    <w:rsid w:val="584B4C61"/>
    <w:rsid w:val="5D350B78"/>
    <w:rsid w:val="6F5821B2"/>
    <w:rsid w:val="6F711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Body Text"/>
    <w:basedOn w:val="1"/>
    <w:next w:val="1"/>
    <w:qFormat/>
    <w:uiPriority w:val="0"/>
    <w:pPr>
      <w:spacing w:after="120"/>
    </w:pPr>
  </w:style>
  <w:style w:type="paragraph" w:styleId="12">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3"/>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1089</Words>
  <Characters>1163</Characters>
  <Lines>28</Lines>
  <Paragraphs>30</Paragraphs>
  <TotalTime>1</TotalTime>
  <ScaleCrop>false</ScaleCrop>
  <LinksUpToDate>false</LinksUpToDate>
  <CharactersWithSpaces>1170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2025-07-14T05:53:00Z</dcterms:created>
  <dc:creator>佳靓 钱</dc:creator>
  <cp:lastModifiedBy>KK</cp:lastModifiedBy>
  <dcterms:modified xsi:type="dcterms:W3CDTF">2025-11-27T01:50:09Z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eyJoZGlkIjoiMmE0Njc2MjM1ODRkODNkOGM1ZDBjYTQxYTM0MWFiMWEiLCJ1c2VySWQiOiI0MzM5ODA5NTEifQ==</vt:lpwstr>
  </property>
  <property fmtid="{D5CDD505-2E9C-101B-9397-08002B2CF9AE}" pid="3" name="KSOProductBuildVer">
    <vt:lpwstr>2052-12.1.0.23542</vt:lpwstr>
  </property>
  <property fmtid="{D5CDD505-2E9C-101B-9397-08002B2CF9AE}" pid="4" name="ICV">
    <vt:lpwstr>B1F7BBEDCA84462889F77B16CAD62A44_13</vt:lpwstr>
  </property>
</Properties>
</file>