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EE72A6">
      <w:pPr>
        <w:pStyle w:val="3"/>
        <w:spacing w:before="180" w:line="360" w:lineRule="auto"/>
        <w:jc w:val="center"/>
        <w:outlineLvl w:val="0"/>
        <w:rPr>
          <w:rFonts w:hint="eastAsia" w:ascii="宋体" w:hAnsi="宋体" w:eastAsia="宋体" w:cs="宋体"/>
          <w:sz w:val="21"/>
          <w:szCs w:val="21"/>
        </w:rPr>
      </w:pPr>
      <w:r>
        <w:rPr>
          <w:rFonts w:hint="eastAsia" w:cs="宋体"/>
          <w:b/>
          <w:bCs/>
          <w:spacing w:val="-4"/>
          <w:sz w:val="21"/>
          <w:szCs w:val="21"/>
          <w:lang w:eastAsia="zh-CN"/>
        </w:rPr>
        <w:t xml:space="preserve"> Cisco网络设备配置与管理课程资源包建设项目</w:t>
      </w:r>
      <w:r>
        <w:rPr>
          <w:rFonts w:hint="eastAsia" w:ascii="宋体" w:hAnsi="宋体" w:eastAsia="宋体" w:cs="宋体"/>
          <w:b/>
          <w:bCs/>
          <w:spacing w:val="-4"/>
          <w:sz w:val="21"/>
          <w:szCs w:val="21"/>
        </w:rPr>
        <w:t>竞争性磋商公告</w:t>
      </w:r>
    </w:p>
    <w:p w14:paraId="649A2A14">
      <w:pPr>
        <w:pStyle w:val="3"/>
        <w:spacing w:before="78" w:line="360" w:lineRule="auto"/>
        <w:ind w:left="22" w:right="99" w:firstLine="480"/>
        <w:jc w:val="both"/>
        <w:rPr>
          <w:rFonts w:hint="eastAsia" w:ascii="宋体" w:hAnsi="宋体" w:eastAsia="宋体" w:cs="宋体"/>
          <w:sz w:val="21"/>
          <w:szCs w:val="21"/>
        </w:rPr>
      </w:pPr>
      <w:r>
        <w:rPr>
          <w:rFonts w:hint="eastAsia" w:ascii="宋体" w:hAnsi="宋体" w:eastAsia="宋体" w:cs="宋体"/>
          <w:spacing w:val="-3"/>
          <w:sz w:val="21"/>
          <w:szCs w:val="21"/>
        </w:rPr>
        <w:t>根据《中华人民共和国政府采购法》及相关法律、法规之规定，</w:t>
      </w:r>
      <w:r>
        <w:rPr>
          <w:rFonts w:hint="eastAsia" w:ascii="宋体" w:hAnsi="宋体" w:eastAsia="宋体" w:cs="宋体"/>
          <w:spacing w:val="-4"/>
          <w:sz w:val="21"/>
          <w:szCs w:val="21"/>
          <w:lang w:eastAsia="zh-CN"/>
        </w:rPr>
        <w:t>上海健生教育配置招标有限公司</w:t>
      </w:r>
      <w:r>
        <w:rPr>
          <w:rFonts w:hint="eastAsia" w:ascii="宋体" w:hAnsi="宋体" w:eastAsia="宋体" w:cs="宋体"/>
          <w:sz w:val="21"/>
          <w:szCs w:val="21"/>
        </w:rPr>
        <w:t>受委托，对</w:t>
      </w:r>
      <w:r>
        <w:rPr>
          <w:rFonts w:hint="eastAsia" w:cs="宋体"/>
          <w:sz w:val="21"/>
          <w:szCs w:val="21"/>
          <w:lang w:eastAsia="zh-CN"/>
        </w:rPr>
        <w:t xml:space="preserve"> Cisco网络设备配置与管理课程资源包建设项目</w:t>
      </w:r>
      <w:r>
        <w:rPr>
          <w:rFonts w:hint="eastAsia" w:ascii="宋体" w:hAnsi="宋体" w:eastAsia="宋体" w:cs="宋体"/>
          <w:spacing w:val="-1"/>
          <w:sz w:val="21"/>
          <w:szCs w:val="21"/>
        </w:rPr>
        <w:t>进行竞争性磋商采购，特邀请合格的供应商参加磋商。</w:t>
      </w:r>
    </w:p>
    <w:p w14:paraId="3136E443">
      <w:pPr>
        <w:pStyle w:val="3"/>
        <w:spacing w:line="360" w:lineRule="auto"/>
        <w:ind w:left="507"/>
        <w:rPr>
          <w:rFonts w:hint="eastAsia" w:ascii="宋体" w:hAnsi="宋体" w:eastAsia="宋体" w:cs="宋体"/>
          <w:sz w:val="21"/>
          <w:szCs w:val="21"/>
        </w:rPr>
      </w:pPr>
      <w:r>
        <w:rPr>
          <w:rFonts w:hint="eastAsia" w:ascii="宋体" w:hAnsi="宋体" w:eastAsia="宋体" w:cs="宋体"/>
          <w:b/>
          <w:bCs/>
          <w:spacing w:val="-4"/>
          <w:sz w:val="21"/>
          <w:szCs w:val="21"/>
        </w:rPr>
        <w:t>一、项目概况</w:t>
      </w:r>
    </w:p>
    <w:p w14:paraId="1E6BFF8B">
      <w:pPr>
        <w:pStyle w:val="3"/>
        <w:spacing w:before="182" w:line="360" w:lineRule="auto"/>
        <w:ind w:left="521"/>
        <w:rPr>
          <w:rFonts w:hint="eastAsia" w:ascii="宋体" w:hAnsi="宋体" w:eastAsia="宋体" w:cs="宋体"/>
          <w:sz w:val="21"/>
          <w:szCs w:val="21"/>
          <w:lang w:eastAsia="zh-CN"/>
        </w:rPr>
      </w:pPr>
      <w:r>
        <w:rPr>
          <w:rFonts w:hint="eastAsia" w:ascii="宋体" w:hAnsi="宋体" w:eastAsia="宋体" w:cs="宋体"/>
          <w:spacing w:val="-1"/>
          <w:sz w:val="21"/>
          <w:szCs w:val="21"/>
        </w:rPr>
        <w:t>1.项目名称：</w:t>
      </w:r>
      <w:r>
        <w:rPr>
          <w:rFonts w:hint="eastAsia" w:cs="宋体"/>
          <w:spacing w:val="-1"/>
          <w:sz w:val="21"/>
          <w:szCs w:val="21"/>
          <w:lang w:eastAsia="zh-CN"/>
        </w:rPr>
        <w:t>Cisco网络设备配置与管理课程资源包建设项目</w:t>
      </w:r>
    </w:p>
    <w:p w14:paraId="082F62B6">
      <w:pPr>
        <w:pStyle w:val="3"/>
        <w:spacing w:before="183" w:line="360" w:lineRule="auto"/>
        <w:ind w:left="506"/>
        <w:rPr>
          <w:rFonts w:hint="eastAsia" w:ascii="宋体" w:hAnsi="宋体" w:eastAsia="宋体" w:cs="宋体"/>
          <w:sz w:val="21"/>
          <w:szCs w:val="21"/>
          <w:highlight w:val="none"/>
          <w:lang w:eastAsia="zh-CN"/>
        </w:rPr>
      </w:pPr>
      <w:r>
        <w:rPr>
          <w:rFonts w:hint="eastAsia" w:ascii="宋体" w:hAnsi="宋体" w:eastAsia="宋体" w:cs="宋体"/>
          <w:spacing w:val="-1"/>
          <w:sz w:val="21"/>
          <w:szCs w:val="21"/>
        </w:rPr>
        <w:t>2.项目编号：</w:t>
      </w:r>
      <w:r>
        <w:rPr>
          <w:rFonts w:hint="eastAsia" w:cs="宋体"/>
          <w:spacing w:val="-1"/>
          <w:sz w:val="21"/>
          <w:szCs w:val="21"/>
          <w:lang w:eastAsia="zh-CN"/>
        </w:rPr>
        <w:t>JSCS26100905-N126</w:t>
      </w:r>
    </w:p>
    <w:p w14:paraId="6EC98629">
      <w:pPr>
        <w:pStyle w:val="3"/>
        <w:spacing w:before="78" w:line="360" w:lineRule="auto"/>
        <w:ind w:left="22" w:right="99" w:firstLine="48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3.预算金额：</w:t>
      </w:r>
      <w:r>
        <w:rPr>
          <w:rFonts w:hint="eastAsia" w:cs="宋体"/>
          <w:sz w:val="21"/>
          <w:szCs w:val="21"/>
          <w:highlight w:val="none"/>
          <w:lang w:val="en-US" w:eastAsia="zh-CN"/>
        </w:rPr>
        <w:t>22</w:t>
      </w:r>
      <w:bookmarkStart w:id="1" w:name="_GoBack"/>
      <w:bookmarkEnd w:id="1"/>
      <w:r>
        <w:rPr>
          <w:rFonts w:hint="eastAsia" w:ascii="宋体" w:hAnsi="宋体" w:eastAsia="宋体" w:cs="宋体"/>
          <w:sz w:val="21"/>
          <w:szCs w:val="21"/>
          <w:highlight w:val="none"/>
          <w:lang w:val="en-US" w:eastAsia="zh-CN"/>
        </w:rPr>
        <w:t>万元</w:t>
      </w:r>
    </w:p>
    <w:p w14:paraId="7AB05379">
      <w:pPr>
        <w:pStyle w:val="3"/>
        <w:spacing w:before="78" w:line="360" w:lineRule="auto"/>
        <w:ind w:left="22" w:right="99" w:firstLine="480"/>
        <w:jc w:val="both"/>
        <w:rPr>
          <w:rFonts w:hint="default" w:ascii="宋体" w:hAnsi="宋体" w:eastAsia="宋体" w:cs="宋体"/>
          <w:sz w:val="21"/>
          <w:szCs w:val="21"/>
          <w:highlight w:val="none"/>
          <w:lang w:val="en-US"/>
        </w:rPr>
      </w:pPr>
      <w:r>
        <w:rPr>
          <w:rFonts w:hint="eastAsia" w:ascii="宋体" w:hAnsi="宋体" w:eastAsia="宋体" w:cs="宋体"/>
          <w:sz w:val="21"/>
          <w:szCs w:val="21"/>
          <w:highlight w:val="none"/>
        </w:rPr>
        <w:t>4.</w:t>
      </w:r>
      <w:r>
        <w:rPr>
          <w:rFonts w:hint="eastAsia" w:ascii="宋体" w:hAnsi="宋体" w:eastAsia="宋体" w:cs="宋体"/>
          <w:sz w:val="21"/>
          <w:szCs w:val="21"/>
          <w:highlight w:val="none"/>
          <w:lang w:val="en-US" w:eastAsia="zh-CN"/>
        </w:rPr>
        <w:t>交付期：</w:t>
      </w:r>
      <w:r>
        <w:rPr>
          <w:rFonts w:hint="eastAsia" w:ascii="宋体" w:hAnsi="宋体" w:eastAsia="宋体" w:cs="宋体"/>
          <w:sz w:val="21"/>
          <w:szCs w:val="21"/>
          <w:highlight w:val="none"/>
        </w:rPr>
        <w:t>合同签订后45天内完成交付</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免费维护期：不少于1年</w:t>
      </w:r>
      <w:r>
        <w:rPr>
          <w:rFonts w:hint="eastAsia" w:ascii="宋体" w:hAnsi="宋体" w:eastAsia="宋体" w:cs="宋体"/>
          <w:sz w:val="21"/>
          <w:szCs w:val="21"/>
          <w:highlight w:val="none"/>
          <w:lang w:eastAsia="zh-CN"/>
        </w:rPr>
        <w:t>。</w:t>
      </w:r>
    </w:p>
    <w:p w14:paraId="1058C322">
      <w:pPr>
        <w:pStyle w:val="3"/>
        <w:spacing w:before="78" w:line="360" w:lineRule="auto"/>
        <w:ind w:left="22" w:right="99" w:firstLine="480"/>
        <w:jc w:val="both"/>
        <w:rPr>
          <w:rFonts w:hint="eastAsia" w:ascii="宋体" w:hAnsi="宋体" w:eastAsia="宋体" w:cs="宋体"/>
          <w:sz w:val="21"/>
          <w:szCs w:val="21"/>
        </w:rPr>
      </w:pPr>
      <w:r>
        <w:rPr>
          <w:rFonts w:hint="eastAsia" w:ascii="宋体" w:hAnsi="宋体" w:eastAsia="宋体" w:cs="宋体"/>
          <w:sz w:val="21"/>
          <w:szCs w:val="21"/>
        </w:rPr>
        <w:t>5.项目地址：上海市徐汇区百色支路 35 号</w:t>
      </w:r>
    </w:p>
    <w:p w14:paraId="4AEB1F49">
      <w:pPr>
        <w:pStyle w:val="3"/>
        <w:spacing w:before="78" w:line="360" w:lineRule="auto"/>
        <w:ind w:left="22" w:right="99" w:firstLine="480"/>
        <w:jc w:val="both"/>
        <w:rPr>
          <w:rFonts w:hint="eastAsia" w:ascii="宋体" w:hAnsi="宋体" w:eastAsia="宋体" w:cs="宋体"/>
          <w:sz w:val="21"/>
          <w:szCs w:val="21"/>
        </w:rPr>
      </w:pPr>
      <w:r>
        <w:rPr>
          <w:rFonts w:hint="eastAsia" w:ascii="宋体" w:hAnsi="宋体" w:eastAsia="宋体" w:cs="宋体"/>
          <w:sz w:val="21"/>
          <w:szCs w:val="21"/>
        </w:rPr>
        <w:t>6.项目概况：</w:t>
      </w:r>
    </w:p>
    <w:p w14:paraId="2A62CF14">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1、服务内容、要求、质量:</w:t>
      </w:r>
    </w:p>
    <w:p w14:paraId="2BAEE9F9">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1.1服务内容</w:t>
      </w:r>
    </w:p>
    <w:tbl>
      <w:tblPr>
        <w:tblStyle w:val="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4"/>
        <w:gridCol w:w="1381"/>
        <w:gridCol w:w="4140"/>
        <w:gridCol w:w="828"/>
        <w:gridCol w:w="688"/>
        <w:gridCol w:w="828"/>
      </w:tblGrid>
      <w:tr w14:paraId="60EF5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400" w:type="pct"/>
          </w:tcPr>
          <w:p w14:paraId="7C0C1045">
            <w:pPr>
              <w:snapToGrid w:val="0"/>
              <w:spacing w:line="520" w:lineRule="exact"/>
              <w:jc w:val="center"/>
              <w:rPr>
                <w:rFonts w:hint="eastAsia" w:ascii="宋体" w:hAnsi="宋体" w:eastAsia="宋体" w:cs="宋体"/>
                <w:kern w:val="0"/>
                <w:sz w:val="21"/>
                <w:szCs w:val="21"/>
              </w:rPr>
            </w:pPr>
            <w:r>
              <w:rPr>
                <w:rFonts w:hint="eastAsia" w:ascii="宋体" w:hAnsi="宋体" w:eastAsia="宋体" w:cs="宋体"/>
                <w:kern w:val="0"/>
                <w:sz w:val="21"/>
                <w:szCs w:val="21"/>
              </w:rPr>
              <w:t>序号</w:t>
            </w:r>
          </w:p>
        </w:tc>
        <w:tc>
          <w:tcPr>
            <w:tcW w:w="807" w:type="pct"/>
          </w:tcPr>
          <w:p w14:paraId="75D92864">
            <w:pPr>
              <w:snapToGrid w:val="0"/>
              <w:spacing w:line="520" w:lineRule="exact"/>
              <w:jc w:val="center"/>
              <w:rPr>
                <w:rFonts w:hint="eastAsia" w:ascii="宋体" w:hAnsi="宋体" w:eastAsia="宋体" w:cs="宋体"/>
                <w:kern w:val="0"/>
                <w:sz w:val="21"/>
                <w:szCs w:val="21"/>
              </w:rPr>
            </w:pPr>
            <w:r>
              <w:rPr>
                <w:rFonts w:hint="eastAsia" w:ascii="宋体" w:hAnsi="宋体" w:eastAsia="宋体" w:cs="宋体"/>
                <w:kern w:val="0"/>
                <w:sz w:val="21"/>
                <w:szCs w:val="21"/>
              </w:rPr>
              <w:t>货品名称</w:t>
            </w:r>
          </w:p>
        </w:tc>
        <w:tc>
          <w:tcPr>
            <w:tcW w:w="2420" w:type="pct"/>
          </w:tcPr>
          <w:p w14:paraId="26EF88E1">
            <w:pPr>
              <w:snapToGrid w:val="0"/>
              <w:spacing w:line="520" w:lineRule="exact"/>
              <w:jc w:val="center"/>
              <w:rPr>
                <w:rFonts w:hint="eastAsia" w:ascii="宋体" w:hAnsi="宋体" w:eastAsia="宋体" w:cs="宋体"/>
                <w:kern w:val="0"/>
                <w:sz w:val="21"/>
                <w:szCs w:val="21"/>
              </w:rPr>
            </w:pPr>
            <w:r>
              <w:rPr>
                <w:rFonts w:hint="eastAsia" w:ascii="宋体" w:hAnsi="宋体" w:eastAsia="宋体" w:cs="宋体"/>
                <w:kern w:val="0"/>
                <w:sz w:val="21"/>
                <w:szCs w:val="21"/>
              </w:rPr>
              <w:t>技术参数</w:t>
            </w:r>
          </w:p>
        </w:tc>
        <w:tc>
          <w:tcPr>
            <w:tcW w:w="484" w:type="pct"/>
          </w:tcPr>
          <w:p w14:paraId="4E62DFA7">
            <w:pPr>
              <w:snapToGrid w:val="0"/>
              <w:spacing w:line="520" w:lineRule="exact"/>
              <w:jc w:val="center"/>
              <w:rPr>
                <w:rFonts w:hint="eastAsia" w:ascii="宋体" w:hAnsi="宋体" w:eastAsia="宋体" w:cs="宋体"/>
                <w:kern w:val="0"/>
                <w:sz w:val="21"/>
                <w:szCs w:val="21"/>
              </w:rPr>
            </w:pPr>
            <w:r>
              <w:rPr>
                <w:rFonts w:hint="eastAsia" w:ascii="宋体" w:hAnsi="宋体" w:eastAsia="宋体" w:cs="宋体"/>
                <w:kern w:val="0"/>
                <w:sz w:val="21"/>
                <w:szCs w:val="21"/>
              </w:rPr>
              <w:t>质保期</w:t>
            </w:r>
          </w:p>
        </w:tc>
        <w:tc>
          <w:tcPr>
            <w:tcW w:w="402" w:type="pct"/>
          </w:tcPr>
          <w:p w14:paraId="422AE12F">
            <w:pPr>
              <w:snapToGrid w:val="0"/>
              <w:spacing w:line="520" w:lineRule="exact"/>
              <w:jc w:val="center"/>
              <w:rPr>
                <w:rFonts w:hint="eastAsia" w:ascii="宋体" w:hAnsi="宋体" w:eastAsia="宋体" w:cs="宋体"/>
                <w:kern w:val="0"/>
                <w:sz w:val="21"/>
                <w:szCs w:val="21"/>
              </w:rPr>
            </w:pPr>
            <w:r>
              <w:rPr>
                <w:rFonts w:hint="eastAsia" w:ascii="宋体" w:hAnsi="宋体" w:eastAsia="宋体" w:cs="宋体"/>
                <w:kern w:val="0"/>
                <w:sz w:val="21"/>
                <w:szCs w:val="21"/>
              </w:rPr>
              <w:t>单位</w:t>
            </w:r>
          </w:p>
        </w:tc>
        <w:tc>
          <w:tcPr>
            <w:tcW w:w="484" w:type="pct"/>
          </w:tcPr>
          <w:p w14:paraId="020DA7E9">
            <w:pPr>
              <w:snapToGrid w:val="0"/>
              <w:spacing w:line="520" w:lineRule="exact"/>
              <w:jc w:val="center"/>
              <w:rPr>
                <w:rFonts w:hint="eastAsia" w:ascii="宋体" w:hAnsi="宋体" w:eastAsia="宋体" w:cs="宋体"/>
                <w:kern w:val="0"/>
                <w:sz w:val="21"/>
                <w:szCs w:val="21"/>
              </w:rPr>
            </w:pPr>
            <w:r>
              <w:rPr>
                <w:rFonts w:hint="eastAsia" w:ascii="宋体" w:hAnsi="宋体" w:eastAsia="宋体" w:cs="宋体"/>
                <w:kern w:val="0"/>
                <w:sz w:val="21"/>
                <w:szCs w:val="21"/>
              </w:rPr>
              <w:t>数量</w:t>
            </w:r>
          </w:p>
        </w:tc>
      </w:tr>
      <w:tr w14:paraId="42ACD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400" w:type="pct"/>
            <w:vAlign w:val="center"/>
          </w:tcPr>
          <w:p w14:paraId="58A986DB">
            <w:pPr>
              <w:snapToGrid w:val="0"/>
              <w:spacing w:line="520" w:lineRule="exact"/>
              <w:jc w:val="center"/>
              <w:rPr>
                <w:rFonts w:hint="eastAsia" w:ascii="宋体" w:hAnsi="宋体" w:eastAsia="宋体" w:cs="宋体"/>
                <w:kern w:val="0"/>
                <w:sz w:val="21"/>
                <w:szCs w:val="21"/>
              </w:rPr>
            </w:pPr>
            <w:r>
              <w:rPr>
                <w:rFonts w:hint="eastAsia" w:ascii="宋体" w:hAnsi="宋体" w:eastAsia="宋体" w:cs="宋体"/>
                <w:kern w:val="0"/>
                <w:sz w:val="21"/>
                <w:szCs w:val="21"/>
              </w:rPr>
              <w:t>1</w:t>
            </w:r>
          </w:p>
        </w:tc>
        <w:tc>
          <w:tcPr>
            <w:tcW w:w="807" w:type="pct"/>
            <w:vAlign w:val="center"/>
          </w:tcPr>
          <w:p w14:paraId="7AA75C64">
            <w:pPr>
              <w:snapToGrid w:val="0"/>
              <w:spacing w:line="520" w:lineRule="exact"/>
              <w:jc w:val="center"/>
              <w:rPr>
                <w:rFonts w:hint="eastAsia" w:ascii="宋体" w:hAnsi="宋体" w:eastAsia="宋体" w:cs="宋体"/>
                <w:kern w:val="0"/>
                <w:sz w:val="21"/>
                <w:szCs w:val="21"/>
              </w:rPr>
            </w:pPr>
            <w:r>
              <w:rPr>
                <w:rFonts w:hint="eastAsia" w:ascii="宋体" w:hAnsi="宋体" w:eastAsia="宋体" w:cs="宋体"/>
                <w:kern w:val="0"/>
                <w:sz w:val="21"/>
                <w:szCs w:val="21"/>
              </w:rPr>
              <w:t>Cisco网络设备配置与管理课程资源包建设项目</w:t>
            </w:r>
          </w:p>
        </w:tc>
        <w:tc>
          <w:tcPr>
            <w:tcW w:w="2420" w:type="pct"/>
            <w:vAlign w:val="center"/>
          </w:tcPr>
          <w:p w14:paraId="01906A8F">
            <w:pPr>
              <w:rPr>
                <w:rFonts w:hint="eastAsia" w:ascii="宋体" w:hAnsi="宋体" w:eastAsia="宋体" w:cs="宋体"/>
                <w:kern w:val="0"/>
                <w:sz w:val="21"/>
                <w:szCs w:val="21"/>
              </w:rPr>
            </w:pPr>
            <w:r>
              <w:rPr>
                <w:rFonts w:hint="eastAsia" w:ascii="宋体" w:hAnsi="宋体" w:eastAsia="宋体" w:cs="宋体"/>
                <w:kern w:val="0"/>
                <w:sz w:val="21"/>
                <w:szCs w:val="21"/>
              </w:rPr>
              <w:t>本项目聚焦《Cisco网络设备配置与管理》课程教学和世赛备赛需求，核心建设内容包括实训环境开发、实训手册编制两大模块，具体建设内容如下：</w:t>
            </w:r>
          </w:p>
          <w:p w14:paraId="1C5497BD">
            <w:pPr>
              <w:rPr>
                <w:rFonts w:hint="eastAsia" w:ascii="宋体" w:hAnsi="宋体" w:eastAsia="宋体" w:cs="宋体"/>
                <w:kern w:val="0"/>
                <w:sz w:val="21"/>
                <w:szCs w:val="21"/>
              </w:rPr>
            </w:pPr>
            <w:r>
              <w:rPr>
                <w:rFonts w:hint="eastAsia" w:ascii="宋体" w:hAnsi="宋体" w:eastAsia="宋体" w:cs="宋体"/>
                <w:kern w:val="0"/>
                <w:sz w:val="21"/>
                <w:szCs w:val="21"/>
              </w:rPr>
              <w:t>1.《实训手册》1套，资源交付格式：PDF，该资源为以任务引领、项目式教学的方式，以具体的实训任务为主线开发编写的数字化讲义教材。每个实训任务内容应包括但不限于任务描述、任务目标、任务实施（操作条件、操作过程）等。</w:t>
            </w:r>
          </w:p>
          <w:p w14:paraId="6D5ADB03">
            <w:pPr>
              <w:rPr>
                <w:rFonts w:hint="eastAsia" w:ascii="宋体" w:hAnsi="宋体" w:eastAsia="宋体" w:cs="宋体"/>
                <w:kern w:val="0"/>
                <w:sz w:val="21"/>
                <w:szCs w:val="21"/>
              </w:rPr>
            </w:pPr>
            <w:r>
              <w:rPr>
                <w:rFonts w:hint="eastAsia" w:ascii="宋体" w:hAnsi="宋体" w:eastAsia="宋体" w:cs="宋体"/>
                <w:kern w:val="0"/>
                <w:sz w:val="21"/>
                <w:szCs w:val="21"/>
              </w:rPr>
              <w:t>2</w:t>
            </w:r>
            <w:bookmarkStart w:id="0" w:name="_Hlk240881035"/>
            <w:r>
              <w:rPr>
                <w:rFonts w:hint="eastAsia" w:ascii="宋体" w:hAnsi="宋体" w:eastAsia="宋体" w:cs="宋体"/>
                <w:kern w:val="0"/>
                <w:sz w:val="21"/>
                <w:szCs w:val="21"/>
              </w:rPr>
              <w:t>.《实训环境》30个，交付格式采用PT或EVE等行业常用格式</w:t>
            </w:r>
            <w:bookmarkEnd w:id="0"/>
            <w:r>
              <w:rPr>
                <w:rFonts w:hint="eastAsia" w:ascii="宋体" w:hAnsi="宋体" w:eastAsia="宋体" w:cs="宋体"/>
                <w:kern w:val="0"/>
                <w:sz w:val="21"/>
                <w:szCs w:val="21"/>
              </w:rPr>
              <w:t>，严格遵循课程标准和技能竞赛要求，确保实训环境中的设备型号、网络拓扑、配置场景与《实训手册》中的知识点、实训任务一一对应，能够顺利开展常态化实训课程教学、技能强化训练和世赛专项备赛，可支撑学生完成交换机、路由器、协议配置等各类实训任务。</w:t>
            </w:r>
          </w:p>
          <w:p w14:paraId="170DC135">
            <w:pPr>
              <w:jc w:val="left"/>
              <w:rPr>
                <w:rFonts w:hint="eastAsia" w:ascii="宋体" w:hAnsi="宋体" w:eastAsia="宋体" w:cs="宋体"/>
                <w:b/>
                <w:bCs/>
                <w:kern w:val="0"/>
                <w:sz w:val="21"/>
                <w:szCs w:val="21"/>
              </w:rPr>
            </w:pPr>
            <w:r>
              <w:rPr>
                <w:rFonts w:hint="eastAsia" w:ascii="宋体" w:hAnsi="宋体" w:eastAsia="宋体" w:cs="宋体"/>
                <w:b/>
                <w:bCs/>
                <w:kern w:val="0"/>
                <w:sz w:val="21"/>
                <w:szCs w:val="21"/>
              </w:rPr>
              <w:t>3.教学资源建设包括但不限于以下知识点：</w:t>
            </w:r>
          </w:p>
          <w:p w14:paraId="3CA11A91">
            <w:pPr>
              <w:jc w:val="left"/>
              <w:rPr>
                <w:rFonts w:hint="eastAsia" w:ascii="宋体" w:hAnsi="宋体" w:eastAsia="宋体" w:cs="宋体"/>
                <w:kern w:val="0"/>
                <w:sz w:val="21"/>
                <w:szCs w:val="21"/>
              </w:rPr>
            </w:pPr>
            <w:r>
              <w:rPr>
                <w:rFonts w:hint="eastAsia" w:ascii="宋体" w:hAnsi="宋体" w:eastAsia="宋体" w:cs="宋体"/>
                <w:kern w:val="0"/>
                <w:sz w:val="21"/>
                <w:szCs w:val="21"/>
              </w:rPr>
              <w:t>课程资源包严格按照课程知识点、岗位技能要求和世赛考点进行划分，分为六个项目，每个项目包含若干实训任务，具体目录如下：</w:t>
            </w:r>
          </w:p>
          <w:p w14:paraId="0BC2B127">
            <w:pPr>
              <w:rPr>
                <w:rFonts w:hint="eastAsia" w:ascii="宋体" w:hAnsi="宋体" w:eastAsia="宋体" w:cs="宋体"/>
                <w:kern w:val="0"/>
                <w:sz w:val="21"/>
                <w:szCs w:val="21"/>
              </w:rPr>
            </w:pPr>
            <w:r>
              <w:rPr>
                <w:rFonts w:hint="eastAsia" w:ascii="宋体" w:hAnsi="宋体" w:eastAsia="宋体" w:cs="宋体"/>
                <w:kern w:val="0"/>
                <w:sz w:val="21"/>
                <w:szCs w:val="21"/>
              </w:rPr>
              <w:t>项目一：基础操作</w:t>
            </w:r>
          </w:p>
          <w:p w14:paraId="4712D51F">
            <w:pPr>
              <w:rPr>
                <w:rFonts w:hint="eastAsia" w:ascii="宋体" w:hAnsi="宋体" w:eastAsia="宋体" w:cs="宋体"/>
                <w:kern w:val="0"/>
                <w:sz w:val="21"/>
                <w:szCs w:val="21"/>
              </w:rPr>
            </w:pPr>
            <w:r>
              <w:rPr>
                <w:rFonts w:hint="eastAsia" w:ascii="宋体" w:hAnsi="宋体" w:eastAsia="宋体" w:cs="宋体"/>
                <w:kern w:val="0"/>
                <w:sz w:val="21"/>
                <w:szCs w:val="21"/>
              </w:rPr>
              <w:t>任务一：路由器基本操作命令</w:t>
            </w:r>
          </w:p>
          <w:p w14:paraId="3886E9B1">
            <w:pPr>
              <w:rPr>
                <w:rFonts w:hint="eastAsia" w:ascii="宋体" w:hAnsi="宋体" w:eastAsia="宋体" w:cs="宋体"/>
                <w:kern w:val="0"/>
                <w:sz w:val="21"/>
                <w:szCs w:val="21"/>
              </w:rPr>
            </w:pPr>
            <w:r>
              <w:rPr>
                <w:rFonts w:hint="eastAsia" w:ascii="宋体" w:hAnsi="宋体" w:eastAsia="宋体" w:cs="宋体"/>
                <w:kern w:val="0"/>
                <w:sz w:val="21"/>
                <w:szCs w:val="21"/>
              </w:rPr>
              <w:t>任务二：配置网络地址</w:t>
            </w:r>
          </w:p>
          <w:p w14:paraId="2AC00691">
            <w:pPr>
              <w:rPr>
                <w:rFonts w:hint="eastAsia" w:ascii="宋体" w:hAnsi="宋体" w:eastAsia="宋体" w:cs="宋体"/>
                <w:kern w:val="0"/>
                <w:sz w:val="21"/>
                <w:szCs w:val="21"/>
              </w:rPr>
            </w:pPr>
            <w:r>
              <w:rPr>
                <w:rFonts w:hint="eastAsia" w:ascii="宋体" w:hAnsi="宋体" w:eastAsia="宋体" w:cs="宋体"/>
                <w:kern w:val="0"/>
                <w:sz w:val="21"/>
                <w:szCs w:val="21"/>
              </w:rPr>
              <w:t>任务三：查看交换机MAC地址表</w:t>
            </w:r>
          </w:p>
          <w:p w14:paraId="23C8A54B">
            <w:pPr>
              <w:rPr>
                <w:rFonts w:hint="eastAsia" w:ascii="宋体" w:hAnsi="宋体" w:eastAsia="宋体" w:cs="宋体"/>
                <w:kern w:val="0"/>
                <w:sz w:val="21"/>
                <w:szCs w:val="21"/>
              </w:rPr>
            </w:pPr>
            <w:r>
              <w:rPr>
                <w:rFonts w:hint="eastAsia" w:ascii="宋体" w:hAnsi="宋体" w:eastAsia="宋体" w:cs="宋体"/>
                <w:kern w:val="0"/>
                <w:sz w:val="21"/>
                <w:szCs w:val="21"/>
              </w:rPr>
              <w:t>任务四：交换机双工与速率配置</w:t>
            </w:r>
          </w:p>
          <w:p w14:paraId="637A060F">
            <w:pPr>
              <w:rPr>
                <w:rFonts w:hint="eastAsia" w:ascii="宋体" w:hAnsi="宋体" w:eastAsia="宋体" w:cs="宋体"/>
                <w:kern w:val="0"/>
                <w:sz w:val="21"/>
                <w:szCs w:val="21"/>
              </w:rPr>
            </w:pPr>
            <w:r>
              <w:rPr>
                <w:rFonts w:hint="eastAsia" w:ascii="宋体" w:hAnsi="宋体" w:eastAsia="宋体" w:cs="宋体"/>
                <w:kern w:val="0"/>
                <w:sz w:val="21"/>
                <w:szCs w:val="21"/>
              </w:rPr>
              <w:t>项目二：交换网络</w:t>
            </w:r>
          </w:p>
          <w:p w14:paraId="5B476928">
            <w:pPr>
              <w:rPr>
                <w:rFonts w:hint="eastAsia" w:ascii="宋体" w:hAnsi="宋体" w:eastAsia="宋体" w:cs="宋体"/>
                <w:kern w:val="0"/>
                <w:sz w:val="21"/>
                <w:szCs w:val="21"/>
              </w:rPr>
            </w:pPr>
            <w:r>
              <w:rPr>
                <w:rFonts w:hint="eastAsia" w:ascii="宋体" w:hAnsi="宋体" w:eastAsia="宋体" w:cs="宋体"/>
                <w:kern w:val="0"/>
                <w:sz w:val="21"/>
                <w:szCs w:val="21"/>
              </w:rPr>
              <w:t>任务一：VLAN划分</w:t>
            </w:r>
          </w:p>
          <w:p w14:paraId="5D99F919">
            <w:pPr>
              <w:rPr>
                <w:rFonts w:hint="eastAsia" w:ascii="宋体" w:hAnsi="宋体" w:eastAsia="宋体" w:cs="宋体"/>
                <w:kern w:val="0"/>
                <w:sz w:val="21"/>
                <w:szCs w:val="21"/>
              </w:rPr>
            </w:pPr>
            <w:r>
              <w:rPr>
                <w:rFonts w:hint="eastAsia" w:ascii="宋体" w:hAnsi="宋体" w:eastAsia="宋体" w:cs="宋体"/>
                <w:kern w:val="0"/>
                <w:sz w:val="21"/>
                <w:szCs w:val="21"/>
              </w:rPr>
              <w:t>任务二：VTP域配置</w:t>
            </w:r>
          </w:p>
          <w:p w14:paraId="76F61E8D">
            <w:pPr>
              <w:rPr>
                <w:rFonts w:hint="eastAsia" w:ascii="宋体" w:hAnsi="宋体" w:eastAsia="宋体" w:cs="宋体"/>
                <w:kern w:val="0"/>
                <w:sz w:val="21"/>
                <w:szCs w:val="21"/>
              </w:rPr>
            </w:pPr>
            <w:r>
              <w:rPr>
                <w:rFonts w:hint="eastAsia" w:ascii="宋体" w:hAnsi="宋体" w:eastAsia="宋体" w:cs="宋体"/>
                <w:kern w:val="0"/>
                <w:sz w:val="21"/>
                <w:szCs w:val="21"/>
              </w:rPr>
              <w:t>任务三：单臂路由</w:t>
            </w:r>
          </w:p>
          <w:p w14:paraId="5AFF0BB2">
            <w:pPr>
              <w:rPr>
                <w:rFonts w:hint="eastAsia" w:ascii="宋体" w:hAnsi="宋体" w:eastAsia="宋体" w:cs="宋体"/>
                <w:kern w:val="0"/>
                <w:sz w:val="21"/>
                <w:szCs w:val="21"/>
              </w:rPr>
            </w:pPr>
            <w:r>
              <w:rPr>
                <w:rFonts w:hint="eastAsia" w:ascii="宋体" w:hAnsi="宋体" w:eastAsia="宋体" w:cs="宋体"/>
                <w:kern w:val="0"/>
                <w:sz w:val="21"/>
                <w:szCs w:val="21"/>
              </w:rPr>
              <w:t>任务四：三层交换机VLAN路由</w:t>
            </w:r>
          </w:p>
          <w:p w14:paraId="05708AE7">
            <w:pPr>
              <w:rPr>
                <w:rFonts w:hint="eastAsia" w:ascii="宋体" w:hAnsi="宋体" w:eastAsia="宋体" w:cs="宋体"/>
                <w:kern w:val="0"/>
                <w:sz w:val="21"/>
                <w:szCs w:val="21"/>
              </w:rPr>
            </w:pPr>
            <w:r>
              <w:rPr>
                <w:rFonts w:hint="eastAsia" w:ascii="宋体" w:hAnsi="宋体" w:eastAsia="宋体" w:cs="宋体"/>
                <w:kern w:val="0"/>
                <w:sz w:val="21"/>
                <w:szCs w:val="21"/>
              </w:rPr>
              <w:t>任务五:生成树工作原理</w:t>
            </w:r>
          </w:p>
          <w:p w14:paraId="498D6E39">
            <w:pPr>
              <w:rPr>
                <w:rFonts w:hint="eastAsia" w:ascii="宋体" w:hAnsi="宋体" w:eastAsia="宋体" w:cs="宋体"/>
                <w:kern w:val="0"/>
                <w:sz w:val="21"/>
                <w:szCs w:val="21"/>
              </w:rPr>
            </w:pPr>
            <w:r>
              <w:rPr>
                <w:rFonts w:hint="eastAsia" w:ascii="宋体" w:hAnsi="宋体" w:eastAsia="宋体" w:cs="宋体"/>
                <w:kern w:val="0"/>
                <w:sz w:val="21"/>
                <w:szCs w:val="21"/>
              </w:rPr>
              <w:t>任务六：RSTP快速生成树</w:t>
            </w:r>
          </w:p>
          <w:p w14:paraId="51CA6449">
            <w:pPr>
              <w:rPr>
                <w:rFonts w:hint="eastAsia" w:ascii="宋体" w:hAnsi="宋体" w:eastAsia="宋体" w:cs="宋体"/>
                <w:kern w:val="0"/>
                <w:sz w:val="21"/>
                <w:szCs w:val="21"/>
              </w:rPr>
            </w:pPr>
            <w:r>
              <w:rPr>
                <w:rFonts w:hint="eastAsia" w:ascii="宋体" w:hAnsi="宋体" w:eastAsia="宋体" w:cs="宋体"/>
                <w:kern w:val="0"/>
                <w:sz w:val="21"/>
                <w:szCs w:val="21"/>
              </w:rPr>
              <w:t>任务七：交换机端口聚合配置</w:t>
            </w:r>
          </w:p>
          <w:p w14:paraId="5C762DB8">
            <w:pPr>
              <w:rPr>
                <w:rFonts w:hint="eastAsia" w:ascii="宋体" w:hAnsi="宋体" w:eastAsia="宋体" w:cs="宋体"/>
                <w:kern w:val="0"/>
                <w:sz w:val="21"/>
                <w:szCs w:val="21"/>
              </w:rPr>
            </w:pPr>
            <w:r>
              <w:rPr>
                <w:rFonts w:hint="eastAsia" w:ascii="宋体" w:hAnsi="宋体" w:eastAsia="宋体" w:cs="宋体"/>
                <w:kern w:val="0"/>
                <w:sz w:val="21"/>
                <w:szCs w:val="21"/>
              </w:rPr>
              <w:t>项目三：路由与网关冗余</w:t>
            </w:r>
          </w:p>
          <w:p w14:paraId="3CC4C695">
            <w:pPr>
              <w:rPr>
                <w:rFonts w:hint="eastAsia" w:ascii="宋体" w:hAnsi="宋体" w:eastAsia="宋体" w:cs="宋体"/>
                <w:kern w:val="0"/>
                <w:sz w:val="21"/>
                <w:szCs w:val="21"/>
              </w:rPr>
            </w:pPr>
            <w:r>
              <w:rPr>
                <w:rFonts w:hint="eastAsia" w:ascii="宋体" w:hAnsi="宋体" w:eastAsia="宋体" w:cs="宋体"/>
                <w:kern w:val="0"/>
                <w:sz w:val="21"/>
                <w:szCs w:val="21"/>
              </w:rPr>
              <w:t>任务一：静态路由</w:t>
            </w:r>
          </w:p>
          <w:p w14:paraId="64031AB1">
            <w:pPr>
              <w:rPr>
                <w:rFonts w:hint="eastAsia" w:ascii="宋体" w:hAnsi="宋体" w:eastAsia="宋体" w:cs="宋体"/>
                <w:kern w:val="0"/>
                <w:sz w:val="21"/>
                <w:szCs w:val="21"/>
              </w:rPr>
            </w:pPr>
            <w:r>
              <w:rPr>
                <w:rFonts w:hint="eastAsia" w:ascii="宋体" w:hAnsi="宋体" w:eastAsia="宋体" w:cs="宋体"/>
                <w:kern w:val="0"/>
                <w:sz w:val="21"/>
                <w:szCs w:val="21"/>
              </w:rPr>
              <w:t>任务二：使用默认路由</w:t>
            </w:r>
          </w:p>
          <w:p w14:paraId="6623ECF6">
            <w:pPr>
              <w:rPr>
                <w:rFonts w:hint="eastAsia" w:ascii="宋体" w:hAnsi="宋体" w:eastAsia="宋体" w:cs="宋体"/>
                <w:kern w:val="0"/>
                <w:sz w:val="21"/>
                <w:szCs w:val="21"/>
              </w:rPr>
            </w:pPr>
            <w:r>
              <w:rPr>
                <w:rFonts w:hint="eastAsia" w:ascii="宋体" w:hAnsi="宋体" w:eastAsia="宋体" w:cs="宋体"/>
                <w:kern w:val="0"/>
                <w:sz w:val="21"/>
                <w:szCs w:val="21"/>
              </w:rPr>
              <w:t>任务三：配置负载均衡路由</w:t>
            </w:r>
          </w:p>
          <w:p w14:paraId="0B469274">
            <w:pPr>
              <w:rPr>
                <w:rFonts w:hint="eastAsia" w:ascii="宋体" w:hAnsi="宋体" w:eastAsia="宋体" w:cs="宋体"/>
                <w:kern w:val="0"/>
                <w:sz w:val="21"/>
                <w:szCs w:val="21"/>
              </w:rPr>
            </w:pPr>
            <w:r>
              <w:rPr>
                <w:rFonts w:hint="eastAsia" w:ascii="宋体" w:hAnsi="宋体" w:eastAsia="宋体" w:cs="宋体"/>
                <w:kern w:val="0"/>
                <w:sz w:val="21"/>
                <w:szCs w:val="21"/>
              </w:rPr>
              <w:t>任务四：动态路由RIP</w:t>
            </w:r>
          </w:p>
          <w:p w14:paraId="2D6D3400">
            <w:pPr>
              <w:rPr>
                <w:rFonts w:hint="eastAsia" w:ascii="宋体" w:hAnsi="宋体" w:eastAsia="宋体" w:cs="宋体"/>
                <w:kern w:val="0"/>
                <w:sz w:val="21"/>
                <w:szCs w:val="21"/>
              </w:rPr>
            </w:pPr>
            <w:r>
              <w:rPr>
                <w:rFonts w:hint="eastAsia" w:ascii="宋体" w:hAnsi="宋体" w:eastAsia="宋体" w:cs="宋体"/>
                <w:kern w:val="0"/>
                <w:sz w:val="21"/>
                <w:szCs w:val="21"/>
              </w:rPr>
              <w:t>任务五：动态路由RIP进阶</w:t>
            </w:r>
          </w:p>
          <w:p w14:paraId="51709EE5">
            <w:pPr>
              <w:rPr>
                <w:rFonts w:hint="eastAsia" w:ascii="宋体" w:hAnsi="宋体" w:eastAsia="宋体" w:cs="宋体"/>
                <w:kern w:val="0"/>
                <w:sz w:val="21"/>
                <w:szCs w:val="21"/>
              </w:rPr>
            </w:pPr>
            <w:r>
              <w:rPr>
                <w:rFonts w:hint="eastAsia" w:ascii="宋体" w:hAnsi="宋体" w:eastAsia="宋体" w:cs="宋体"/>
                <w:kern w:val="0"/>
                <w:sz w:val="21"/>
                <w:szCs w:val="21"/>
              </w:rPr>
              <w:t>任务六：OSPF单区域</w:t>
            </w:r>
          </w:p>
          <w:p w14:paraId="688C8830">
            <w:pPr>
              <w:rPr>
                <w:rFonts w:hint="eastAsia" w:ascii="宋体" w:hAnsi="宋体" w:eastAsia="宋体" w:cs="宋体"/>
                <w:kern w:val="0"/>
                <w:sz w:val="21"/>
                <w:szCs w:val="21"/>
              </w:rPr>
            </w:pPr>
            <w:r>
              <w:rPr>
                <w:rFonts w:hint="eastAsia" w:ascii="宋体" w:hAnsi="宋体" w:eastAsia="宋体" w:cs="宋体"/>
                <w:kern w:val="0"/>
                <w:sz w:val="21"/>
                <w:szCs w:val="21"/>
              </w:rPr>
              <w:t>任务七：OSPF多区域</w:t>
            </w:r>
          </w:p>
          <w:p w14:paraId="725180D6">
            <w:pPr>
              <w:rPr>
                <w:rFonts w:hint="eastAsia" w:ascii="宋体" w:hAnsi="宋体" w:eastAsia="宋体" w:cs="宋体"/>
                <w:kern w:val="0"/>
                <w:sz w:val="21"/>
                <w:szCs w:val="21"/>
              </w:rPr>
            </w:pPr>
            <w:r>
              <w:rPr>
                <w:rFonts w:hint="eastAsia" w:ascii="宋体" w:hAnsi="宋体" w:eastAsia="宋体" w:cs="宋体"/>
                <w:kern w:val="0"/>
                <w:sz w:val="21"/>
                <w:szCs w:val="21"/>
              </w:rPr>
              <w:t>任务八：VRRP网关冗余</w:t>
            </w:r>
          </w:p>
          <w:p w14:paraId="3BC8850F">
            <w:pPr>
              <w:rPr>
                <w:rFonts w:hint="eastAsia" w:ascii="宋体" w:hAnsi="宋体" w:eastAsia="宋体" w:cs="宋体"/>
                <w:kern w:val="0"/>
                <w:sz w:val="21"/>
                <w:szCs w:val="21"/>
              </w:rPr>
            </w:pPr>
            <w:r>
              <w:rPr>
                <w:rFonts w:hint="eastAsia" w:ascii="宋体" w:hAnsi="宋体" w:eastAsia="宋体" w:cs="宋体"/>
                <w:kern w:val="0"/>
                <w:sz w:val="21"/>
                <w:szCs w:val="21"/>
              </w:rPr>
              <w:t>项目四：网络访问控制</w:t>
            </w:r>
          </w:p>
          <w:p w14:paraId="16A558E8">
            <w:pPr>
              <w:rPr>
                <w:rFonts w:hint="eastAsia" w:ascii="宋体" w:hAnsi="宋体" w:eastAsia="宋体" w:cs="宋体"/>
                <w:kern w:val="0"/>
                <w:sz w:val="21"/>
                <w:szCs w:val="21"/>
              </w:rPr>
            </w:pPr>
            <w:r>
              <w:rPr>
                <w:rFonts w:hint="eastAsia" w:ascii="宋体" w:hAnsi="宋体" w:eastAsia="宋体" w:cs="宋体"/>
                <w:kern w:val="0"/>
                <w:sz w:val="21"/>
                <w:szCs w:val="21"/>
              </w:rPr>
              <w:t>任务一：MAC地址绑定</w:t>
            </w:r>
          </w:p>
          <w:p w14:paraId="6050888E">
            <w:pPr>
              <w:rPr>
                <w:rFonts w:hint="eastAsia" w:ascii="宋体" w:hAnsi="宋体" w:eastAsia="宋体" w:cs="宋体"/>
                <w:kern w:val="0"/>
                <w:sz w:val="21"/>
                <w:szCs w:val="21"/>
              </w:rPr>
            </w:pPr>
            <w:r>
              <w:rPr>
                <w:rFonts w:hint="eastAsia" w:ascii="宋体" w:hAnsi="宋体" w:eastAsia="宋体" w:cs="宋体"/>
                <w:kern w:val="0"/>
                <w:sz w:val="21"/>
                <w:szCs w:val="21"/>
              </w:rPr>
              <w:t>任务二：标准访问控制列表</w:t>
            </w:r>
          </w:p>
          <w:p w14:paraId="0C93AC58">
            <w:pPr>
              <w:rPr>
                <w:rFonts w:hint="eastAsia" w:ascii="宋体" w:hAnsi="宋体" w:eastAsia="宋体" w:cs="宋体"/>
                <w:kern w:val="0"/>
                <w:sz w:val="21"/>
                <w:szCs w:val="21"/>
              </w:rPr>
            </w:pPr>
            <w:r>
              <w:rPr>
                <w:rFonts w:hint="eastAsia" w:ascii="宋体" w:hAnsi="宋体" w:eastAsia="宋体" w:cs="宋体"/>
                <w:kern w:val="0"/>
                <w:sz w:val="21"/>
                <w:szCs w:val="21"/>
              </w:rPr>
              <w:t>任务三：扩展访问控制列表</w:t>
            </w:r>
          </w:p>
          <w:p w14:paraId="18477002">
            <w:pPr>
              <w:rPr>
                <w:rFonts w:hint="eastAsia" w:ascii="宋体" w:hAnsi="宋体" w:eastAsia="宋体" w:cs="宋体"/>
                <w:kern w:val="0"/>
                <w:sz w:val="21"/>
                <w:szCs w:val="21"/>
              </w:rPr>
            </w:pPr>
            <w:r>
              <w:rPr>
                <w:rFonts w:hint="eastAsia" w:ascii="宋体" w:hAnsi="宋体" w:eastAsia="宋体" w:cs="宋体"/>
                <w:kern w:val="0"/>
                <w:sz w:val="21"/>
                <w:szCs w:val="21"/>
              </w:rPr>
              <w:t>项目五：地址转换与外网访问</w:t>
            </w:r>
          </w:p>
          <w:p w14:paraId="07A0AD82">
            <w:pPr>
              <w:rPr>
                <w:rFonts w:hint="eastAsia" w:ascii="宋体" w:hAnsi="宋体" w:eastAsia="宋体" w:cs="宋体"/>
                <w:kern w:val="0"/>
                <w:sz w:val="21"/>
                <w:szCs w:val="21"/>
              </w:rPr>
            </w:pPr>
            <w:r>
              <w:rPr>
                <w:rFonts w:hint="eastAsia" w:ascii="宋体" w:hAnsi="宋体" w:eastAsia="宋体" w:cs="宋体"/>
                <w:kern w:val="0"/>
                <w:sz w:val="21"/>
                <w:szCs w:val="21"/>
              </w:rPr>
              <w:t>任务一：内网访问Internet_静态NAT</w:t>
            </w:r>
          </w:p>
          <w:p w14:paraId="3A2D1138">
            <w:pPr>
              <w:rPr>
                <w:rFonts w:hint="eastAsia" w:ascii="宋体" w:hAnsi="宋体" w:eastAsia="宋体" w:cs="宋体"/>
                <w:kern w:val="0"/>
                <w:sz w:val="21"/>
                <w:szCs w:val="21"/>
              </w:rPr>
            </w:pPr>
            <w:r>
              <w:rPr>
                <w:rFonts w:hint="eastAsia" w:ascii="宋体" w:hAnsi="宋体" w:eastAsia="宋体" w:cs="宋体"/>
                <w:kern w:val="0"/>
                <w:sz w:val="21"/>
                <w:szCs w:val="21"/>
              </w:rPr>
              <w:t>任务二：内网访问Internet_动态NAT</w:t>
            </w:r>
          </w:p>
          <w:p w14:paraId="6DFA65A3">
            <w:pPr>
              <w:rPr>
                <w:rFonts w:hint="eastAsia" w:ascii="宋体" w:hAnsi="宋体" w:eastAsia="宋体" w:cs="宋体"/>
                <w:kern w:val="0"/>
                <w:sz w:val="21"/>
                <w:szCs w:val="21"/>
              </w:rPr>
            </w:pPr>
            <w:r>
              <w:rPr>
                <w:rFonts w:hint="eastAsia" w:ascii="宋体" w:hAnsi="宋体" w:eastAsia="宋体" w:cs="宋体"/>
                <w:kern w:val="0"/>
                <w:sz w:val="21"/>
                <w:szCs w:val="21"/>
              </w:rPr>
              <w:t>任务三：内网访问Internet_PAT</w:t>
            </w:r>
          </w:p>
          <w:p w14:paraId="3A1A0551">
            <w:pPr>
              <w:rPr>
                <w:rFonts w:hint="eastAsia" w:ascii="宋体" w:hAnsi="宋体" w:eastAsia="宋体" w:cs="宋体"/>
                <w:kern w:val="0"/>
                <w:sz w:val="21"/>
                <w:szCs w:val="21"/>
              </w:rPr>
            </w:pPr>
            <w:r>
              <w:rPr>
                <w:rFonts w:hint="eastAsia" w:ascii="宋体" w:hAnsi="宋体" w:eastAsia="宋体" w:cs="宋体"/>
                <w:kern w:val="0"/>
                <w:sz w:val="21"/>
                <w:szCs w:val="21"/>
              </w:rPr>
              <w:t>任务四：配置Internet到内网的端口映射</w:t>
            </w:r>
          </w:p>
          <w:p w14:paraId="134ACBDF">
            <w:pPr>
              <w:rPr>
                <w:rFonts w:hint="eastAsia" w:ascii="宋体" w:hAnsi="宋体" w:eastAsia="宋体" w:cs="宋体"/>
                <w:kern w:val="0"/>
                <w:sz w:val="21"/>
                <w:szCs w:val="21"/>
              </w:rPr>
            </w:pPr>
            <w:r>
              <w:rPr>
                <w:rFonts w:hint="eastAsia" w:ascii="宋体" w:hAnsi="宋体" w:eastAsia="宋体" w:cs="宋体"/>
                <w:kern w:val="0"/>
                <w:sz w:val="21"/>
                <w:szCs w:val="21"/>
              </w:rPr>
              <w:t>项目六：设备管理与维护</w:t>
            </w:r>
          </w:p>
          <w:p w14:paraId="377BDC84">
            <w:pPr>
              <w:rPr>
                <w:rFonts w:hint="eastAsia" w:ascii="宋体" w:hAnsi="宋体" w:eastAsia="宋体" w:cs="宋体"/>
                <w:kern w:val="0"/>
                <w:sz w:val="21"/>
                <w:szCs w:val="21"/>
              </w:rPr>
            </w:pPr>
            <w:r>
              <w:rPr>
                <w:rFonts w:hint="eastAsia" w:ascii="宋体" w:hAnsi="宋体" w:eastAsia="宋体" w:cs="宋体"/>
                <w:kern w:val="0"/>
                <w:sz w:val="21"/>
                <w:szCs w:val="21"/>
              </w:rPr>
              <w:t>任务一：交换机配置Telnet远程登录</w:t>
            </w:r>
          </w:p>
          <w:p w14:paraId="25C777C4">
            <w:pPr>
              <w:rPr>
                <w:rFonts w:hint="eastAsia" w:ascii="宋体" w:hAnsi="宋体" w:eastAsia="宋体" w:cs="宋体"/>
                <w:kern w:val="0"/>
                <w:sz w:val="21"/>
                <w:szCs w:val="21"/>
              </w:rPr>
            </w:pPr>
            <w:r>
              <w:rPr>
                <w:rFonts w:hint="eastAsia" w:ascii="宋体" w:hAnsi="宋体" w:eastAsia="宋体" w:cs="宋体"/>
                <w:kern w:val="0"/>
                <w:sz w:val="21"/>
                <w:szCs w:val="21"/>
              </w:rPr>
              <w:t>任务二：SSH远程登录</w:t>
            </w:r>
          </w:p>
          <w:p w14:paraId="704A5C70">
            <w:pPr>
              <w:rPr>
                <w:rFonts w:hint="eastAsia" w:ascii="宋体" w:hAnsi="宋体" w:eastAsia="宋体" w:cs="宋体"/>
                <w:kern w:val="0"/>
                <w:sz w:val="21"/>
                <w:szCs w:val="21"/>
              </w:rPr>
            </w:pPr>
            <w:r>
              <w:rPr>
                <w:rFonts w:hint="eastAsia" w:ascii="宋体" w:hAnsi="宋体" w:eastAsia="宋体" w:cs="宋体"/>
                <w:kern w:val="0"/>
                <w:sz w:val="21"/>
                <w:szCs w:val="21"/>
              </w:rPr>
              <w:t>任务三NTP时间同步</w:t>
            </w:r>
          </w:p>
          <w:p w14:paraId="7E028A45">
            <w:pPr>
              <w:rPr>
                <w:rFonts w:hint="eastAsia" w:ascii="宋体" w:hAnsi="宋体" w:eastAsia="宋体" w:cs="宋体"/>
                <w:kern w:val="0"/>
                <w:sz w:val="21"/>
                <w:szCs w:val="21"/>
              </w:rPr>
            </w:pPr>
            <w:r>
              <w:rPr>
                <w:rFonts w:hint="eastAsia" w:ascii="宋体" w:hAnsi="宋体" w:eastAsia="宋体" w:cs="宋体"/>
                <w:kern w:val="0"/>
                <w:sz w:val="21"/>
                <w:szCs w:val="21"/>
              </w:rPr>
              <w:t>任务四：FTP配置文件备份</w:t>
            </w:r>
          </w:p>
          <w:p w14:paraId="6A104237">
            <w:pP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▲4、要求提供任意一个项目的课程资源样章。</w:t>
            </w:r>
            <w:r>
              <w:rPr>
                <w:rFonts w:hint="eastAsia" w:ascii="宋体" w:hAnsi="宋体" w:eastAsia="宋体" w:cs="宋体"/>
                <w:b/>
                <w:bCs/>
                <w:kern w:val="0"/>
                <w:sz w:val="21"/>
                <w:szCs w:val="21"/>
                <w:highlight w:val="none"/>
              </w:rPr>
              <w:t>请提供佐证材料证明</w:t>
            </w:r>
            <w:r>
              <w:rPr>
                <w:rFonts w:hint="eastAsia" w:ascii="宋体" w:hAnsi="宋体" w:eastAsia="宋体" w:cs="宋体"/>
                <w:kern w:val="0"/>
                <w:sz w:val="21"/>
                <w:szCs w:val="21"/>
                <w:highlight w:val="none"/>
              </w:rPr>
              <w:t>。</w:t>
            </w:r>
          </w:p>
          <w:p w14:paraId="0CC9375D">
            <w:pPr>
              <w:rPr>
                <w:rFonts w:hint="eastAsia" w:ascii="宋体" w:hAnsi="宋体" w:eastAsia="宋体" w:cs="宋体"/>
                <w:kern w:val="0"/>
                <w:sz w:val="21"/>
                <w:szCs w:val="21"/>
              </w:rPr>
            </w:pPr>
            <w:r>
              <w:rPr>
                <w:rFonts w:hint="eastAsia" w:ascii="宋体" w:hAnsi="宋体" w:eastAsia="宋体" w:cs="宋体"/>
                <w:kern w:val="0"/>
                <w:sz w:val="21"/>
                <w:szCs w:val="21"/>
                <w:highlight w:val="none"/>
              </w:rPr>
              <w:t>▲5、课程资源包开发团队优先考虑拥有相关网络相关证书或者世赛网络系统管理参赛经验。</w:t>
            </w:r>
            <w:r>
              <w:rPr>
                <w:rFonts w:hint="eastAsia" w:ascii="宋体" w:hAnsi="宋体" w:eastAsia="宋体" w:cs="宋体"/>
                <w:b/>
                <w:bCs/>
                <w:kern w:val="0"/>
                <w:sz w:val="21"/>
                <w:szCs w:val="21"/>
                <w:highlight w:val="none"/>
              </w:rPr>
              <w:t>请提供佐证材料证明</w:t>
            </w:r>
            <w:r>
              <w:rPr>
                <w:rFonts w:hint="eastAsia" w:ascii="宋体" w:hAnsi="宋体" w:eastAsia="宋体" w:cs="宋体"/>
                <w:kern w:val="0"/>
                <w:sz w:val="21"/>
                <w:szCs w:val="21"/>
                <w:highlight w:val="none"/>
              </w:rPr>
              <w:t>。</w:t>
            </w:r>
          </w:p>
        </w:tc>
        <w:tc>
          <w:tcPr>
            <w:tcW w:w="484" w:type="pct"/>
            <w:vAlign w:val="center"/>
          </w:tcPr>
          <w:p w14:paraId="1E5D962C">
            <w:pPr>
              <w:snapToGrid w:val="0"/>
              <w:spacing w:line="520" w:lineRule="exact"/>
              <w:jc w:val="center"/>
              <w:rPr>
                <w:rFonts w:hint="eastAsia" w:ascii="宋体" w:hAnsi="宋体" w:eastAsia="宋体" w:cs="宋体"/>
                <w:kern w:val="0"/>
                <w:sz w:val="21"/>
                <w:szCs w:val="21"/>
              </w:rPr>
            </w:pPr>
            <w:r>
              <w:rPr>
                <w:rFonts w:hint="eastAsia" w:ascii="宋体" w:hAnsi="宋体" w:eastAsia="宋体" w:cs="宋体"/>
                <w:kern w:val="0"/>
                <w:sz w:val="21"/>
                <w:szCs w:val="21"/>
              </w:rPr>
              <w:t>1年</w:t>
            </w:r>
          </w:p>
        </w:tc>
        <w:tc>
          <w:tcPr>
            <w:tcW w:w="402" w:type="pct"/>
            <w:vAlign w:val="center"/>
          </w:tcPr>
          <w:p w14:paraId="0756CFFC">
            <w:pPr>
              <w:snapToGrid w:val="0"/>
              <w:spacing w:line="520" w:lineRule="exact"/>
              <w:jc w:val="center"/>
              <w:rPr>
                <w:rFonts w:hint="eastAsia" w:ascii="宋体" w:hAnsi="宋体" w:eastAsia="宋体" w:cs="宋体"/>
                <w:kern w:val="0"/>
                <w:sz w:val="21"/>
                <w:szCs w:val="21"/>
              </w:rPr>
            </w:pPr>
            <w:r>
              <w:rPr>
                <w:rFonts w:hint="eastAsia" w:ascii="宋体" w:hAnsi="宋体" w:eastAsia="宋体" w:cs="宋体"/>
                <w:kern w:val="0"/>
                <w:sz w:val="21"/>
                <w:szCs w:val="21"/>
              </w:rPr>
              <w:t>套</w:t>
            </w:r>
          </w:p>
        </w:tc>
        <w:tc>
          <w:tcPr>
            <w:tcW w:w="484" w:type="pct"/>
            <w:vAlign w:val="center"/>
          </w:tcPr>
          <w:p w14:paraId="28759A4A">
            <w:pPr>
              <w:snapToGrid w:val="0"/>
              <w:spacing w:line="520" w:lineRule="exact"/>
              <w:jc w:val="center"/>
              <w:rPr>
                <w:rFonts w:hint="eastAsia" w:ascii="宋体" w:hAnsi="宋体" w:eastAsia="宋体" w:cs="宋体"/>
                <w:kern w:val="0"/>
                <w:sz w:val="21"/>
                <w:szCs w:val="21"/>
              </w:rPr>
            </w:pPr>
            <w:r>
              <w:rPr>
                <w:rFonts w:hint="eastAsia" w:ascii="宋体" w:hAnsi="宋体" w:eastAsia="宋体" w:cs="宋体"/>
                <w:kern w:val="0"/>
                <w:sz w:val="21"/>
                <w:szCs w:val="21"/>
              </w:rPr>
              <w:t>1</w:t>
            </w:r>
          </w:p>
        </w:tc>
      </w:tr>
    </w:tbl>
    <w:p w14:paraId="7052B661">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1.2服务要求与质量</w:t>
      </w:r>
    </w:p>
    <w:p w14:paraId="2437BDAA">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1.2.1项目实施全过程中，要求中标单位需建立高效响应服务机制，做到及时对接、快速响应、高效落实，全程配合甲方完成成果审核、整改及优化工作，保障项目高质量推进。</w:t>
      </w:r>
    </w:p>
    <w:p w14:paraId="75CF4928">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1.2.2所有交付成果须符合课程标准及本项目建设要求，内容无错误、无涉密信息、无版权争议。</w:t>
      </w:r>
    </w:p>
    <w:p w14:paraId="1523E2F1">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2、交付成果</w:t>
      </w:r>
    </w:p>
    <w:p w14:paraId="1CC5EC9A">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2.1《实训手册》1套，资源交付格式：PDF；</w:t>
      </w:r>
    </w:p>
    <w:p w14:paraId="5CA24708">
      <w:pPr>
        <w:pStyle w:val="3"/>
        <w:spacing w:before="78" w:line="360" w:lineRule="auto"/>
        <w:ind w:left="22" w:right="99" w:firstLine="480"/>
        <w:jc w:val="both"/>
        <w:rPr>
          <w:rFonts w:hint="eastAsia" w:ascii="宋体" w:hAnsi="宋体" w:eastAsia="宋体" w:cs="宋体"/>
          <w:b/>
          <w:bCs/>
          <w:sz w:val="21"/>
          <w:szCs w:val="21"/>
        </w:rPr>
      </w:pPr>
      <w:r>
        <w:rPr>
          <w:rFonts w:hint="eastAsia" w:ascii="宋体" w:hAnsi="宋体" w:eastAsia="宋体" w:cs="宋体"/>
          <w:sz w:val="21"/>
          <w:szCs w:val="21"/>
        </w:rPr>
        <w:t>2.2.《实训环境》30个，交付格式采用PT或EVE等行业常用格式。</w:t>
      </w:r>
    </w:p>
    <w:p w14:paraId="2162986B">
      <w:pPr>
        <w:pStyle w:val="3"/>
        <w:spacing w:before="78" w:line="360" w:lineRule="auto"/>
        <w:ind w:left="22" w:right="99" w:firstLine="480"/>
        <w:jc w:val="both"/>
        <w:rPr>
          <w:rFonts w:hint="eastAsia" w:ascii="宋体" w:hAnsi="宋体" w:eastAsia="宋体" w:cs="宋体"/>
          <w:sz w:val="21"/>
          <w:szCs w:val="21"/>
        </w:rPr>
      </w:pPr>
      <w:r>
        <w:rPr>
          <w:rFonts w:hint="eastAsia" w:ascii="宋体" w:hAnsi="宋体" w:eastAsia="宋体" w:cs="宋体"/>
          <w:spacing w:val="-1"/>
          <w:sz w:val="21"/>
          <w:szCs w:val="21"/>
          <w:lang w:eastAsia="zh-CN"/>
        </w:rPr>
        <w:t>（</w:t>
      </w:r>
      <w:r>
        <w:rPr>
          <w:rFonts w:hint="eastAsia" w:ascii="宋体" w:hAnsi="宋体" w:eastAsia="宋体" w:cs="宋体"/>
          <w:spacing w:val="-1"/>
          <w:sz w:val="21"/>
          <w:szCs w:val="21"/>
        </w:rPr>
        <w:t>具体项目内容、采购要求，以竞争性磋商文件相应规定为准。</w:t>
      </w:r>
      <w:r>
        <w:rPr>
          <w:rFonts w:hint="eastAsia" w:ascii="宋体" w:hAnsi="宋体" w:eastAsia="宋体" w:cs="宋体"/>
          <w:spacing w:val="-1"/>
          <w:sz w:val="21"/>
          <w:szCs w:val="21"/>
          <w:lang w:eastAsia="zh-CN"/>
        </w:rPr>
        <w:t>）</w:t>
      </w:r>
    </w:p>
    <w:p w14:paraId="7965B545">
      <w:pPr>
        <w:pStyle w:val="3"/>
        <w:spacing w:before="183" w:line="360" w:lineRule="auto"/>
        <w:rPr>
          <w:rFonts w:hint="eastAsia" w:ascii="宋体" w:hAnsi="宋体" w:eastAsia="宋体" w:cs="宋体"/>
          <w:sz w:val="21"/>
          <w:szCs w:val="21"/>
        </w:rPr>
      </w:pPr>
      <w:r>
        <w:rPr>
          <w:rFonts w:hint="eastAsia" w:ascii="宋体" w:hAnsi="宋体" w:eastAsia="宋体" w:cs="宋体"/>
          <w:b/>
          <w:bCs/>
          <w:spacing w:val="-3"/>
          <w:sz w:val="21"/>
          <w:szCs w:val="21"/>
        </w:rPr>
        <w:t>二、合格的供应商必须具备以下条件：</w:t>
      </w:r>
    </w:p>
    <w:p w14:paraId="2F3BB3FE">
      <w:pPr>
        <w:pStyle w:val="3"/>
        <w:keepNext w:val="0"/>
        <w:keepLines w:val="0"/>
        <w:pageBreakBefore w:val="0"/>
        <w:widowControl/>
        <w:kinsoku w:val="0"/>
        <w:wordWrap/>
        <w:overflowPunct/>
        <w:topLinePunct w:val="0"/>
        <w:autoSpaceDE w:val="0"/>
        <w:autoSpaceDN w:val="0"/>
        <w:bidi w:val="0"/>
        <w:adjustRightInd w:val="0"/>
        <w:snapToGrid w:val="0"/>
        <w:spacing w:before="183" w:line="360" w:lineRule="auto"/>
        <w:ind w:firstLine="416" w:firstLineChars="200"/>
        <w:textAlignment w:val="baseline"/>
        <w:rPr>
          <w:rFonts w:hint="eastAsia" w:ascii="宋体" w:hAnsi="宋体" w:eastAsia="宋体" w:cs="宋体"/>
          <w:sz w:val="21"/>
          <w:szCs w:val="21"/>
        </w:rPr>
      </w:pPr>
      <w:r>
        <w:rPr>
          <w:rFonts w:hint="eastAsia" w:ascii="宋体" w:hAnsi="宋体" w:eastAsia="宋体" w:cs="宋体"/>
          <w:spacing w:val="-1"/>
          <w:sz w:val="21"/>
          <w:szCs w:val="21"/>
        </w:rPr>
        <w:t>1.符合《中华人民共和国政府采购法》第二十二条规定的供应商。</w:t>
      </w:r>
    </w:p>
    <w:p w14:paraId="2D3EB459">
      <w:pPr>
        <w:pStyle w:val="3"/>
        <w:keepNext w:val="0"/>
        <w:keepLines w:val="0"/>
        <w:pageBreakBefore w:val="0"/>
        <w:widowControl/>
        <w:kinsoku w:val="0"/>
        <w:wordWrap/>
        <w:overflowPunct/>
        <w:topLinePunct w:val="0"/>
        <w:autoSpaceDE w:val="0"/>
        <w:autoSpaceDN w:val="0"/>
        <w:bidi w:val="0"/>
        <w:adjustRightInd w:val="0"/>
        <w:snapToGrid w:val="0"/>
        <w:spacing w:before="183" w:line="360" w:lineRule="auto"/>
        <w:ind w:firstLine="416" w:firstLineChars="200"/>
        <w:textAlignment w:val="baseline"/>
        <w:rPr>
          <w:rFonts w:hint="eastAsia" w:ascii="宋体" w:hAnsi="宋体" w:eastAsia="宋体" w:cs="宋体"/>
          <w:sz w:val="21"/>
          <w:szCs w:val="21"/>
        </w:rPr>
      </w:pPr>
      <w:r>
        <w:rPr>
          <w:rFonts w:hint="eastAsia" w:ascii="宋体" w:hAnsi="宋体" w:eastAsia="宋体" w:cs="宋体"/>
          <w:spacing w:val="-1"/>
          <w:sz w:val="21"/>
          <w:szCs w:val="21"/>
        </w:rPr>
        <w:t>2.合格供应商必须提供下列资料（未提供的将被视作未实质性响应</w:t>
      </w:r>
      <w:r>
        <w:rPr>
          <w:rFonts w:hint="eastAsia" w:ascii="宋体" w:hAnsi="宋体" w:eastAsia="宋体" w:cs="宋体"/>
          <w:spacing w:val="-60"/>
          <w:sz w:val="21"/>
          <w:szCs w:val="21"/>
        </w:rPr>
        <w:t>）：</w:t>
      </w:r>
    </w:p>
    <w:p w14:paraId="137D2A4F">
      <w:pPr>
        <w:pStyle w:val="3"/>
        <w:keepNext w:val="0"/>
        <w:keepLines w:val="0"/>
        <w:pageBreakBefore w:val="0"/>
        <w:widowControl/>
        <w:kinsoku w:val="0"/>
        <w:wordWrap/>
        <w:overflowPunct/>
        <w:topLinePunct w:val="0"/>
        <w:autoSpaceDE w:val="0"/>
        <w:autoSpaceDN w:val="0"/>
        <w:bidi w:val="0"/>
        <w:adjustRightInd w:val="0"/>
        <w:snapToGrid w:val="0"/>
        <w:spacing w:before="184" w:line="360" w:lineRule="auto"/>
        <w:ind w:right="1058" w:firstLine="400" w:firstLineChars="200"/>
        <w:textAlignment w:val="baseline"/>
        <w:rPr>
          <w:rFonts w:hint="eastAsia" w:ascii="宋体" w:hAnsi="宋体" w:eastAsia="宋体" w:cs="宋体"/>
          <w:sz w:val="21"/>
          <w:szCs w:val="21"/>
        </w:rPr>
      </w:pPr>
      <w:r>
        <w:rPr>
          <w:rFonts w:hint="eastAsia" w:ascii="宋体" w:hAnsi="宋体" w:eastAsia="宋体" w:cs="宋体"/>
          <w:spacing w:val="-5"/>
          <w:sz w:val="21"/>
          <w:szCs w:val="21"/>
        </w:rPr>
        <w:t>（1）组织机构证明：企业营业执照（具有相应的</w:t>
      </w:r>
      <w:r>
        <w:rPr>
          <w:rFonts w:hint="eastAsia" w:ascii="宋体" w:hAnsi="宋体" w:eastAsia="宋体" w:cs="宋体"/>
          <w:spacing w:val="-6"/>
          <w:sz w:val="21"/>
          <w:szCs w:val="21"/>
        </w:rPr>
        <w:t>经营范围）、税务登记证、</w:t>
      </w:r>
      <w:r>
        <w:rPr>
          <w:rFonts w:hint="eastAsia" w:ascii="宋体" w:hAnsi="宋体" w:eastAsia="宋体" w:cs="宋体"/>
          <w:spacing w:val="-3"/>
          <w:sz w:val="21"/>
          <w:szCs w:val="21"/>
        </w:rPr>
        <w:t>组织机构代码证（如已经办理三证合一的投标人，则只需提供合并后的企业营业</w:t>
      </w:r>
      <w:r>
        <w:rPr>
          <w:rFonts w:hint="eastAsia" w:ascii="宋体" w:hAnsi="宋体" w:eastAsia="宋体" w:cs="宋体"/>
          <w:spacing w:val="-25"/>
          <w:sz w:val="21"/>
          <w:szCs w:val="21"/>
        </w:rPr>
        <w:t>执照）。</w:t>
      </w:r>
    </w:p>
    <w:p w14:paraId="6E9DBC92">
      <w:pPr>
        <w:pStyle w:val="3"/>
        <w:keepNext w:val="0"/>
        <w:keepLines w:val="0"/>
        <w:pageBreakBefore w:val="0"/>
        <w:widowControl/>
        <w:tabs>
          <w:tab w:val="left" w:pos="7140"/>
        </w:tabs>
        <w:kinsoku w:val="0"/>
        <w:wordWrap/>
        <w:overflowPunct/>
        <w:topLinePunct w:val="0"/>
        <w:autoSpaceDE w:val="0"/>
        <w:autoSpaceDN w:val="0"/>
        <w:bidi w:val="0"/>
        <w:adjustRightInd w:val="0"/>
        <w:snapToGrid w:val="0"/>
        <w:spacing w:before="186" w:line="360" w:lineRule="auto"/>
        <w:ind w:right="356" w:rightChars="0" w:firstLine="420" w:firstLineChars="200"/>
        <w:textAlignment w:val="baseline"/>
        <w:rPr>
          <w:rFonts w:hint="eastAsia" w:ascii="宋体" w:hAnsi="宋体" w:eastAsia="宋体" w:cs="宋体"/>
          <w:sz w:val="21"/>
          <w:szCs w:val="21"/>
        </w:rPr>
      </w:pPr>
      <w:r>
        <w:rPr>
          <w:rFonts w:hint="eastAsia" w:ascii="宋体" w:hAnsi="宋体" w:eastAsia="宋体" w:cs="宋体"/>
          <w:sz w:val="21"/>
          <w:szCs w:val="21"/>
        </w:rPr>
        <w:t>（2）商业信誉：未被列入失信被执行人、重大税收违法案件当事人、政府</w:t>
      </w:r>
      <w:r>
        <w:rPr>
          <w:rFonts w:hint="eastAsia" w:ascii="宋体" w:hAnsi="宋体" w:eastAsia="宋体" w:cs="宋体"/>
          <w:spacing w:val="-11"/>
          <w:sz w:val="21"/>
          <w:szCs w:val="21"/>
        </w:rPr>
        <w:t>采 购 严 重 违 法 失</w:t>
      </w:r>
      <w:r>
        <w:rPr>
          <w:rFonts w:hint="eastAsia" w:ascii="宋体" w:hAnsi="宋体" w:eastAsia="宋体" w:cs="宋体"/>
          <w:spacing w:val="-14"/>
          <w:sz w:val="21"/>
          <w:szCs w:val="21"/>
        </w:rPr>
        <w:t xml:space="preserve"> </w:t>
      </w:r>
      <w:r>
        <w:rPr>
          <w:rFonts w:hint="eastAsia" w:ascii="宋体" w:hAnsi="宋体" w:eastAsia="宋体" w:cs="宋体"/>
          <w:spacing w:val="-11"/>
          <w:sz w:val="21"/>
          <w:szCs w:val="21"/>
        </w:rPr>
        <w:t>信 行</w:t>
      </w:r>
      <w:r>
        <w:rPr>
          <w:rFonts w:hint="eastAsia" w:ascii="宋体" w:hAnsi="宋体" w:eastAsia="宋体" w:cs="宋体"/>
          <w:spacing w:val="-12"/>
          <w:sz w:val="21"/>
          <w:szCs w:val="21"/>
        </w:rPr>
        <w:t xml:space="preserve"> </w:t>
      </w:r>
      <w:r>
        <w:rPr>
          <w:rFonts w:hint="eastAsia" w:ascii="宋体" w:hAnsi="宋体" w:eastAsia="宋体" w:cs="宋体"/>
          <w:spacing w:val="-11"/>
          <w:sz w:val="21"/>
          <w:szCs w:val="21"/>
        </w:rPr>
        <w:t>为</w:t>
      </w:r>
      <w:r>
        <w:rPr>
          <w:rFonts w:hint="eastAsia" w:ascii="宋体" w:hAnsi="宋体" w:eastAsia="宋体" w:cs="宋体"/>
          <w:spacing w:val="-16"/>
          <w:sz w:val="21"/>
          <w:szCs w:val="21"/>
        </w:rPr>
        <w:t xml:space="preserve"> </w:t>
      </w:r>
      <w:r>
        <w:rPr>
          <w:rFonts w:hint="eastAsia" w:ascii="宋体" w:hAnsi="宋体" w:eastAsia="宋体" w:cs="宋体"/>
          <w:spacing w:val="-11"/>
          <w:sz w:val="21"/>
          <w:szCs w:val="21"/>
        </w:rPr>
        <w:t>记</w:t>
      </w:r>
      <w:r>
        <w:rPr>
          <w:rFonts w:hint="eastAsia" w:ascii="宋体" w:hAnsi="宋体" w:eastAsia="宋体" w:cs="宋体"/>
          <w:spacing w:val="-13"/>
          <w:sz w:val="21"/>
          <w:szCs w:val="21"/>
        </w:rPr>
        <w:t xml:space="preserve"> </w:t>
      </w:r>
      <w:r>
        <w:rPr>
          <w:rFonts w:hint="eastAsia" w:ascii="宋体" w:hAnsi="宋体" w:eastAsia="宋体" w:cs="宋体"/>
          <w:spacing w:val="-11"/>
          <w:sz w:val="21"/>
          <w:szCs w:val="21"/>
        </w:rPr>
        <w:t>录</w:t>
      </w:r>
      <w:r>
        <w:rPr>
          <w:rFonts w:hint="eastAsia" w:ascii="宋体" w:hAnsi="宋体" w:eastAsia="宋体" w:cs="宋体"/>
          <w:spacing w:val="-12"/>
          <w:sz w:val="21"/>
          <w:szCs w:val="21"/>
        </w:rPr>
        <w:t xml:space="preserve"> </w:t>
      </w:r>
      <w:r>
        <w:rPr>
          <w:rFonts w:hint="eastAsia" w:ascii="宋体" w:hAnsi="宋体" w:eastAsia="宋体" w:cs="宋体"/>
          <w:spacing w:val="-11"/>
          <w:sz w:val="21"/>
          <w:szCs w:val="21"/>
        </w:rPr>
        <w:t>名</w:t>
      </w:r>
      <w:r>
        <w:rPr>
          <w:rFonts w:hint="eastAsia" w:ascii="宋体" w:hAnsi="宋体" w:eastAsia="宋体" w:cs="宋体"/>
          <w:spacing w:val="-13"/>
          <w:sz w:val="21"/>
          <w:szCs w:val="21"/>
        </w:rPr>
        <w:t xml:space="preserve"> </w:t>
      </w:r>
      <w:r>
        <w:rPr>
          <w:rFonts w:hint="eastAsia" w:ascii="宋体" w:hAnsi="宋体" w:eastAsia="宋体" w:cs="宋体"/>
          <w:spacing w:val="-11"/>
          <w:sz w:val="21"/>
          <w:szCs w:val="21"/>
        </w:rPr>
        <w:t>单 ， 以 在</w:t>
      </w:r>
      <w:r>
        <w:rPr>
          <w:rFonts w:hint="eastAsia" w:ascii="宋体" w:hAnsi="宋体" w:eastAsia="宋体" w:cs="宋体"/>
          <w:spacing w:val="-26"/>
          <w:sz w:val="21"/>
          <w:szCs w:val="21"/>
        </w:rPr>
        <w:t xml:space="preserve"> </w:t>
      </w:r>
      <w:r>
        <w:rPr>
          <w:rFonts w:hint="eastAsia" w:ascii="宋体" w:hAnsi="宋体" w:eastAsia="宋体" w:cs="宋体"/>
          <w:spacing w:val="-11"/>
          <w:sz w:val="21"/>
          <w:szCs w:val="21"/>
        </w:rPr>
        <w:t>“ 信 用 中 国 ”</w:t>
      </w:r>
      <w:r>
        <w:rPr>
          <w:rFonts w:hint="eastAsia" w:ascii="宋体" w:hAnsi="宋体" w:eastAsia="宋体" w:cs="宋体"/>
          <w:spacing w:val="-28"/>
          <w:sz w:val="21"/>
          <w:szCs w:val="21"/>
        </w:rPr>
        <w:t xml:space="preserve"> </w:t>
      </w:r>
      <w:r>
        <w:rPr>
          <w:rFonts w:hint="eastAsia" w:ascii="宋体" w:hAnsi="宋体" w:eastAsia="宋体" w:cs="宋体"/>
          <w:spacing w:val="-11"/>
          <w:sz w:val="21"/>
          <w:szCs w:val="21"/>
        </w:rPr>
        <w:t>网 站</w:t>
      </w:r>
      <w:r>
        <w:rPr>
          <w:rFonts w:hint="eastAsia" w:ascii="宋体" w:hAnsi="宋体" w:eastAsia="宋体" w:cs="宋体"/>
          <w:sz w:val="21"/>
          <w:szCs w:val="21"/>
        </w:rPr>
        <w:t>（</w:t>
      </w:r>
      <w:r>
        <w:rPr>
          <w:rFonts w:hint="eastAsia" w:cs="宋体"/>
          <w:sz w:val="21"/>
          <w:szCs w:val="21"/>
          <w:lang w:val="en-US" w:eastAsia="zh-CN"/>
        </w:rPr>
        <w:t xml:space="preserve">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"https://www.creditchina.gov.cn" </w:instrText>
      </w:r>
      <w:r>
        <w:rPr>
          <w:rFonts w:hint="eastAsia" w:ascii="宋体" w:hAnsi="宋体" w:eastAsia="宋体" w:cs="宋体"/>
          <w:sz w:val="21"/>
          <w:szCs w:val="21"/>
        </w:rPr>
        <w:fldChar w:fldCharType="separate"/>
      </w:r>
      <w:r>
        <w:rPr>
          <w:rFonts w:hint="eastAsia" w:ascii="宋体" w:hAnsi="宋体" w:eastAsia="宋体" w:cs="宋体"/>
          <w:sz w:val="21"/>
          <w:szCs w:val="21"/>
        </w:rPr>
        <w:t>www.creditchina.gov.cn</w:t>
      </w:r>
      <w:r>
        <w:rPr>
          <w:rFonts w:hint="eastAsia" w:ascii="宋体" w:hAnsi="宋体" w:eastAsia="宋体" w:cs="宋体"/>
          <w:sz w:val="21"/>
          <w:szCs w:val="21"/>
        </w:rPr>
        <w:fldChar w:fldCharType="end"/>
      </w:r>
      <w:r>
        <w:rPr>
          <w:rFonts w:hint="eastAsia" w:ascii="宋体" w:hAnsi="宋体" w:eastAsia="宋体" w:cs="宋体"/>
          <w:sz w:val="21"/>
          <w:szCs w:val="21"/>
        </w:rPr>
        <w:t>）和中国政府采购网（</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"https://www.ccgp.gov.cn" </w:instrText>
      </w:r>
      <w:r>
        <w:rPr>
          <w:rFonts w:hint="eastAsia" w:ascii="宋体" w:hAnsi="宋体" w:eastAsia="宋体" w:cs="宋体"/>
          <w:sz w:val="21"/>
          <w:szCs w:val="21"/>
        </w:rPr>
        <w:fldChar w:fldCharType="separate"/>
      </w:r>
      <w:r>
        <w:rPr>
          <w:rFonts w:hint="eastAsia" w:ascii="宋体" w:hAnsi="宋体" w:eastAsia="宋体" w:cs="宋体"/>
          <w:sz w:val="21"/>
          <w:szCs w:val="21"/>
        </w:rPr>
        <w:t>www.ccgp.gov.cn</w:t>
      </w:r>
      <w:r>
        <w:rPr>
          <w:rFonts w:hint="eastAsia" w:ascii="宋体" w:hAnsi="宋体" w:eastAsia="宋体" w:cs="宋体"/>
          <w:sz w:val="21"/>
          <w:szCs w:val="21"/>
        </w:rPr>
        <w:fldChar w:fldCharType="end"/>
      </w:r>
      <w:r>
        <w:rPr>
          <w:rFonts w:hint="eastAsia" w:ascii="宋体" w:hAnsi="宋体" w:eastAsia="宋体" w:cs="宋体"/>
          <w:sz w:val="21"/>
          <w:szCs w:val="21"/>
        </w:rPr>
        <w:t>）查询供应</w:t>
      </w:r>
      <w:r>
        <w:rPr>
          <w:rFonts w:hint="eastAsia" w:ascii="宋体" w:hAnsi="宋体" w:eastAsia="宋体" w:cs="宋体"/>
          <w:spacing w:val="-3"/>
          <w:sz w:val="21"/>
          <w:szCs w:val="21"/>
        </w:rPr>
        <w:t>商信用记录的系统截图为准。凡被列入失信被执行人、税收违法黑名单、政府采购严重违法失信行为记录名单及其他不符合《中华人民共和国政府采购法》第二</w:t>
      </w:r>
      <w:r>
        <w:rPr>
          <w:rFonts w:hint="eastAsia" w:ascii="宋体" w:hAnsi="宋体" w:eastAsia="宋体" w:cs="宋体"/>
          <w:spacing w:val="-1"/>
          <w:sz w:val="21"/>
          <w:szCs w:val="21"/>
        </w:rPr>
        <w:t>十二条规定条件的供应商，应当拒绝其参与政府采购活动。</w:t>
      </w:r>
    </w:p>
    <w:p w14:paraId="4E5877A9">
      <w:pPr>
        <w:pStyle w:val="3"/>
        <w:keepNext w:val="0"/>
        <w:keepLines w:val="0"/>
        <w:pageBreakBefore w:val="0"/>
        <w:widowControl/>
        <w:kinsoku w:val="0"/>
        <w:wordWrap/>
        <w:overflowPunct/>
        <w:topLinePunct w:val="0"/>
        <w:autoSpaceDE w:val="0"/>
        <w:autoSpaceDN w:val="0"/>
        <w:bidi w:val="0"/>
        <w:adjustRightInd w:val="0"/>
        <w:snapToGrid w:val="0"/>
        <w:spacing w:before="184" w:line="360" w:lineRule="auto"/>
        <w:ind w:right="1114" w:firstLine="420" w:firstLineChars="200"/>
        <w:textAlignment w:val="baseline"/>
        <w:rPr>
          <w:rFonts w:hint="eastAsia" w:ascii="宋体" w:hAnsi="宋体" w:eastAsia="宋体" w:cs="宋体"/>
          <w:sz w:val="21"/>
          <w:szCs w:val="21"/>
        </w:rPr>
      </w:pPr>
      <w:r>
        <w:rPr>
          <w:rFonts w:hint="eastAsia" w:ascii="宋体" w:hAnsi="宋体" w:eastAsia="宋体" w:cs="宋体"/>
          <w:sz w:val="21"/>
          <w:szCs w:val="21"/>
        </w:rPr>
        <w:t>（3）单位负责人为同一人或者存在直接控股、管理关系的不同供应商，不</w:t>
      </w:r>
      <w:r>
        <w:rPr>
          <w:rFonts w:hint="eastAsia" w:ascii="宋体" w:hAnsi="宋体" w:eastAsia="宋体" w:cs="宋体"/>
          <w:spacing w:val="-1"/>
          <w:sz w:val="21"/>
          <w:szCs w:val="21"/>
        </w:rPr>
        <w:t>得参加同一合同项下的采购活动。</w:t>
      </w:r>
    </w:p>
    <w:p w14:paraId="61CBE1D9">
      <w:pPr>
        <w:pStyle w:val="3"/>
        <w:keepNext w:val="0"/>
        <w:keepLines w:val="0"/>
        <w:pageBreakBefore w:val="0"/>
        <w:widowControl/>
        <w:kinsoku w:val="0"/>
        <w:wordWrap/>
        <w:overflowPunct/>
        <w:topLinePunct w:val="0"/>
        <w:autoSpaceDE w:val="0"/>
        <w:autoSpaceDN w:val="0"/>
        <w:bidi w:val="0"/>
        <w:adjustRightInd w:val="0"/>
        <w:snapToGrid w:val="0"/>
        <w:spacing w:before="183" w:line="360" w:lineRule="auto"/>
        <w:ind w:right="1112" w:firstLine="420" w:firstLineChars="200"/>
        <w:textAlignment w:val="baseline"/>
        <w:rPr>
          <w:rFonts w:hint="eastAsia" w:ascii="宋体" w:hAnsi="宋体" w:eastAsia="宋体" w:cs="宋体"/>
          <w:sz w:val="21"/>
          <w:szCs w:val="21"/>
        </w:rPr>
      </w:pPr>
      <w:r>
        <w:rPr>
          <w:rFonts w:hint="eastAsia" w:ascii="宋体" w:hAnsi="宋体" w:eastAsia="宋体" w:cs="宋体"/>
          <w:sz w:val="21"/>
          <w:szCs w:val="21"/>
        </w:rPr>
        <w:t>（4）履行合同能力：具有同类项目的经验，并具备履行合同所必需的主要</w:t>
      </w:r>
      <w:r>
        <w:rPr>
          <w:rFonts w:hint="eastAsia" w:ascii="宋体" w:hAnsi="宋体" w:eastAsia="宋体" w:cs="宋体"/>
          <w:spacing w:val="-1"/>
          <w:sz w:val="21"/>
          <w:szCs w:val="21"/>
        </w:rPr>
        <w:t>设备设施、专业技术人员和能力。</w:t>
      </w:r>
    </w:p>
    <w:p w14:paraId="20F3AE46">
      <w:pPr>
        <w:pStyle w:val="3"/>
        <w:spacing w:before="122" w:line="360" w:lineRule="auto"/>
        <w:ind w:firstLine="412" w:firstLineChars="200"/>
        <w:rPr>
          <w:rFonts w:hint="eastAsia" w:ascii="宋体" w:hAnsi="宋体" w:eastAsia="宋体" w:cs="宋体"/>
          <w:sz w:val="21"/>
          <w:szCs w:val="21"/>
        </w:rPr>
      </w:pPr>
      <w:r>
        <w:rPr>
          <w:rFonts w:hint="eastAsia" w:ascii="宋体" w:hAnsi="宋体" w:eastAsia="宋体" w:cs="宋体"/>
          <w:spacing w:val="-2"/>
          <w:sz w:val="21"/>
          <w:szCs w:val="21"/>
        </w:rPr>
        <w:t>（5）本项目不接受联合体报名。</w:t>
      </w:r>
    </w:p>
    <w:p w14:paraId="1A7CF9E9">
      <w:pPr>
        <w:pStyle w:val="3"/>
        <w:spacing w:before="184" w:line="360" w:lineRule="auto"/>
        <w:ind w:left="503"/>
        <w:rPr>
          <w:rFonts w:hint="eastAsia" w:ascii="宋体" w:hAnsi="宋体" w:eastAsia="宋体" w:cs="宋体"/>
          <w:sz w:val="21"/>
          <w:szCs w:val="21"/>
        </w:rPr>
      </w:pPr>
      <w:r>
        <w:rPr>
          <w:rFonts w:hint="eastAsia" w:ascii="宋体" w:hAnsi="宋体" w:eastAsia="宋体" w:cs="宋体"/>
          <w:b/>
          <w:bCs/>
          <w:spacing w:val="-3"/>
          <w:sz w:val="21"/>
          <w:szCs w:val="21"/>
        </w:rPr>
        <w:t>三、磋商文件的获取</w:t>
      </w:r>
    </w:p>
    <w:p w14:paraId="641AAB71">
      <w:pPr>
        <w:spacing w:line="360" w:lineRule="auto"/>
        <w:ind w:firstLine="420" w:firstLineChars="20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获取时间：</w:t>
      </w:r>
      <w:r>
        <w:rPr>
          <w:rFonts w:hint="eastAsia" w:ascii="宋体" w:hAnsi="宋体" w:eastAsia="宋体" w:cs="宋体"/>
          <w:b/>
          <w:bCs/>
          <w:sz w:val="21"/>
          <w:szCs w:val="21"/>
          <w:highlight w:val="none"/>
          <w:lang w:val="en-US" w:eastAsia="zh-CN"/>
        </w:rPr>
        <w:t>2026 年10月19日</w:t>
      </w:r>
      <w:r>
        <w:rPr>
          <w:rFonts w:hint="eastAsia" w:ascii="宋体" w:hAnsi="宋体" w:eastAsia="宋体" w:cs="宋体"/>
          <w:sz w:val="21"/>
          <w:szCs w:val="21"/>
          <w:highlight w:val="none"/>
          <w:lang w:val="en-US" w:eastAsia="zh-CN"/>
        </w:rPr>
        <w:t>09时00分到</w:t>
      </w:r>
      <w:r>
        <w:rPr>
          <w:rFonts w:hint="eastAsia" w:ascii="宋体" w:hAnsi="宋体" w:eastAsia="宋体" w:cs="宋体"/>
          <w:b/>
          <w:bCs/>
          <w:sz w:val="21"/>
          <w:szCs w:val="21"/>
          <w:highlight w:val="none"/>
          <w:lang w:val="en-US" w:eastAsia="zh-CN"/>
        </w:rPr>
        <w:t>2026 年10月23日</w:t>
      </w:r>
      <w:r>
        <w:rPr>
          <w:rFonts w:hint="eastAsia" w:ascii="宋体" w:hAnsi="宋体" w:eastAsia="宋体" w:cs="宋体"/>
          <w:sz w:val="21"/>
          <w:szCs w:val="21"/>
          <w:highlight w:val="none"/>
          <w:lang w:val="en-US" w:eastAsia="zh-CN"/>
        </w:rPr>
        <w:t>16时00分</w:t>
      </w:r>
    </w:p>
    <w:p w14:paraId="31B2B786">
      <w:pPr>
        <w:pStyle w:val="3"/>
        <w:spacing w:before="182"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highlight w:val="none"/>
          <w:lang w:val="en-US" w:eastAsia="zh-CN"/>
        </w:rPr>
        <w:t>获取方式：邮箱发送有效报名资料转账购买或线下购买，售价：</w:t>
      </w:r>
      <w:r>
        <w:rPr>
          <w:rFonts w:hint="eastAsia" w:ascii="宋体" w:hAnsi="宋体" w:eastAsia="宋体" w:cs="宋体"/>
          <w:b/>
          <w:bCs/>
          <w:sz w:val="21"/>
          <w:szCs w:val="21"/>
          <w:highlight w:val="none"/>
          <w:lang w:val="en-US" w:eastAsia="zh-CN"/>
        </w:rPr>
        <w:t>¥ 600</w:t>
      </w:r>
      <w:r>
        <w:rPr>
          <w:rFonts w:hint="eastAsia" w:ascii="宋体" w:hAnsi="宋体" w:eastAsia="宋体" w:cs="宋体"/>
          <w:sz w:val="21"/>
          <w:szCs w:val="21"/>
          <w:highlight w:val="none"/>
          <w:lang w:val="en-US" w:eastAsia="zh-CN"/>
        </w:rPr>
        <w:t>元/包件（售后不退）</w:t>
      </w:r>
    </w:p>
    <w:p w14:paraId="65681C88">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420" w:firstLineChars="200"/>
        <w:jc w:val="left"/>
        <w:textAlignment w:val="baseline"/>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（1）邮箱报名需将以下清晰的材料发送至18606158310@163.com邮箱：</w:t>
      </w:r>
    </w:p>
    <w:p w14:paraId="56DCCAB1">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420" w:firstLineChars="200"/>
        <w:jc w:val="left"/>
        <w:textAlignment w:val="baseline"/>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1）营业执照（或事业单位、社会团体法人证书）原件扫描件；</w:t>
      </w:r>
    </w:p>
    <w:p w14:paraId="6600A03C">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420" w:firstLineChars="200"/>
        <w:jc w:val="left"/>
        <w:textAlignment w:val="baseline"/>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2）报名信息（准确的单位名称、纳税人登记号、联系人姓名、手机）；</w:t>
      </w:r>
    </w:p>
    <w:p w14:paraId="345FE08B">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420" w:firstLineChars="200"/>
        <w:jc w:val="left"/>
        <w:textAlignment w:val="baseline"/>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3）转账凭证（</w:t>
      </w:r>
      <w:r>
        <w:rPr>
          <w:rFonts w:hint="eastAsia" w:ascii="宋体" w:hAnsi="宋体" w:eastAsia="宋体" w:cs="宋体"/>
          <w:color w:val="auto"/>
          <w:kern w:val="2"/>
          <w:sz w:val="21"/>
          <w:szCs w:val="21"/>
          <w:highlight w:val="none"/>
          <w:lang w:val="zh-CN"/>
        </w:rPr>
        <w:t>收款单位：上海健生教育配置招标有限公司</w:t>
      </w:r>
      <w:r>
        <w:rPr>
          <w:rFonts w:hint="eastAsia" w:ascii="宋体" w:hAnsi="宋体" w:eastAsia="宋体" w:cs="宋体"/>
          <w:color w:val="auto"/>
          <w:kern w:val="2"/>
          <w:sz w:val="21"/>
          <w:szCs w:val="21"/>
          <w:highlight w:val="none"/>
        </w:rPr>
        <w:t>；</w:t>
      </w:r>
      <w:r>
        <w:rPr>
          <w:rFonts w:hint="eastAsia" w:ascii="宋体" w:hAnsi="宋体" w:eastAsia="宋体" w:cs="宋体"/>
          <w:color w:val="auto"/>
          <w:kern w:val="2"/>
          <w:sz w:val="21"/>
          <w:szCs w:val="21"/>
          <w:highlight w:val="none"/>
          <w:lang w:val="zh-CN"/>
        </w:rPr>
        <w:t>开户银行：交通银行西藏南路支行</w:t>
      </w:r>
      <w:r>
        <w:rPr>
          <w:rFonts w:hint="eastAsia" w:ascii="宋体" w:hAnsi="宋体" w:eastAsia="宋体" w:cs="宋体"/>
          <w:color w:val="auto"/>
          <w:kern w:val="2"/>
          <w:sz w:val="21"/>
          <w:szCs w:val="21"/>
          <w:highlight w:val="none"/>
        </w:rPr>
        <w:t>；</w:t>
      </w:r>
      <w:r>
        <w:rPr>
          <w:rFonts w:hint="eastAsia" w:ascii="宋体" w:hAnsi="宋体" w:eastAsia="宋体" w:cs="宋体"/>
          <w:color w:val="auto"/>
          <w:kern w:val="2"/>
          <w:sz w:val="21"/>
          <w:szCs w:val="21"/>
          <w:highlight w:val="none"/>
          <w:lang w:val="zh-CN"/>
        </w:rPr>
        <w:t>帐号：310066564018150027780，</w:t>
      </w:r>
      <w:r>
        <w:rPr>
          <w:rFonts w:hint="eastAsia" w:ascii="宋体" w:hAnsi="宋体" w:eastAsia="宋体" w:cs="宋体"/>
          <w:b w:val="0"/>
          <w:bCs w:val="0"/>
          <w:sz w:val="21"/>
          <w:szCs w:val="21"/>
          <w:highlight w:val="none"/>
          <w:lang w:val="en-US" w:eastAsia="zh-CN"/>
        </w:rPr>
        <w:t>转账</w:t>
      </w:r>
      <w:r>
        <w:rPr>
          <w:rFonts w:hint="eastAsia" w:ascii="宋体" w:hAnsi="宋体" w:eastAsia="宋体" w:cs="宋体"/>
          <w:b w:val="0"/>
          <w:bCs w:val="0"/>
          <w:sz w:val="21"/>
          <w:szCs w:val="21"/>
          <w:highlight w:val="none"/>
          <w:lang w:val="zh-CN"/>
        </w:rPr>
        <w:t>注明：</w:t>
      </w:r>
      <w:r>
        <w:rPr>
          <w:rFonts w:hint="eastAsia" w:ascii="宋体" w:hAnsi="宋体" w:eastAsia="宋体" w:cs="宋体"/>
          <w:color w:val="auto"/>
          <w:kern w:val="2"/>
          <w:sz w:val="21"/>
          <w:szCs w:val="21"/>
          <w:highlight w:val="none"/>
          <w:lang w:val="zh-CN"/>
        </w:rPr>
        <w:t>“</w:t>
      </w:r>
      <w:r>
        <w:rPr>
          <w:rFonts w:hint="eastAsia" w:ascii="宋体" w:hAnsi="宋体" w:eastAsia="宋体" w:cs="宋体"/>
          <w:sz w:val="21"/>
          <w:szCs w:val="21"/>
          <w:highlight w:val="none"/>
          <w:lang w:val="en-US" w:eastAsia="zh-CN"/>
        </w:rPr>
        <w:t>JSCS26100905-N126</w:t>
      </w:r>
      <w:r>
        <w:rPr>
          <w:rFonts w:hint="eastAsia" w:ascii="宋体" w:hAnsi="宋体" w:eastAsia="宋体" w:cs="宋体"/>
          <w:color w:val="auto"/>
          <w:kern w:val="2"/>
          <w:sz w:val="21"/>
          <w:szCs w:val="21"/>
          <w:highlight w:val="none"/>
          <w:lang w:val="en-US" w:eastAsia="zh-CN"/>
        </w:rPr>
        <w:t xml:space="preserve"> 标书</w:t>
      </w:r>
      <w:r>
        <w:rPr>
          <w:rFonts w:hint="eastAsia" w:ascii="宋体" w:hAnsi="宋体" w:eastAsia="宋体" w:cs="宋体"/>
          <w:b w:val="0"/>
          <w:bCs w:val="0"/>
          <w:sz w:val="21"/>
          <w:szCs w:val="21"/>
          <w:highlight w:val="none"/>
          <w:lang w:val="en-US" w:eastAsia="zh-CN"/>
        </w:rPr>
        <w:t>费</w:t>
      </w:r>
      <w:r>
        <w:rPr>
          <w:rFonts w:hint="eastAsia" w:ascii="宋体" w:hAnsi="宋体" w:eastAsia="宋体" w:cs="宋体"/>
          <w:b w:val="0"/>
          <w:bCs w:val="0"/>
          <w:sz w:val="21"/>
          <w:szCs w:val="21"/>
          <w:highlight w:val="none"/>
          <w:lang w:val="zh-CN"/>
        </w:rPr>
        <w:t>”</w:t>
      </w:r>
      <w:r>
        <w:rPr>
          <w:rFonts w:hint="eastAsia" w:ascii="宋体" w:hAnsi="宋体" w:eastAsia="宋体" w:cs="宋体"/>
          <w:sz w:val="21"/>
          <w:szCs w:val="21"/>
          <w:highlight w:val="none"/>
          <w:lang w:val="en-US" w:eastAsia="zh-CN"/>
        </w:rPr>
        <w:t>）。</w:t>
      </w:r>
    </w:p>
    <w:p w14:paraId="4852C0CE">
      <w:pPr>
        <w:pStyle w:val="3"/>
        <w:keepNext w:val="0"/>
        <w:keepLines w:val="0"/>
        <w:pageBreakBefore w:val="0"/>
        <w:widowControl/>
        <w:kinsoku w:val="0"/>
        <w:wordWrap/>
        <w:overflowPunct/>
        <w:topLinePunct w:val="0"/>
        <w:autoSpaceDE w:val="0"/>
        <w:autoSpaceDN w:val="0"/>
        <w:bidi w:val="0"/>
        <w:adjustRightInd w:val="0"/>
        <w:snapToGrid w:val="0"/>
        <w:spacing w:before="3" w:line="360" w:lineRule="auto"/>
        <w:ind w:right="37" w:firstLine="388" w:firstLineChars="200"/>
        <w:jc w:val="both"/>
        <w:textAlignment w:val="baseline"/>
        <w:rPr>
          <w:rFonts w:hint="eastAsia" w:ascii="宋体" w:hAnsi="宋体" w:eastAsia="宋体" w:cs="宋体"/>
          <w:spacing w:val="-8"/>
          <w:sz w:val="21"/>
          <w:szCs w:val="21"/>
          <w:lang w:val="en-US" w:eastAsia="zh-CN"/>
        </w:rPr>
      </w:pPr>
      <w:r>
        <w:rPr>
          <w:rFonts w:hint="eastAsia" w:ascii="宋体" w:hAnsi="宋体" w:eastAsia="宋体" w:cs="宋体"/>
          <w:spacing w:val="-8"/>
          <w:sz w:val="21"/>
          <w:szCs w:val="21"/>
          <w:lang w:eastAsia="zh-CN"/>
        </w:rPr>
        <w:t>（</w:t>
      </w:r>
      <w:r>
        <w:rPr>
          <w:rFonts w:hint="eastAsia" w:ascii="宋体" w:hAnsi="宋体" w:eastAsia="宋体" w:cs="宋体"/>
          <w:spacing w:val="-8"/>
          <w:sz w:val="21"/>
          <w:szCs w:val="21"/>
          <w:lang w:val="en-US" w:eastAsia="zh-CN"/>
        </w:rPr>
        <w:t>2</w:t>
      </w:r>
      <w:r>
        <w:rPr>
          <w:rFonts w:hint="eastAsia" w:ascii="宋体" w:hAnsi="宋体" w:eastAsia="宋体" w:cs="宋体"/>
          <w:spacing w:val="-8"/>
          <w:sz w:val="21"/>
          <w:szCs w:val="21"/>
          <w:lang w:eastAsia="zh-CN"/>
        </w:rPr>
        <w:t>）</w:t>
      </w:r>
      <w:r>
        <w:rPr>
          <w:rFonts w:hint="eastAsia" w:ascii="宋体" w:hAnsi="宋体" w:eastAsia="宋体" w:cs="宋体"/>
          <w:spacing w:val="-8"/>
          <w:sz w:val="21"/>
          <w:szCs w:val="21"/>
          <w:lang w:val="en-US" w:eastAsia="zh-CN"/>
        </w:rPr>
        <w:t>线下报名地点：</w:t>
      </w:r>
      <w:r>
        <w:rPr>
          <w:rFonts w:hint="eastAsia" w:ascii="宋体" w:hAnsi="宋体" w:eastAsia="宋体" w:cs="宋体"/>
          <w:sz w:val="21"/>
          <w:szCs w:val="21"/>
          <w:highlight w:val="none"/>
        </w:rPr>
        <w:t>上海市</w:t>
      </w:r>
      <w:r>
        <w:rPr>
          <w:rFonts w:hint="eastAsia" w:ascii="宋体" w:hAnsi="宋体" w:eastAsia="宋体" w:cs="宋体"/>
          <w:sz w:val="21"/>
          <w:szCs w:val="21"/>
          <w:highlight w:val="none"/>
          <w:lang w:eastAsia="zh-CN"/>
        </w:rPr>
        <w:t>黄浦区</w:t>
      </w:r>
      <w:r>
        <w:rPr>
          <w:rFonts w:hint="eastAsia" w:ascii="宋体" w:hAnsi="宋体" w:eastAsia="宋体" w:cs="宋体"/>
          <w:sz w:val="21"/>
          <w:szCs w:val="21"/>
          <w:highlight w:val="none"/>
          <w:lang w:val="en-US" w:eastAsia="zh-CN"/>
        </w:rPr>
        <w:t>瞿溪路350号一楼</w:t>
      </w:r>
    </w:p>
    <w:p w14:paraId="5CB95E3B">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388" w:firstLineChars="200"/>
        <w:jc w:val="left"/>
        <w:textAlignment w:val="baseline"/>
        <w:rPr>
          <w:rFonts w:hint="eastAsia" w:ascii="宋体" w:hAnsi="宋体" w:eastAsia="宋体" w:cs="宋体"/>
          <w:spacing w:val="-8"/>
          <w:sz w:val="21"/>
          <w:szCs w:val="21"/>
          <w:lang w:val="en-US" w:eastAsia="zh-CN"/>
        </w:rPr>
      </w:pPr>
      <w:r>
        <w:rPr>
          <w:rFonts w:hint="eastAsia" w:ascii="宋体" w:hAnsi="宋体" w:eastAsia="宋体" w:cs="宋体"/>
          <w:spacing w:val="-8"/>
          <w:sz w:val="21"/>
          <w:szCs w:val="21"/>
          <w:lang w:val="en-US" w:eastAsia="zh-CN"/>
        </w:rPr>
        <w:t>报名时需提交：</w:t>
      </w:r>
    </w:p>
    <w:p w14:paraId="61D3DF65">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420" w:firstLineChars="200"/>
        <w:jc w:val="left"/>
        <w:textAlignment w:val="baseline"/>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1）营业执照（或事业单位、社会团体法人证书）原件扫描件；</w:t>
      </w:r>
    </w:p>
    <w:p w14:paraId="4D16B0F9">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420" w:firstLineChars="200"/>
        <w:jc w:val="left"/>
        <w:textAlignment w:val="baseline"/>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2）报名信息（准确的单位名称、纳税人登记号、联系人姓名、手机）；</w:t>
      </w:r>
    </w:p>
    <w:p w14:paraId="52EC46C8">
      <w:pPr>
        <w:pStyle w:val="3"/>
        <w:keepNext w:val="0"/>
        <w:keepLines w:val="0"/>
        <w:pageBreakBefore w:val="0"/>
        <w:widowControl/>
        <w:kinsoku w:val="0"/>
        <w:wordWrap/>
        <w:overflowPunct/>
        <w:topLinePunct w:val="0"/>
        <w:autoSpaceDE w:val="0"/>
        <w:autoSpaceDN w:val="0"/>
        <w:bidi w:val="0"/>
        <w:adjustRightInd w:val="0"/>
        <w:snapToGrid w:val="0"/>
        <w:spacing w:before="3" w:line="360" w:lineRule="auto"/>
        <w:ind w:right="37" w:firstLine="420" w:firstLineChars="200"/>
        <w:jc w:val="both"/>
        <w:textAlignment w:val="baseline"/>
        <w:rPr>
          <w:rFonts w:hint="eastAsia" w:ascii="宋体" w:hAnsi="宋体" w:eastAsia="宋体" w:cs="宋体"/>
          <w:spacing w:val="-8"/>
          <w:sz w:val="21"/>
          <w:szCs w:val="21"/>
          <w:lang w:val="en-US" w:eastAsia="zh-CN"/>
        </w:rPr>
      </w:pPr>
      <w:r>
        <w:rPr>
          <w:rFonts w:hint="eastAsia" w:ascii="宋体" w:hAnsi="宋体" w:eastAsia="宋体" w:cs="宋体"/>
          <w:sz w:val="21"/>
          <w:szCs w:val="21"/>
          <w:highlight w:val="none"/>
          <w:lang w:val="en-US" w:eastAsia="zh-CN"/>
        </w:rPr>
        <w:t>3）转账凭证（</w:t>
      </w:r>
      <w:r>
        <w:rPr>
          <w:rFonts w:hint="eastAsia" w:ascii="宋体" w:hAnsi="宋体" w:eastAsia="宋体" w:cs="宋体"/>
          <w:color w:val="auto"/>
          <w:kern w:val="2"/>
          <w:sz w:val="21"/>
          <w:szCs w:val="21"/>
          <w:highlight w:val="none"/>
          <w:lang w:val="zh-CN"/>
        </w:rPr>
        <w:t>收款单位：上海健生教育配置招标有限公司</w:t>
      </w:r>
      <w:r>
        <w:rPr>
          <w:rFonts w:hint="eastAsia" w:ascii="宋体" w:hAnsi="宋体" w:eastAsia="宋体" w:cs="宋体"/>
          <w:color w:val="auto"/>
          <w:kern w:val="2"/>
          <w:sz w:val="21"/>
          <w:szCs w:val="21"/>
          <w:highlight w:val="none"/>
        </w:rPr>
        <w:t>；</w:t>
      </w:r>
      <w:r>
        <w:rPr>
          <w:rFonts w:hint="eastAsia" w:ascii="宋体" w:hAnsi="宋体" w:eastAsia="宋体" w:cs="宋体"/>
          <w:color w:val="auto"/>
          <w:kern w:val="2"/>
          <w:sz w:val="21"/>
          <w:szCs w:val="21"/>
          <w:highlight w:val="none"/>
          <w:lang w:val="zh-CN"/>
        </w:rPr>
        <w:t>开户银行：交通银行西藏南路支行</w:t>
      </w:r>
      <w:r>
        <w:rPr>
          <w:rFonts w:hint="eastAsia" w:ascii="宋体" w:hAnsi="宋体" w:eastAsia="宋体" w:cs="宋体"/>
          <w:color w:val="auto"/>
          <w:kern w:val="2"/>
          <w:sz w:val="21"/>
          <w:szCs w:val="21"/>
          <w:highlight w:val="none"/>
        </w:rPr>
        <w:t>；</w:t>
      </w:r>
      <w:r>
        <w:rPr>
          <w:rFonts w:hint="eastAsia" w:ascii="宋体" w:hAnsi="宋体" w:eastAsia="宋体" w:cs="宋体"/>
          <w:color w:val="auto"/>
          <w:kern w:val="2"/>
          <w:sz w:val="21"/>
          <w:szCs w:val="21"/>
          <w:highlight w:val="none"/>
          <w:lang w:val="zh-CN"/>
        </w:rPr>
        <w:t>帐号：310066564018150027780，</w:t>
      </w:r>
      <w:r>
        <w:rPr>
          <w:rFonts w:hint="eastAsia" w:ascii="宋体" w:hAnsi="宋体" w:eastAsia="宋体" w:cs="宋体"/>
          <w:b w:val="0"/>
          <w:bCs w:val="0"/>
          <w:sz w:val="21"/>
          <w:szCs w:val="21"/>
          <w:highlight w:val="none"/>
          <w:lang w:val="en-US" w:eastAsia="zh-CN"/>
        </w:rPr>
        <w:t>转账</w:t>
      </w:r>
      <w:r>
        <w:rPr>
          <w:rFonts w:hint="eastAsia" w:ascii="宋体" w:hAnsi="宋体" w:eastAsia="宋体" w:cs="宋体"/>
          <w:b w:val="0"/>
          <w:bCs w:val="0"/>
          <w:sz w:val="21"/>
          <w:szCs w:val="21"/>
          <w:highlight w:val="none"/>
          <w:lang w:val="zh-CN"/>
        </w:rPr>
        <w:t>注明：</w:t>
      </w:r>
      <w:r>
        <w:rPr>
          <w:rFonts w:hint="eastAsia" w:ascii="宋体" w:hAnsi="宋体" w:eastAsia="宋体" w:cs="宋体"/>
          <w:color w:val="auto"/>
          <w:kern w:val="2"/>
          <w:sz w:val="21"/>
          <w:szCs w:val="21"/>
          <w:highlight w:val="none"/>
          <w:lang w:val="zh-CN"/>
        </w:rPr>
        <w:t>“</w:t>
      </w:r>
      <w:r>
        <w:rPr>
          <w:rFonts w:hint="eastAsia" w:cs="宋体"/>
          <w:sz w:val="21"/>
          <w:szCs w:val="21"/>
          <w:highlight w:val="none"/>
          <w:lang w:val="en-US" w:eastAsia="zh-CN"/>
        </w:rPr>
        <w:t>JSCS26100905-N126</w:t>
      </w:r>
      <w:r>
        <w:rPr>
          <w:rFonts w:hint="eastAsia" w:ascii="宋体" w:hAnsi="宋体" w:eastAsia="宋体" w:cs="宋体"/>
          <w:color w:val="auto"/>
          <w:kern w:val="2"/>
          <w:sz w:val="21"/>
          <w:szCs w:val="21"/>
          <w:highlight w:val="none"/>
          <w:lang w:val="en-US" w:eastAsia="zh-CN"/>
        </w:rPr>
        <w:t xml:space="preserve"> 标书</w:t>
      </w:r>
      <w:r>
        <w:rPr>
          <w:rFonts w:hint="eastAsia" w:ascii="宋体" w:hAnsi="宋体" w:eastAsia="宋体" w:cs="宋体"/>
          <w:b w:val="0"/>
          <w:bCs w:val="0"/>
          <w:sz w:val="21"/>
          <w:szCs w:val="21"/>
          <w:highlight w:val="none"/>
          <w:lang w:val="en-US" w:eastAsia="zh-CN"/>
        </w:rPr>
        <w:t>费</w:t>
      </w:r>
      <w:r>
        <w:rPr>
          <w:rFonts w:hint="eastAsia" w:ascii="宋体" w:hAnsi="宋体" w:eastAsia="宋体" w:cs="宋体"/>
          <w:b w:val="0"/>
          <w:bCs w:val="0"/>
          <w:sz w:val="21"/>
          <w:szCs w:val="21"/>
          <w:highlight w:val="none"/>
          <w:lang w:val="zh-CN"/>
        </w:rPr>
        <w:t>”</w:t>
      </w:r>
      <w:r>
        <w:rPr>
          <w:rFonts w:hint="eastAsia" w:ascii="宋体" w:hAnsi="宋体" w:eastAsia="宋体" w:cs="宋体"/>
          <w:sz w:val="21"/>
          <w:szCs w:val="21"/>
          <w:highlight w:val="none"/>
          <w:lang w:val="en-US" w:eastAsia="zh-CN"/>
        </w:rPr>
        <w:t>）。</w:t>
      </w:r>
    </w:p>
    <w:p w14:paraId="0CBA4729">
      <w:pPr>
        <w:pStyle w:val="3"/>
        <w:spacing w:before="3" w:line="360" w:lineRule="auto"/>
        <w:ind w:left="23" w:right="37" w:firstLine="480"/>
        <w:jc w:val="both"/>
        <w:rPr>
          <w:rFonts w:hint="eastAsia" w:ascii="宋体" w:hAnsi="宋体" w:eastAsia="宋体" w:cs="宋体"/>
          <w:sz w:val="21"/>
          <w:szCs w:val="21"/>
        </w:rPr>
      </w:pPr>
      <w:r>
        <w:rPr>
          <w:rFonts w:hint="eastAsia" w:ascii="宋体" w:hAnsi="宋体" w:eastAsia="宋体" w:cs="宋体"/>
          <w:spacing w:val="-8"/>
          <w:sz w:val="21"/>
          <w:szCs w:val="21"/>
        </w:rPr>
        <w:t>注：磋商供应商须保证所提交的文件、资料的内容真</w:t>
      </w:r>
      <w:r>
        <w:rPr>
          <w:rFonts w:hint="eastAsia" w:ascii="宋体" w:hAnsi="宋体" w:eastAsia="宋体" w:cs="宋体"/>
          <w:spacing w:val="-9"/>
          <w:sz w:val="21"/>
          <w:szCs w:val="21"/>
        </w:rPr>
        <w:t>实、完整、有效、一致，</w:t>
      </w:r>
      <w:r>
        <w:rPr>
          <w:rFonts w:hint="eastAsia" w:ascii="宋体" w:hAnsi="宋体" w:eastAsia="宋体" w:cs="宋体"/>
          <w:spacing w:val="-3"/>
          <w:sz w:val="21"/>
          <w:szCs w:val="21"/>
        </w:rPr>
        <w:t>如递交虚假的响应文件、资料或填写信息错误导致的与本项目有关的任何损失由</w:t>
      </w:r>
      <w:r>
        <w:rPr>
          <w:rFonts w:hint="eastAsia" w:ascii="宋体" w:hAnsi="宋体" w:eastAsia="宋体" w:cs="宋体"/>
          <w:spacing w:val="-2"/>
          <w:sz w:val="21"/>
          <w:szCs w:val="21"/>
        </w:rPr>
        <w:t>供应商承担。</w:t>
      </w:r>
    </w:p>
    <w:p w14:paraId="31D5FA52">
      <w:pPr>
        <w:pStyle w:val="3"/>
        <w:spacing w:line="360" w:lineRule="auto"/>
        <w:ind w:left="526"/>
        <w:rPr>
          <w:rFonts w:hint="eastAsia" w:ascii="宋体" w:hAnsi="宋体" w:eastAsia="宋体" w:cs="宋体"/>
          <w:sz w:val="21"/>
          <w:szCs w:val="21"/>
        </w:rPr>
      </w:pPr>
      <w:r>
        <w:rPr>
          <w:rFonts w:hint="eastAsia" w:ascii="宋体" w:hAnsi="宋体" w:eastAsia="宋体" w:cs="宋体"/>
          <w:b/>
          <w:bCs/>
          <w:spacing w:val="-4"/>
          <w:sz w:val="21"/>
          <w:szCs w:val="21"/>
        </w:rPr>
        <w:t>四、磋商响应截止时间和磋商时间</w:t>
      </w:r>
    </w:p>
    <w:p w14:paraId="2FE358E5">
      <w:pPr>
        <w:pStyle w:val="3"/>
        <w:spacing w:before="181" w:line="360" w:lineRule="auto"/>
        <w:ind w:left="26" w:right="99" w:firstLine="494"/>
        <w:rPr>
          <w:rFonts w:hint="eastAsia" w:ascii="宋体" w:hAnsi="宋体" w:eastAsia="宋体" w:cs="宋体"/>
          <w:sz w:val="21"/>
          <w:szCs w:val="21"/>
        </w:rPr>
      </w:pPr>
      <w:r>
        <w:rPr>
          <w:rFonts w:hint="eastAsia" w:ascii="宋体" w:hAnsi="宋体" w:eastAsia="宋体" w:cs="宋体"/>
          <w:spacing w:val="-7"/>
          <w:sz w:val="21"/>
          <w:szCs w:val="21"/>
        </w:rPr>
        <w:t>1.首次递交响应文件截止时间</w:t>
      </w:r>
      <w:r>
        <w:rPr>
          <w:rFonts w:hint="eastAsia" w:ascii="宋体" w:hAnsi="宋体" w:eastAsia="宋体" w:cs="宋体"/>
          <w:color w:val="auto"/>
          <w:kern w:val="2"/>
          <w:sz w:val="21"/>
          <w:szCs w:val="21"/>
          <w:highlight w:val="none"/>
          <w:lang w:val="zh-CN"/>
        </w:rPr>
        <w:t xml:space="preserve">：2026 年 </w:t>
      </w:r>
      <w:r>
        <w:rPr>
          <w:rFonts w:hint="eastAsia" w:cs="宋体"/>
          <w:color w:val="auto"/>
          <w:kern w:val="2"/>
          <w:sz w:val="21"/>
          <w:szCs w:val="21"/>
          <w:highlight w:val="none"/>
          <w:lang w:val="en-US" w:eastAsia="zh-CN"/>
        </w:rPr>
        <w:t>10</w:t>
      </w:r>
      <w:r>
        <w:rPr>
          <w:rFonts w:hint="eastAsia" w:ascii="宋体" w:hAnsi="宋体" w:eastAsia="宋体" w:cs="宋体"/>
          <w:color w:val="auto"/>
          <w:kern w:val="2"/>
          <w:sz w:val="21"/>
          <w:szCs w:val="21"/>
          <w:highlight w:val="none"/>
          <w:lang w:val="zh-CN"/>
        </w:rPr>
        <w:t>月</w:t>
      </w:r>
      <w:r>
        <w:rPr>
          <w:rFonts w:hint="eastAsia" w:cs="宋体"/>
          <w:color w:val="auto"/>
          <w:kern w:val="2"/>
          <w:sz w:val="21"/>
          <w:szCs w:val="21"/>
          <w:highlight w:val="none"/>
          <w:lang w:val="en-US" w:eastAsia="zh-CN"/>
        </w:rPr>
        <w:t xml:space="preserve"> 29</w:t>
      </w:r>
      <w:r>
        <w:rPr>
          <w:rFonts w:hint="eastAsia" w:ascii="宋体" w:hAnsi="宋体" w:eastAsia="宋体" w:cs="宋体"/>
          <w:color w:val="auto"/>
          <w:kern w:val="2"/>
          <w:sz w:val="21"/>
          <w:szCs w:val="21"/>
          <w:highlight w:val="none"/>
          <w:lang w:val="zh-CN"/>
        </w:rPr>
        <w:t xml:space="preserve">日 </w:t>
      </w:r>
      <w:r>
        <w:rPr>
          <w:rFonts w:hint="eastAsia" w:ascii="宋体" w:hAnsi="宋体" w:eastAsia="宋体" w:cs="宋体"/>
          <w:color w:val="auto"/>
          <w:kern w:val="2"/>
          <w:sz w:val="21"/>
          <w:szCs w:val="21"/>
          <w:highlight w:val="none"/>
          <w:lang w:val="en-US" w:eastAsia="zh-CN"/>
        </w:rPr>
        <w:t>1</w:t>
      </w:r>
      <w:r>
        <w:rPr>
          <w:rFonts w:hint="eastAsia" w:cs="宋体"/>
          <w:color w:val="auto"/>
          <w:kern w:val="2"/>
          <w:sz w:val="21"/>
          <w:szCs w:val="21"/>
          <w:highlight w:val="none"/>
          <w:lang w:val="en-US" w:eastAsia="zh-CN"/>
        </w:rPr>
        <w:t>4</w:t>
      </w:r>
      <w:r>
        <w:rPr>
          <w:rFonts w:hint="eastAsia" w:ascii="宋体" w:hAnsi="宋体" w:eastAsia="宋体" w:cs="宋体"/>
          <w:color w:val="auto"/>
          <w:kern w:val="2"/>
          <w:sz w:val="21"/>
          <w:szCs w:val="21"/>
          <w:highlight w:val="none"/>
          <w:lang w:val="zh-CN"/>
        </w:rPr>
        <w:t>:</w:t>
      </w:r>
      <w:r>
        <w:rPr>
          <w:rFonts w:hint="eastAsia" w:cs="宋体"/>
          <w:color w:val="auto"/>
          <w:kern w:val="2"/>
          <w:sz w:val="21"/>
          <w:szCs w:val="21"/>
          <w:highlight w:val="none"/>
          <w:lang w:val="en-US" w:eastAsia="zh-CN"/>
        </w:rPr>
        <w:t>45</w:t>
      </w:r>
      <w:r>
        <w:rPr>
          <w:rFonts w:hint="eastAsia" w:ascii="宋体" w:hAnsi="宋体" w:eastAsia="宋体" w:cs="宋体"/>
          <w:color w:val="auto"/>
          <w:kern w:val="2"/>
          <w:sz w:val="21"/>
          <w:szCs w:val="21"/>
          <w:highlight w:val="none"/>
          <w:lang w:val="zh-CN"/>
        </w:rPr>
        <w:t>（</w:t>
      </w:r>
      <w:r>
        <w:rPr>
          <w:rFonts w:hint="eastAsia" w:ascii="宋体" w:hAnsi="宋体" w:eastAsia="宋体" w:cs="宋体"/>
          <w:spacing w:val="-7"/>
          <w:sz w:val="21"/>
          <w:szCs w:val="21"/>
        </w:rPr>
        <w:t>北京时间</w:t>
      </w:r>
      <w:r>
        <w:rPr>
          <w:rFonts w:hint="eastAsia" w:ascii="宋体" w:hAnsi="宋体" w:eastAsia="宋体" w:cs="宋体"/>
          <w:spacing w:val="-8"/>
          <w:sz w:val="21"/>
          <w:szCs w:val="21"/>
        </w:rPr>
        <w:t>）。迟到</w:t>
      </w:r>
      <w:r>
        <w:rPr>
          <w:rFonts w:hint="eastAsia" w:ascii="宋体" w:hAnsi="宋体" w:eastAsia="宋体" w:cs="宋体"/>
          <w:spacing w:val="-1"/>
          <w:sz w:val="21"/>
          <w:szCs w:val="21"/>
        </w:rPr>
        <w:t>或不符合规定的响应文件恕不接受。</w:t>
      </w:r>
    </w:p>
    <w:p w14:paraId="4D5808E2">
      <w:pPr>
        <w:pStyle w:val="3"/>
        <w:spacing w:before="183" w:line="360" w:lineRule="auto"/>
        <w:ind w:left="506"/>
        <w:rPr>
          <w:rFonts w:hint="eastAsia" w:ascii="宋体" w:hAnsi="宋体" w:eastAsia="宋体" w:cs="宋体"/>
          <w:sz w:val="21"/>
          <w:szCs w:val="21"/>
        </w:rPr>
      </w:pPr>
      <w:r>
        <w:rPr>
          <w:rFonts w:hint="eastAsia" w:ascii="宋体" w:hAnsi="宋体" w:eastAsia="宋体" w:cs="宋体"/>
          <w:spacing w:val="-9"/>
          <w:sz w:val="21"/>
          <w:szCs w:val="21"/>
        </w:rPr>
        <w:t>2.磋商时间：2</w:t>
      </w:r>
      <w:r>
        <w:rPr>
          <w:rFonts w:hint="eastAsia" w:ascii="宋体" w:hAnsi="宋体" w:eastAsia="宋体" w:cs="宋体"/>
          <w:spacing w:val="-7"/>
          <w:sz w:val="21"/>
          <w:szCs w:val="21"/>
        </w:rPr>
        <w:t>02</w:t>
      </w:r>
      <w:r>
        <w:rPr>
          <w:rFonts w:hint="eastAsia" w:cs="宋体"/>
          <w:spacing w:val="-7"/>
          <w:sz w:val="21"/>
          <w:szCs w:val="21"/>
          <w:lang w:val="en-US" w:eastAsia="zh-CN"/>
        </w:rPr>
        <w:t>6</w:t>
      </w:r>
      <w:r>
        <w:rPr>
          <w:rFonts w:hint="eastAsia" w:ascii="宋体" w:hAnsi="宋体" w:eastAsia="宋体" w:cs="宋体"/>
          <w:spacing w:val="-7"/>
          <w:sz w:val="21"/>
          <w:szCs w:val="21"/>
        </w:rPr>
        <w:t xml:space="preserve">年 </w:t>
      </w:r>
      <w:r>
        <w:rPr>
          <w:rFonts w:hint="eastAsia" w:cs="宋体"/>
          <w:spacing w:val="-7"/>
          <w:sz w:val="21"/>
          <w:szCs w:val="21"/>
          <w:lang w:val="en-US" w:eastAsia="zh-CN"/>
        </w:rPr>
        <w:t>10</w:t>
      </w:r>
      <w:r>
        <w:rPr>
          <w:rFonts w:hint="eastAsia" w:ascii="宋体" w:hAnsi="宋体" w:eastAsia="宋体" w:cs="宋体"/>
          <w:spacing w:val="-7"/>
          <w:sz w:val="21"/>
          <w:szCs w:val="21"/>
        </w:rPr>
        <w:t>月</w:t>
      </w:r>
      <w:r>
        <w:rPr>
          <w:rFonts w:hint="eastAsia" w:cs="宋体"/>
          <w:spacing w:val="-7"/>
          <w:sz w:val="21"/>
          <w:szCs w:val="21"/>
          <w:lang w:val="en-US" w:eastAsia="zh-CN"/>
        </w:rPr>
        <w:t xml:space="preserve"> 29</w:t>
      </w:r>
      <w:r>
        <w:rPr>
          <w:rFonts w:hint="eastAsia" w:ascii="宋体" w:hAnsi="宋体" w:eastAsia="宋体" w:cs="宋体"/>
          <w:spacing w:val="-7"/>
          <w:sz w:val="21"/>
          <w:szCs w:val="21"/>
          <w:lang w:val="en-US" w:eastAsia="zh-CN"/>
        </w:rPr>
        <w:t xml:space="preserve"> </w:t>
      </w:r>
      <w:r>
        <w:rPr>
          <w:rFonts w:hint="eastAsia" w:ascii="宋体" w:hAnsi="宋体" w:eastAsia="宋体" w:cs="宋体"/>
          <w:spacing w:val="-7"/>
          <w:sz w:val="21"/>
          <w:szCs w:val="21"/>
        </w:rPr>
        <w:t xml:space="preserve">日 </w:t>
      </w:r>
      <w:r>
        <w:rPr>
          <w:rFonts w:hint="eastAsia" w:cs="宋体"/>
          <w:spacing w:val="-7"/>
          <w:sz w:val="21"/>
          <w:szCs w:val="21"/>
          <w:lang w:val="en-US" w:eastAsia="zh-CN"/>
        </w:rPr>
        <w:t>14</w:t>
      </w:r>
      <w:r>
        <w:rPr>
          <w:rFonts w:hint="eastAsia" w:ascii="宋体" w:hAnsi="宋体" w:eastAsia="宋体" w:cs="宋体"/>
          <w:spacing w:val="-7"/>
          <w:sz w:val="21"/>
          <w:szCs w:val="21"/>
        </w:rPr>
        <w:t>:</w:t>
      </w:r>
      <w:r>
        <w:rPr>
          <w:rFonts w:hint="eastAsia" w:cs="宋体"/>
          <w:spacing w:val="-7"/>
          <w:sz w:val="21"/>
          <w:szCs w:val="21"/>
          <w:lang w:val="en-US" w:eastAsia="zh-CN"/>
        </w:rPr>
        <w:t>45</w:t>
      </w:r>
      <w:r>
        <w:rPr>
          <w:rFonts w:hint="eastAsia" w:ascii="宋体" w:hAnsi="宋体" w:eastAsia="宋体" w:cs="宋体"/>
          <w:spacing w:val="-9"/>
          <w:sz w:val="21"/>
          <w:szCs w:val="21"/>
        </w:rPr>
        <w:t>（北京时间）。</w:t>
      </w:r>
    </w:p>
    <w:p w14:paraId="59106EE4">
      <w:pPr>
        <w:pStyle w:val="3"/>
        <w:spacing w:before="184" w:line="360" w:lineRule="auto"/>
        <w:ind w:left="507"/>
        <w:rPr>
          <w:rFonts w:hint="eastAsia" w:ascii="宋体" w:hAnsi="宋体" w:eastAsia="宋体" w:cs="宋体"/>
          <w:sz w:val="21"/>
          <w:szCs w:val="21"/>
        </w:rPr>
      </w:pPr>
      <w:r>
        <w:rPr>
          <w:rFonts w:hint="eastAsia" w:ascii="宋体" w:hAnsi="宋体" w:eastAsia="宋体" w:cs="宋体"/>
          <w:b/>
          <w:bCs/>
          <w:spacing w:val="-3"/>
          <w:sz w:val="21"/>
          <w:szCs w:val="21"/>
        </w:rPr>
        <w:t>五、磋商响应文件递交地点和磋商地点</w:t>
      </w:r>
    </w:p>
    <w:p w14:paraId="2CD4B34A">
      <w:pPr>
        <w:pStyle w:val="3"/>
        <w:spacing w:before="183" w:line="360" w:lineRule="auto"/>
        <w:ind w:left="521"/>
        <w:rPr>
          <w:rFonts w:hint="eastAsia" w:ascii="宋体" w:hAnsi="宋体" w:eastAsia="宋体" w:cs="宋体"/>
          <w:sz w:val="21"/>
          <w:szCs w:val="21"/>
        </w:rPr>
      </w:pPr>
      <w:r>
        <w:rPr>
          <w:rFonts w:hint="eastAsia" w:ascii="宋体" w:hAnsi="宋体" w:eastAsia="宋体" w:cs="宋体"/>
          <w:spacing w:val="-3"/>
          <w:sz w:val="21"/>
          <w:szCs w:val="21"/>
        </w:rPr>
        <w:t>1.磋商响应文件递交地点：</w:t>
      </w:r>
      <w:r>
        <w:rPr>
          <w:rFonts w:hint="eastAsia" w:ascii="宋体" w:hAnsi="宋体" w:eastAsia="宋体" w:cs="宋体"/>
          <w:sz w:val="21"/>
          <w:szCs w:val="21"/>
          <w:highlight w:val="none"/>
        </w:rPr>
        <w:t>上海市百色支路 35 号光华楼1001室</w:t>
      </w:r>
      <w:r>
        <w:rPr>
          <w:rFonts w:hint="eastAsia" w:ascii="宋体" w:hAnsi="宋体" w:eastAsia="宋体" w:cs="宋体"/>
          <w:spacing w:val="-4"/>
          <w:sz w:val="21"/>
          <w:szCs w:val="21"/>
        </w:rPr>
        <w:t>。</w:t>
      </w:r>
    </w:p>
    <w:p w14:paraId="55FE8F39">
      <w:pPr>
        <w:pStyle w:val="3"/>
        <w:spacing w:before="183" w:line="360" w:lineRule="auto"/>
        <w:ind w:left="506"/>
        <w:rPr>
          <w:rFonts w:hint="eastAsia" w:ascii="宋体" w:hAnsi="宋体" w:eastAsia="宋体" w:cs="宋体"/>
          <w:sz w:val="21"/>
          <w:szCs w:val="21"/>
        </w:rPr>
      </w:pPr>
      <w:r>
        <w:rPr>
          <w:rFonts w:hint="eastAsia" w:ascii="宋体" w:hAnsi="宋体" w:eastAsia="宋体" w:cs="宋体"/>
          <w:spacing w:val="-4"/>
          <w:sz w:val="21"/>
          <w:szCs w:val="21"/>
        </w:rPr>
        <w:t>2.磋商地点：</w:t>
      </w:r>
      <w:r>
        <w:rPr>
          <w:rFonts w:hint="eastAsia" w:ascii="宋体" w:hAnsi="宋体" w:eastAsia="宋体" w:cs="宋体"/>
          <w:sz w:val="21"/>
          <w:szCs w:val="21"/>
          <w:highlight w:val="none"/>
        </w:rPr>
        <w:t>上海市百色支路 35 号光华楼1001室</w:t>
      </w:r>
      <w:r>
        <w:rPr>
          <w:rFonts w:hint="eastAsia" w:ascii="宋体" w:hAnsi="宋体" w:eastAsia="宋体" w:cs="宋体"/>
          <w:spacing w:val="-4"/>
          <w:sz w:val="21"/>
          <w:szCs w:val="21"/>
        </w:rPr>
        <w:t>。</w:t>
      </w:r>
    </w:p>
    <w:p w14:paraId="65593D08">
      <w:pPr>
        <w:pStyle w:val="3"/>
        <w:spacing w:before="183" w:line="360" w:lineRule="auto"/>
        <w:ind w:left="521"/>
        <w:rPr>
          <w:rFonts w:hint="eastAsia" w:ascii="宋体" w:hAnsi="宋体" w:eastAsia="宋体" w:cs="宋体"/>
          <w:spacing w:val="-3"/>
          <w:sz w:val="21"/>
          <w:szCs w:val="21"/>
        </w:rPr>
      </w:pPr>
      <w:r>
        <w:rPr>
          <w:rFonts w:hint="eastAsia" w:ascii="宋体" w:hAnsi="宋体" w:eastAsia="宋体" w:cs="宋体"/>
          <w:spacing w:val="-3"/>
          <w:sz w:val="21"/>
          <w:szCs w:val="21"/>
        </w:rPr>
        <w:t>3.磋商所需携带其他材料：</w:t>
      </w:r>
    </w:p>
    <w:p w14:paraId="4C1FEE08">
      <w:pPr>
        <w:pStyle w:val="3"/>
        <w:spacing w:before="183" w:line="360" w:lineRule="auto"/>
        <w:ind w:left="521"/>
        <w:rPr>
          <w:rFonts w:hint="eastAsia" w:ascii="宋体" w:hAnsi="宋体" w:eastAsia="宋体" w:cs="宋体"/>
          <w:spacing w:val="-3"/>
          <w:sz w:val="21"/>
          <w:szCs w:val="21"/>
        </w:rPr>
      </w:pPr>
      <w:r>
        <w:rPr>
          <w:rFonts w:hint="eastAsia" w:ascii="宋体" w:hAnsi="宋体" w:eastAsia="宋体" w:cs="宋体"/>
          <w:spacing w:val="-3"/>
          <w:sz w:val="21"/>
          <w:szCs w:val="21"/>
        </w:rPr>
        <w:t>法定代表人出席需携带：（1）法定代表人证明原件；（2）法定代表人身份证明原件及复印件加盖公章；</w:t>
      </w:r>
    </w:p>
    <w:p w14:paraId="7510B1E7">
      <w:pPr>
        <w:pStyle w:val="3"/>
        <w:spacing w:before="183" w:line="360" w:lineRule="auto"/>
        <w:ind w:left="521"/>
        <w:rPr>
          <w:rFonts w:hint="eastAsia" w:ascii="宋体" w:hAnsi="宋体" w:eastAsia="宋体" w:cs="宋体"/>
          <w:sz w:val="21"/>
          <w:szCs w:val="21"/>
        </w:rPr>
      </w:pPr>
      <w:r>
        <w:rPr>
          <w:rFonts w:hint="eastAsia" w:ascii="宋体" w:hAnsi="宋体" w:eastAsia="宋体" w:cs="宋体"/>
          <w:spacing w:val="-3"/>
          <w:sz w:val="21"/>
          <w:szCs w:val="21"/>
        </w:rPr>
        <w:t>委托代理人出席需携带：（1）投标人的法定代表人证明原件；（2）法定代表人授权委托书原件；（3）委托代理人身份证明原件及复印件加盖公章。</w:t>
      </w:r>
    </w:p>
    <w:p w14:paraId="543A4B88">
      <w:pPr>
        <w:pStyle w:val="3"/>
        <w:spacing w:before="1" w:line="360" w:lineRule="auto"/>
        <w:ind w:left="505"/>
        <w:rPr>
          <w:rFonts w:hint="eastAsia" w:ascii="宋体" w:hAnsi="宋体" w:eastAsia="宋体" w:cs="宋体"/>
          <w:sz w:val="21"/>
          <w:szCs w:val="21"/>
        </w:rPr>
      </w:pPr>
      <w:r>
        <w:rPr>
          <w:rFonts w:hint="eastAsia" w:ascii="宋体" w:hAnsi="宋体" w:eastAsia="宋体" w:cs="宋体"/>
          <w:b/>
          <w:bCs/>
          <w:spacing w:val="-3"/>
          <w:sz w:val="21"/>
          <w:szCs w:val="21"/>
        </w:rPr>
        <w:t>六、发布公告的媒介</w:t>
      </w:r>
    </w:p>
    <w:p w14:paraId="44633E4D">
      <w:pPr>
        <w:pStyle w:val="3"/>
        <w:spacing w:before="185" w:line="360" w:lineRule="auto"/>
        <w:ind w:left="28" w:right="99" w:firstLine="502"/>
        <w:rPr>
          <w:rFonts w:hint="eastAsia" w:ascii="宋体" w:hAnsi="宋体" w:eastAsia="宋体" w:cs="宋体"/>
          <w:sz w:val="21"/>
          <w:szCs w:val="21"/>
        </w:rPr>
      </w:pPr>
      <w:r>
        <w:rPr>
          <w:rFonts w:hint="eastAsia" w:ascii="宋体" w:hAnsi="宋体" w:eastAsia="宋体" w:cs="宋体"/>
          <w:spacing w:val="-5"/>
          <w:sz w:val="21"/>
          <w:szCs w:val="21"/>
        </w:rPr>
        <w:t>以上信息若有变更我们会通过“上海市工商外国语学校网站</w:t>
      </w:r>
      <w:r>
        <w:rPr>
          <w:rFonts w:hint="eastAsia" w:ascii="宋体" w:hAnsi="宋体" w:eastAsia="宋体" w:cs="宋体"/>
          <w:spacing w:val="-87"/>
          <w:sz w:val="21"/>
          <w:szCs w:val="21"/>
        </w:rPr>
        <w:t xml:space="preserve"> </w:t>
      </w:r>
      <w:r>
        <w:rPr>
          <w:rFonts w:hint="eastAsia" w:ascii="宋体" w:hAnsi="宋体" w:eastAsia="宋体" w:cs="宋体"/>
          <w:spacing w:val="-5"/>
          <w:sz w:val="21"/>
          <w:szCs w:val="21"/>
        </w:rPr>
        <w:t>”通知，请供应</w:t>
      </w:r>
      <w:r>
        <w:rPr>
          <w:rFonts w:hint="eastAsia" w:ascii="宋体" w:hAnsi="宋体" w:eastAsia="宋体" w:cs="宋体"/>
          <w:spacing w:val="-4"/>
          <w:sz w:val="21"/>
          <w:szCs w:val="21"/>
        </w:rPr>
        <w:t>商关注。</w:t>
      </w:r>
    </w:p>
    <w:p w14:paraId="43E87E72">
      <w:pPr>
        <w:pStyle w:val="3"/>
        <w:spacing w:before="1" w:line="360" w:lineRule="auto"/>
        <w:ind w:left="502"/>
        <w:rPr>
          <w:rFonts w:hint="eastAsia" w:ascii="宋体" w:hAnsi="宋体" w:eastAsia="宋体" w:cs="宋体"/>
          <w:sz w:val="21"/>
          <w:szCs w:val="21"/>
        </w:rPr>
      </w:pPr>
      <w:r>
        <w:rPr>
          <w:rFonts w:hint="eastAsia" w:ascii="宋体" w:hAnsi="宋体" w:eastAsia="宋体" w:cs="宋体"/>
          <w:b/>
          <w:bCs/>
          <w:spacing w:val="-4"/>
          <w:sz w:val="21"/>
          <w:szCs w:val="21"/>
        </w:rPr>
        <w:t>七、联系方式</w:t>
      </w:r>
    </w:p>
    <w:p w14:paraId="49A111C1">
      <w:pPr>
        <w:widowControl/>
        <w:spacing w:line="360" w:lineRule="auto"/>
        <w:ind w:firstLine="420" w:firstLineChars="200"/>
        <w:jc w:val="left"/>
        <w:rPr>
          <w:rFonts w:hint="eastAsia" w:ascii="宋体" w:hAnsi="宋体" w:eastAsia="宋体" w:cs="宋体"/>
          <w:sz w:val="21"/>
          <w:szCs w:val="21"/>
          <w:highlight w:val="none"/>
        </w:rPr>
      </w:pPr>
      <w:r>
        <w:rPr>
          <w:rFonts w:hint="eastAsia" w:ascii="宋体" w:hAnsi="宋体" w:eastAsia="宋体" w:cs="宋体"/>
          <w:b w:val="0"/>
          <w:bCs w:val="0"/>
          <w:sz w:val="21"/>
          <w:szCs w:val="21"/>
          <w:highlight w:val="none"/>
          <w:lang w:val="en-US" w:eastAsia="zh-CN"/>
        </w:rPr>
        <w:t>采购人</w:t>
      </w:r>
      <w:r>
        <w:rPr>
          <w:rFonts w:hint="eastAsia" w:ascii="宋体" w:hAnsi="宋体" w:eastAsia="宋体" w:cs="宋体"/>
          <w:b w:val="0"/>
          <w:bCs w:val="0"/>
          <w:sz w:val="21"/>
          <w:szCs w:val="21"/>
          <w:highlight w:val="none"/>
        </w:rPr>
        <w:t>：</w:t>
      </w:r>
      <w:r>
        <w:rPr>
          <w:rFonts w:hint="eastAsia" w:ascii="宋体" w:hAnsi="宋体" w:eastAsia="宋体" w:cs="宋体"/>
          <w:sz w:val="21"/>
          <w:szCs w:val="21"/>
          <w:highlight w:val="none"/>
          <w:lang w:val="en-US" w:eastAsia="zh-CN"/>
        </w:rPr>
        <w:t>上海市工商外国语学校</w:t>
      </w:r>
    </w:p>
    <w:p w14:paraId="53384A08">
      <w:pPr>
        <w:widowControl/>
        <w:spacing w:line="360" w:lineRule="auto"/>
        <w:ind w:firstLine="420" w:firstLineChars="20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地</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址：</w:t>
      </w:r>
      <w:r>
        <w:rPr>
          <w:rFonts w:hint="eastAsia" w:ascii="宋体" w:hAnsi="宋体" w:eastAsia="宋体" w:cs="宋体"/>
          <w:sz w:val="21"/>
          <w:szCs w:val="21"/>
          <w:highlight w:val="none"/>
          <w:lang w:eastAsia="zh-CN"/>
        </w:rPr>
        <w:t>上海市徐汇区百色支路35号</w:t>
      </w:r>
      <w:r>
        <w:rPr>
          <w:rFonts w:hint="eastAsia" w:ascii="宋体" w:hAnsi="宋体" w:eastAsia="宋体" w:cs="宋体"/>
          <w:sz w:val="21"/>
          <w:szCs w:val="21"/>
          <w:highlight w:val="none"/>
        </w:rPr>
        <w:t>　　　　　　</w:t>
      </w:r>
    </w:p>
    <w:p w14:paraId="61EB58A9">
      <w:pPr>
        <w:widowControl/>
        <w:spacing w:line="360" w:lineRule="auto"/>
        <w:ind w:firstLine="420" w:firstLineChars="20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联系</w:t>
      </w:r>
      <w:r>
        <w:rPr>
          <w:rFonts w:hint="eastAsia" w:ascii="宋体" w:hAnsi="宋体" w:eastAsia="宋体" w:cs="宋体"/>
          <w:sz w:val="21"/>
          <w:szCs w:val="21"/>
          <w:highlight w:val="none"/>
          <w:lang w:val="en-US" w:eastAsia="zh-CN"/>
        </w:rPr>
        <w:t>人</w:t>
      </w: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冷</w:t>
      </w:r>
      <w:r>
        <w:rPr>
          <w:rFonts w:hint="eastAsia" w:ascii="宋体" w:hAnsi="宋体" w:eastAsia="宋体" w:cs="宋体"/>
          <w:sz w:val="21"/>
          <w:szCs w:val="21"/>
          <w:highlight w:val="none"/>
        </w:rPr>
        <w:t>老师</w:t>
      </w:r>
    </w:p>
    <w:p w14:paraId="055139FD">
      <w:pPr>
        <w:widowControl/>
        <w:spacing w:line="360" w:lineRule="auto"/>
        <w:ind w:firstLine="420" w:firstLineChars="200"/>
        <w:jc w:val="lef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电  话：</w:t>
      </w:r>
      <w:r>
        <w:rPr>
          <w:rFonts w:hint="eastAsia" w:ascii="宋体" w:hAnsi="宋体" w:eastAsia="宋体" w:cs="宋体"/>
          <w:sz w:val="21"/>
          <w:szCs w:val="21"/>
          <w:highlight w:val="none"/>
          <w:lang w:val="en-US"/>
        </w:rPr>
        <w:t>021-</w:t>
      </w:r>
      <w:r>
        <w:rPr>
          <w:rFonts w:hint="eastAsia" w:ascii="宋体" w:hAnsi="宋体" w:eastAsia="宋体" w:cs="宋体"/>
          <w:sz w:val="21"/>
          <w:szCs w:val="21"/>
          <w:highlight w:val="none"/>
          <w:lang w:val="en-US" w:eastAsia="zh-CN"/>
        </w:rPr>
        <w:t>64763038-</w:t>
      </w:r>
      <w:r>
        <w:rPr>
          <w:rFonts w:hint="eastAsia" w:ascii="宋体" w:hAnsi="宋体" w:eastAsia="宋体" w:cs="宋体"/>
          <w:color w:val="000000"/>
          <w:sz w:val="21"/>
          <w:szCs w:val="21"/>
          <w:lang w:val="en-US" w:eastAsia="zh-CN" w:bidi="ar"/>
        </w:rPr>
        <w:t>5038</w:t>
      </w:r>
      <w:r>
        <w:rPr>
          <w:rFonts w:hint="eastAsia" w:ascii="宋体" w:hAnsi="宋体" w:eastAsia="宋体" w:cs="宋体"/>
          <w:kern w:val="2"/>
          <w:sz w:val="21"/>
          <w:szCs w:val="21"/>
          <w:highlight w:val="none"/>
          <w:lang w:val="en-US" w:eastAsia="zh-CN"/>
        </w:rPr>
        <w:t xml:space="preserve">   </w:t>
      </w:r>
      <w:r>
        <w:rPr>
          <w:rFonts w:hint="eastAsia" w:ascii="宋体" w:hAnsi="宋体" w:eastAsia="宋体" w:cs="宋体"/>
          <w:sz w:val="21"/>
          <w:szCs w:val="21"/>
          <w:highlight w:val="none"/>
        </w:rPr>
        <w:t>　　　　　　</w:t>
      </w:r>
    </w:p>
    <w:p w14:paraId="00E3BBCE">
      <w:pPr>
        <w:widowControl/>
        <w:spacing w:line="360" w:lineRule="auto"/>
        <w:ind w:firstLine="420" w:firstLineChars="200"/>
        <w:jc w:val="left"/>
        <w:rPr>
          <w:rFonts w:hint="eastAsia" w:ascii="宋体" w:hAnsi="宋体" w:eastAsia="宋体" w:cs="宋体"/>
          <w:b w:val="0"/>
          <w:bCs w:val="0"/>
          <w:sz w:val="21"/>
          <w:szCs w:val="21"/>
          <w:highlight w:val="none"/>
          <w:lang w:val="en-US" w:eastAsia="zh-CN"/>
        </w:rPr>
      </w:pPr>
    </w:p>
    <w:p w14:paraId="02E52088">
      <w:pPr>
        <w:widowControl/>
        <w:spacing w:line="360" w:lineRule="auto"/>
        <w:ind w:firstLine="420" w:firstLineChars="200"/>
        <w:jc w:val="left"/>
        <w:rPr>
          <w:rFonts w:hint="eastAsia" w:ascii="宋体" w:hAnsi="宋体" w:eastAsia="宋体" w:cs="宋体"/>
          <w:sz w:val="21"/>
          <w:szCs w:val="21"/>
          <w:highlight w:val="none"/>
        </w:rPr>
      </w:pPr>
      <w:r>
        <w:rPr>
          <w:rFonts w:hint="eastAsia" w:ascii="宋体" w:hAnsi="宋体" w:eastAsia="宋体" w:cs="宋体"/>
          <w:b w:val="0"/>
          <w:bCs w:val="0"/>
          <w:sz w:val="21"/>
          <w:szCs w:val="21"/>
          <w:highlight w:val="none"/>
          <w:lang w:val="en-US" w:eastAsia="zh-CN"/>
        </w:rPr>
        <w:t>招标</w:t>
      </w:r>
      <w:r>
        <w:rPr>
          <w:rFonts w:hint="eastAsia" w:ascii="宋体" w:hAnsi="宋体" w:eastAsia="宋体" w:cs="宋体"/>
          <w:b w:val="0"/>
          <w:bCs w:val="0"/>
          <w:sz w:val="21"/>
          <w:szCs w:val="21"/>
          <w:highlight w:val="none"/>
        </w:rPr>
        <w:t>代理机构</w:t>
      </w:r>
      <w:r>
        <w:rPr>
          <w:rFonts w:hint="eastAsia" w:ascii="宋体" w:hAnsi="宋体" w:eastAsia="宋体" w:cs="宋体"/>
          <w:sz w:val="21"/>
          <w:szCs w:val="21"/>
          <w:highlight w:val="none"/>
        </w:rPr>
        <w:t>：上海健生教育配置招标有限公司　　　　　　　　　　　　</w:t>
      </w:r>
    </w:p>
    <w:p w14:paraId="0DA9BBC2">
      <w:pPr>
        <w:widowControl/>
        <w:spacing w:line="360" w:lineRule="auto"/>
        <w:ind w:firstLine="420" w:firstLineChars="20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地</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址：上海市</w:t>
      </w:r>
      <w:r>
        <w:rPr>
          <w:rFonts w:hint="eastAsia" w:ascii="宋体" w:hAnsi="宋体" w:eastAsia="宋体" w:cs="宋体"/>
          <w:sz w:val="21"/>
          <w:szCs w:val="21"/>
          <w:highlight w:val="none"/>
          <w:lang w:eastAsia="zh-CN"/>
        </w:rPr>
        <w:t>黄浦区</w:t>
      </w:r>
      <w:r>
        <w:rPr>
          <w:rFonts w:hint="eastAsia" w:ascii="宋体" w:hAnsi="宋体" w:eastAsia="宋体" w:cs="宋体"/>
          <w:sz w:val="21"/>
          <w:szCs w:val="21"/>
          <w:highlight w:val="none"/>
          <w:lang w:val="en-US" w:eastAsia="zh-CN"/>
        </w:rPr>
        <w:t>瞿溪路350号一楼</w:t>
      </w:r>
      <w:r>
        <w:rPr>
          <w:rFonts w:hint="eastAsia" w:ascii="宋体" w:hAnsi="宋体" w:eastAsia="宋体" w:cs="宋体"/>
          <w:sz w:val="21"/>
          <w:szCs w:val="21"/>
          <w:highlight w:val="none"/>
        </w:rPr>
        <w:t>　　　　　　　　　　　　</w:t>
      </w:r>
    </w:p>
    <w:p w14:paraId="1A27697F">
      <w:pPr>
        <w:widowControl/>
        <w:spacing w:line="360" w:lineRule="auto"/>
        <w:ind w:firstLine="420" w:firstLineChars="200"/>
        <w:jc w:val="lef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rPr>
        <w:t>联系</w:t>
      </w:r>
      <w:r>
        <w:rPr>
          <w:rFonts w:hint="eastAsia" w:ascii="宋体" w:hAnsi="宋体" w:eastAsia="宋体" w:cs="宋体"/>
          <w:sz w:val="21"/>
          <w:szCs w:val="21"/>
          <w:highlight w:val="none"/>
          <w:lang w:val="en-US" w:eastAsia="zh-CN"/>
        </w:rPr>
        <w:t>人</w:t>
      </w: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倪天豪</w:t>
      </w:r>
    </w:p>
    <w:p w14:paraId="5DBE6CE7">
      <w:pPr>
        <w:widowControl/>
        <w:spacing w:line="360" w:lineRule="auto"/>
        <w:ind w:firstLine="420" w:firstLineChars="200"/>
        <w:jc w:val="left"/>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电  话：</w:t>
      </w:r>
      <w:r>
        <w:rPr>
          <w:rFonts w:hint="eastAsia" w:ascii="宋体" w:hAnsi="宋体" w:eastAsia="宋体" w:cs="宋体"/>
          <w:b w:val="0"/>
          <w:bCs w:val="0"/>
          <w:sz w:val="21"/>
          <w:szCs w:val="21"/>
          <w:highlight w:val="none"/>
          <w:lang w:val="en-US" w:eastAsia="zh-CN"/>
        </w:rPr>
        <w:t>021-53087656-122</w:t>
      </w:r>
      <w:r>
        <w:rPr>
          <w:rFonts w:hint="eastAsia" w:ascii="宋体" w:hAnsi="宋体" w:eastAsia="宋体" w:cs="宋体"/>
          <w:sz w:val="21"/>
          <w:szCs w:val="21"/>
          <w:highlight w:val="none"/>
        </w:rPr>
        <w:t>　　　　　　　　　　　　</w:t>
      </w:r>
    </w:p>
    <w:p w14:paraId="3A0B2753">
      <w:pPr>
        <w:widowControl/>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highlight w:val="none"/>
          <w:lang w:val="en-US" w:eastAsia="zh-CN"/>
        </w:rPr>
        <w:t>电子邮件：</w:t>
      </w:r>
      <w:r>
        <w:rPr>
          <w:rFonts w:hint="eastAsia" w:ascii="宋体" w:hAnsi="宋体" w:eastAsia="宋体" w:cs="宋体"/>
          <w:b w:val="0"/>
          <w:bCs w:val="0"/>
          <w:sz w:val="21"/>
          <w:szCs w:val="21"/>
          <w:highlight w:val="none"/>
          <w:lang w:val="en-US" w:eastAsia="zh-CN"/>
        </w:rPr>
        <w:t>zhaobiao@mail.jiansheng.com</w:t>
      </w:r>
    </w:p>
    <w:sectPr>
      <w:pgSz w:w="11906" w:h="16839"/>
      <w:pgMar w:top="1431" w:right="1785" w:bottom="1429" w:left="1785"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Optimum">
    <w:altName w:val="宋体"/>
    <w:panose1 w:val="00000000000000000000"/>
    <w:charset w:val="86"/>
    <w:family w:val="roma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0000000000000000000"/>
    <w:charset w:val="86"/>
    <w:family w:val="modern"/>
    <w:pitch w:val="default"/>
    <w:sig w:usb0="00000000" w:usb1="0000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isplayHorizontalDrawingGridEvery w:val="0"/>
  <w:displayVerticalDrawingGridEvery w:val="2"/>
  <w:characterSpacingControl w:val="doNotCompress"/>
  <w:footnotePr>
    <w:footnote w:id="0"/>
    <w:footnote w:id="1"/>
  </w:footnotePr>
  <w:endnotePr>
    <w:endnote w:id="0"/>
    <w:endnote w:id="1"/>
  </w:endnotePr>
  <w:compat>
    <w:spaceForUL/>
    <w:balanceSingleByteDoubleByteWidth/>
    <w:ulTrailSpace/>
    <w:doNotExpandShiftReturn/>
    <w:adjustLineHeightInTable/>
    <w:doNotWrapTextWithPunct/>
    <w:doNotUseEastAsianBreakRules/>
    <w:useFELayout/>
    <w:compatSetting w:name="compatibilityMode" w:uri="http://schemas.microsoft.com/office/word" w:val="14"/>
  </w:compat>
  <w:rsids>
    <w:rsidRoot w:val="00000000"/>
    <w:rsid w:val="03377AA2"/>
    <w:rsid w:val="03FA6D38"/>
    <w:rsid w:val="043C62D4"/>
    <w:rsid w:val="12DF135C"/>
    <w:rsid w:val="14A81E98"/>
    <w:rsid w:val="1A072B9A"/>
    <w:rsid w:val="22856899"/>
    <w:rsid w:val="274B74D8"/>
    <w:rsid w:val="2CAE31AA"/>
    <w:rsid w:val="336E4790"/>
    <w:rsid w:val="33745910"/>
    <w:rsid w:val="38701DD0"/>
    <w:rsid w:val="39687ECB"/>
    <w:rsid w:val="3C702C06"/>
    <w:rsid w:val="3E5967DC"/>
    <w:rsid w:val="3E8B6399"/>
    <w:rsid w:val="4BB16ED0"/>
    <w:rsid w:val="4C9E7102"/>
    <w:rsid w:val="4CF86802"/>
    <w:rsid w:val="4D6B5140"/>
    <w:rsid w:val="65CC7845"/>
    <w:rsid w:val="706109EE"/>
    <w:rsid w:val="71860D7C"/>
    <w:rsid w:val="71BC7E47"/>
    <w:rsid w:val="73D71312"/>
    <w:rsid w:val="747F28AF"/>
    <w:rsid w:val="7A852E93"/>
    <w:rsid w:val="7C7E4D85"/>
    <w:rsid w:val="7D5A0C0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8">
    <w:name w:val="Default Paragraph Font"/>
    <w:semiHidden/>
    <w:qFormat/>
    <w:uiPriority w:val="0"/>
  </w:style>
  <w:style w:type="table" w:default="1" w:styleId="6">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annotation text"/>
    <w:basedOn w:val="1"/>
    <w:unhideWhenUsed/>
    <w:qFormat/>
    <w:uiPriority w:val="99"/>
    <w:pPr>
      <w:jc w:val="left"/>
    </w:pPr>
  </w:style>
  <w:style w:type="paragraph" w:styleId="3">
    <w:name w:val="Body Text"/>
    <w:basedOn w:val="1"/>
    <w:semiHidden/>
    <w:qFormat/>
    <w:uiPriority w:val="0"/>
    <w:rPr>
      <w:rFonts w:ascii="宋体" w:hAnsi="宋体" w:eastAsia="宋体" w:cs="宋体"/>
      <w:sz w:val="24"/>
      <w:szCs w:val="24"/>
      <w:lang w:val="en-US" w:eastAsia="en-US" w:bidi="ar-SA"/>
    </w:rPr>
  </w:style>
  <w:style w:type="paragraph" w:styleId="4">
    <w:name w:val="Body Text Indent"/>
    <w:basedOn w:val="1"/>
    <w:qFormat/>
    <w:uiPriority w:val="0"/>
    <w:pPr>
      <w:ind w:left="525"/>
    </w:pPr>
  </w:style>
  <w:style w:type="paragraph" w:styleId="5">
    <w:name w:val="Body Text First Indent 2"/>
    <w:basedOn w:val="4"/>
    <w:qFormat/>
    <w:uiPriority w:val="0"/>
    <w:pPr>
      <w:spacing w:line="360" w:lineRule="auto"/>
      <w:ind w:left="600" w:leftChars="200" w:hanging="180" w:hangingChars="100"/>
    </w:pPr>
    <w:rPr>
      <w:rFonts w:ascii="Arial" w:hAnsi="Arial" w:eastAsia="宋体"/>
      <w:sz w:val="18"/>
    </w:rPr>
  </w:style>
  <w:style w:type="table" w:styleId="7">
    <w:name w:val="Table Grid"/>
    <w:basedOn w:val="6"/>
    <w:unhideWhenUsed/>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
    <w:name w:val="Table Normal"/>
    <w:semiHidden/>
    <w:unhideWhenUsed/>
    <w:qFormat/>
    <w:uiPriority w:val="0"/>
    <w:tblPr>
      <w:tblCellMar>
        <w:top w:w="0" w:type="dxa"/>
        <w:left w:w="0" w:type="dxa"/>
        <w:bottom w:w="0" w:type="dxa"/>
        <w:right w:w="0" w:type="dxa"/>
      </w:tblCellMar>
    </w:tblPr>
  </w:style>
  <w:style w:type="paragraph" w:customStyle="1" w:styleId="10">
    <w:name w:val="Table Text"/>
    <w:basedOn w:val="1"/>
    <w:semiHidden/>
    <w:qFormat/>
    <w:uiPriority w:val="0"/>
    <w:rPr>
      <w:rFonts w:ascii="宋体" w:hAnsi="宋体" w:eastAsia="宋体" w:cs="宋体"/>
      <w:sz w:val="24"/>
      <w:szCs w:val="24"/>
      <w:lang w:val="en-US" w:eastAsia="en-US" w:bidi="ar-SA"/>
    </w:rPr>
  </w:style>
  <w:style w:type="paragraph" w:customStyle="1" w:styleId="11">
    <w:name w:val="Default"/>
    <w:autoRedefine/>
    <w:qFormat/>
    <w:uiPriority w:val="0"/>
    <w:pPr>
      <w:widowControl w:val="0"/>
      <w:autoSpaceDE w:val="0"/>
      <w:autoSpaceDN w:val="0"/>
      <w:adjustRightInd w:val="0"/>
    </w:pPr>
    <w:rPr>
      <w:rFonts w:ascii="Optimum" w:hAnsi="Times New Roman" w:eastAsia="Optimum" w:cs="Times New Roman"/>
      <w:color w:val="000000"/>
      <w:sz w:val="24"/>
      <w:szCs w:val="24"/>
      <w:lang w:val="en-US" w:eastAsia="zh-CN" w:bidi="ar-SA"/>
    </w:rPr>
  </w:style>
  <w:style w:type="character" w:customStyle="1" w:styleId="12">
    <w:name w:val="15"/>
    <w:basedOn w:val="8"/>
    <w:qFormat/>
    <w:uiPriority w:val="0"/>
    <w:rPr>
      <w:rFonts w:hint="eastAsia" w:ascii="微软雅黑" w:hAnsi="微软雅黑" w:eastAsia="微软雅黑" w:cs="微软雅黑"/>
      <w:color w:val="000000"/>
      <w:sz w:val="20"/>
      <w:szCs w:val="20"/>
    </w:rPr>
  </w:style>
  <w:style w:type="character" w:customStyle="1" w:styleId="13">
    <w:name w:val="10"/>
    <w:basedOn w:val="8"/>
    <w:qFormat/>
    <w:uiPriority w:val="0"/>
    <w:rPr>
      <w:rFonts w:hint="default" w:ascii="Times New Roman" w:hAnsi="Times New Roman" w:cs="Times New Roman"/>
    </w:rPr>
  </w:style>
  <w:style w:type="paragraph" w:customStyle="1" w:styleId="14">
    <w:name w:val="样式 首行缩进:  2 字符"/>
    <w:basedOn w:val="1"/>
    <w:unhideWhenUsed/>
    <w:qFormat/>
    <w:uiPriority w:val="0"/>
    <w:pPr>
      <w:spacing w:line="360" w:lineRule="auto"/>
      <w:ind w:firstLine="480" w:firstLineChars="200"/>
    </w:pPr>
    <w:rPr>
      <w:rFonts w:ascii="宋体" w:hAnsi="宋体" w:cs="宋体"/>
      <w:color w:val="000000"/>
      <w:sz w:val="24"/>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5</Pages>
  <Words>2969</Words>
  <Characters>3253</Characters>
  <Lines>1</Lines>
  <Paragraphs>1</Paragraphs>
  <TotalTime>0</TotalTime>
  <ScaleCrop>false</ScaleCrop>
  <LinksUpToDate>false</LinksUpToDate>
  <CharactersWithSpaces>3366</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2025-12-30T14:53:00Z</dcterms:created>
  <dc:creator>Jason</dc:creator>
  <cp:lastModifiedBy>In rays</cp:lastModifiedBy>
  <dcterms:modified xsi:type="dcterms:W3CDTF">2026-10-16T06:25:05Z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2026-01-08T10:16:58Z</vt:filetime>
  </property>
  <property fmtid="{D5CDD505-2E9C-101B-9397-08002B2CF9AE}" pid="4" name="KSOTemplateDocerSaveRecord">
    <vt:lpwstr>eyJoZGlkIjoiMWI3OGZhYjgxMDdmYjdjYWE3OThhNzk4MTQzYWM2MzciLCJ1c2VySWQiOiI5OTQzODM2NTAifQ==</vt:lpwstr>
  </property>
  <property fmtid="{D5CDD505-2E9C-101B-9397-08002B2CF9AE}" pid="5" name="KSOProductBuildVer">
    <vt:lpwstr>2052-12.1.0.29161</vt:lpwstr>
  </property>
  <property fmtid="{D5CDD505-2E9C-101B-9397-08002B2CF9AE}" pid="6" name="ICV">
    <vt:lpwstr>E172F8AD52804CCDB1F1FE911C846477_13</vt:lpwstr>
  </property>
</Properties>
</file>