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ascii="黑体" w:hAnsi="黑体" w:eastAsia="黑体"/>
          <w:b/>
          <w:bCs/>
          <w:sz w:val="28"/>
          <w:szCs w:val="32"/>
        </w:rPr>
      </w:pPr>
      <w:r>
        <w:rPr>
          <w:rFonts w:ascii="黑体" w:hAnsi="黑体" w:eastAsia="黑体"/>
          <w:b/>
          <w:bCs/>
          <w:sz w:val="28"/>
          <w:szCs w:val="32"/>
        </w:rPr>
        <w:t>2026</w:t>
      </w:r>
      <w:r>
        <w:rPr>
          <w:rFonts w:hint="eastAsia" w:ascii="黑体" w:hAnsi="黑体" w:eastAsia="黑体"/>
          <w:b/>
          <w:bCs/>
          <w:sz w:val="28"/>
          <w:szCs w:val="32"/>
        </w:rPr>
        <w:t>年度数控实训中心危险废物处置项目采购需求</w:t>
      </w:r>
    </w:p>
    <w:p w14:paraId="65B03A48">
      <w:pPr>
        <w:jc w:val="center"/>
        <w:rPr>
          <w:b/>
          <w:bCs/>
          <w:sz w:val="24"/>
          <w:szCs w:val="28"/>
        </w:rPr>
      </w:pPr>
      <w:r>
        <w:rPr>
          <w:rFonts w:hint="eastAsia" w:ascii="黑体" w:hAnsi="黑体" w:eastAsia="黑体"/>
          <w:b/>
          <w:bCs/>
          <w:sz w:val="28"/>
          <w:szCs w:val="32"/>
        </w:rPr>
        <w:t>(服务类)</w:t>
      </w:r>
    </w:p>
    <w:p w14:paraId="34B8C49B">
      <w:pPr>
        <w:spacing w:line="360" w:lineRule="auto"/>
        <w:rPr>
          <w:rFonts w:ascii="仿宋" w:hAnsi="仿宋" w:eastAsia="仿宋"/>
          <w:b/>
          <w:bCs/>
          <w:sz w:val="24"/>
          <w:szCs w:val="28"/>
          <w:highlight w:val="none"/>
        </w:rPr>
      </w:pPr>
      <w:r>
        <w:rPr>
          <w:rFonts w:hint="eastAsia" w:ascii="仿宋" w:hAnsi="仿宋" w:eastAsia="仿宋"/>
          <w:b/>
          <w:bCs/>
          <w:sz w:val="24"/>
          <w:szCs w:val="28"/>
          <w:highlight w:val="none"/>
        </w:rPr>
        <w:t>一、项目名称</w:t>
      </w:r>
    </w:p>
    <w:p w14:paraId="195DF088">
      <w:pPr>
        <w:spacing w:line="360" w:lineRule="auto"/>
        <w:rPr>
          <w:rFonts w:ascii="仿宋" w:hAnsi="仿宋" w:eastAsia="仿宋"/>
          <w:sz w:val="24"/>
          <w:szCs w:val="28"/>
          <w:highlight w:val="none"/>
        </w:rPr>
      </w:pPr>
      <w:r>
        <w:rPr>
          <w:rFonts w:ascii="仿宋" w:hAnsi="仿宋" w:eastAsia="仿宋"/>
          <w:sz w:val="24"/>
          <w:szCs w:val="28"/>
          <w:highlight w:val="none"/>
        </w:rPr>
        <w:t>2026年度数控实训中心危险废物处置项目</w:t>
      </w:r>
    </w:p>
    <w:p w14:paraId="5D1C5DC4">
      <w:pPr>
        <w:spacing w:line="360" w:lineRule="auto"/>
        <w:rPr>
          <w:rFonts w:ascii="仿宋" w:hAnsi="仿宋" w:eastAsia="仿宋"/>
          <w:b/>
          <w:bCs/>
          <w:sz w:val="24"/>
          <w:szCs w:val="28"/>
          <w:highlight w:val="none"/>
        </w:rPr>
      </w:pPr>
      <w:r>
        <w:rPr>
          <w:rFonts w:hint="eastAsia" w:ascii="仿宋" w:hAnsi="仿宋" w:eastAsia="仿宋"/>
          <w:b/>
          <w:bCs/>
          <w:sz w:val="24"/>
          <w:szCs w:val="28"/>
          <w:highlight w:val="none"/>
        </w:rPr>
        <w:t>二、项目预算</w:t>
      </w:r>
    </w:p>
    <w:p w14:paraId="2446191F">
      <w:pPr>
        <w:spacing w:line="360" w:lineRule="auto"/>
        <w:rPr>
          <w:rFonts w:ascii="仿宋" w:hAnsi="仿宋" w:eastAsia="仿宋"/>
          <w:sz w:val="24"/>
          <w:szCs w:val="28"/>
          <w:highlight w:val="none"/>
        </w:rPr>
      </w:pPr>
      <w:r>
        <w:rPr>
          <w:rFonts w:ascii="仿宋" w:hAnsi="仿宋" w:eastAsia="仿宋"/>
          <w:sz w:val="24"/>
          <w:szCs w:val="28"/>
          <w:highlight w:val="none"/>
        </w:rPr>
        <w:t>2.7</w:t>
      </w:r>
      <w:r>
        <w:rPr>
          <w:rFonts w:hint="eastAsia" w:ascii="仿宋" w:hAnsi="仿宋" w:eastAsia="仿宋"/>
          <w:sz w:val="24"/>
          <w:szCs w:val="28"/>
          <w:highlight w:val="none"/>
        </w:rPr>
        <w:t>万人民币（大写：贰万柒仟元整）</w:t>
      </w:r>
    </w:p>
    <w:p w14:paraId="303E89D6">
      <w:pPr>
        <w:spacing w:line="360" w:lineRule="auto"/>
        <w:rPr>
          <w:rFonts w:ascii="仿宋" w:hAnsi="仿宋" w:eastAsia="仿宋"/>
          <w:b/>
          <w:bCs/>
          <w:sz w:val="24"/>
          <w:szCs w:val="28"/>
          <w:highlight w:val="none"/>
        </w:rPr>
      </w:pPr>
      <w:r>
        <w:rPr>
          <w:rFonts w:hint="eastAsia" w:ascii="仿宋" w:hAnsi="仿宋" w:eastAsia="仿宋"/>
          <w:b/>
          <w:bCs/>
          <w:sz w:val="24"/>
          <w:szCs w:val="28"/>
          <w:highlight w:val="none"/>
        </w:rPr>
        <w:t>三、供应商资格要求</w:t>
      </w:r>
    </w:p>
    <w:p w14:paraId="094F718C">
      <w:pPr>
        <w:spacing w:line="360" w:lineRule="auto"/>
        <w:rPr>
          <w:rFonts w:ascii="仿宋" w:hAnsi="仿宋" w:eastAsia="仿宋"/>
          <w:sz w:val="24"/>
          <w:szCs w:val="28"/>
          <w:highlight w:val="none"/>
        </w:rPr>
      </w:pPr>
      <w:r>
        <w:rPr>
          <w:rFonts w:hint="eastAsia" w:ascii="仿宋" w:hAnsi="仿宋" w:eastAsia="仿宋"/>
          <w:sz w:val="24"/>
          <w:szCs w:val="28"/>
          <w:highlight w:val="none"/>
        </w:rPr>
        <w:t>1、具有独立法人资格及相应经营范围；</w:t>
      </w:r>
    </w:p>
    <w:p w14:paraId="47C3B9E9">
      <w:pPr>
        <w:spacing w:line="360" w:lineRule="auto"/>
        <w:rPr>
          <w:rFonts w:ascii="仿宋" w:hAnsi="仿宋" w:eastAsia="仿宋"/>
          <w:sz w:val="24"/>
          <w:szCs w:val="28"/>
          <w:highlight w:val="none"/>
        </w:rPr>
      </w:pPr>
      <w:r>
        <w:rPr>
          <w:rFonts w:hint="eastAsia" w:ascii="仿宋" w:hAnsi="仿宋" w:eastAsia="仿宋"/>
          <w:sz w:val="24"/>
          <w:szCs w:val="28"/>
          <w:highlight w:val="none"/>
        </w:rPr>
        <w:t>2、具有上海市生态环境局颁发的《上海市危险废物经营许可证》且在有效期内；</w:t>
      </w:r>
    </w:p>
    <w:p w14:paraId="3AC0065F">
      <w:pPr>
        <w:spacing w:line="360" w:lineRule="auto"/>
        <w:rPr>
          <w:rFonts w:ascii="仿宋" w:hAnsi="仿宋" w:eastAsia="仿宋"/>
          <w:sz w:val="24"/>
          <w:szCs w:val="28"/>
          <w:highlight w:val="none"/>
        </w:rPr>
      </w:pPr>
      <w:r>
        <w:rPr>
          <w:rFonts w:hint="eastAsia" w:ascii="仿宋" w:hAnsi="仿宋" w:eastAsia="仿宋"/>
          <w:sz w:val="24"/>
          <w:szCs w:val="28"/>
          <w:highlight w:val="none"/>
        </w:rPr>
        <w:t>3、具有履行合同所必需的设备和专业技术能力的证明材料；</w:t>
      </w:r>
    </w:p>
    <w:p w14:paraId="73C14579">
      <w:pPr>
        <w:spacing w:line="360" w:lineRule="auto"/>
        <w:rPr>
          <w:rFonts w:ascii="仿宋" w:hAnsi="仿宋" w:eastAsia="仿宋"/>
          <w:sz w:val="24"/>
          <w:szCs w:val="28"/>
          <w:highlight w:val="none"/>
        </w:rPr>
      </w:pPr>
      <w:r>
        <w:rPr>
          <w:rFonts w:hint="eastAsia" w:ascii="仿宋" w:hAnsi="仿宋" w:eastAsia="仿宋"/>
          <w:sz w:val="24"/>
          <w:szCs w:val="28"/>
          <w:highlight w:val="none"/>
        </w:rPr>
        <w:t>4、具有良好的信誉和相应产品的销售业绩;</w:t>
      </w:r>
    </w:p>
    <w:p w14:paraId="5893206D">
      <w:pPr>
        <w:spacing w:line="360" w:lineRule="auto"/>
        <w:rPr>
          <w:rFonts w:ascii="仿宋" w:hAnsi="仿宋" w:eastAsia="仿宋"/>
          <w:sz w:val="24"/>
          <w:szCs w:val="28"/>
          <w:highlight w:val="none"/>
        </w:rPr>
      </w:pPr>
      <w:r>
        <w:rPr>
          <w:rFonts w:hint="eastAsia" w:ascii="仿宋" w:hAnsi="仿宋" w:eastAsia="仿宋"/>
          <w:sz w:val="24"/>
          <w:szCs w:val="28"/>
          <w:highlight w:val="none"/>
        </w:rPr>
        <w:t>5、近三年内，在经营活动中没有重大违法记录；</w:t>
      </w:r>
    </w:p>
    <w:p w14:paraId="1F4FDDFA">
      <w:pPr>
        <w:spacing w:line="360" w:lineRule="auto"/>
        <w:rPr>
          <w:rFonts w:ascii="仿宋" w:hAnsi="仿宋" w:eastAsia="仿宋"/>
          <w:sz w:val="24"/>
          <w:szCs w:val="28"/>
          <w:highlight w:val="none"/>
        </w:rPr>
      </w:pPr>
      <w:r>
        <w:rPr>
          <w:rFonts w:hint="eastAsia" w:ascii="仿宋" w:hAnsi="仿宋" w:eastAsia="仿宋"/>
          <w:sz w:val="24"/>
          <w:szCs w:val="28"/>
          <w:highlight w:val="none"/>
        </w:rPr>
        <w:t>6、单位负责人为同一人或者存在直接控股、管理关系的不同供应商，不得同时参加本采购项目投标；</w:t>
      </w:r>
    </w:p>
    <w:p w14:paraId="56037445">
      <w:pPr>
        <w:spacing w:line="360" w:lineRule="auto"/>
        <w:rPr>
          <w:rFonts w:ascii="仿宋" w:hAnsi="仿宋" w:eastAsia="仿宋"/>
          <w:sz w:val="24"/>
          <w:szCs w:val="28"/>
          <w:highlight w:val="none"/>
        </w:rPr>
      </w:pPr>
      <w:r>
        <w:rPr>
          <w:rFonts w:hint="eastAsia" w:ascii="仿宋" w:hAnsi="仿宋" w:eastAsia="仿宋"/>
          <w:sz w:val="24"/>
          <w:szCs w:val="28"/>
          <w:highlight w:val="none"/>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ascii="仿宋" w:hAnsi="仿宋" w:eastAsia="仿宋"/>
          <w:sz w:val="24"/>
          <w:szCs w:val="28"/>
          <w:highlight w:val="none"/>
        </w:rPr>
      </w:pPr>
      <w:r>
        <w:rPr>
          <w:rFonts w:hint="eastAsia" w:ascii="仿宋" w:hAnsi="仿宋" w:eastAsia="仿宋"/>
          <w:sz w:val="24"/>
          <w:szCs w:val="28"/>
          <w:highlight w:val="none"/>
        </w:rPr>
        <w:t>本项目不接受联合体投标。</w:t>
      </w:r>
    </w:p>
    <w:p w14:paraId="05ABC9A1">
      <w:pPr>
        <w:spacing w:line="360" w:lineRule="auto"/>
        <w:rPr>
          <w:rFonts w:ascii="仿宋" w:hAnsi="仿宋" w:eastAsia="仿宋"/>
          <w:b/>
          <w:bCs/>
          <w:sz w:val="24"/>
          <w:szCs w:val="28"/>
          <w:highlight w:val="none"/>
        </w:rPr>
      </w:pPr>
      <w:r>
        <w:rPr>
          <w:rFonts w:hint="eastAsia" w:ascii="仿宋" w:hAnsi="仿宋" w:eastAsia="仿宋"/>
          <w:b/>
          <w:bCs/>
          <w:sz w:val="24"/>
          <w:szCs w:val="28"/>
          <w:highlight w:val="none"/>
        </w:rPr>
        <w:t>四、服务要求</w:t>
      </w:r>
    </w:p>
    <w:p w14:paraId="2A62CF14">
      <w:pPr>
        <w:spacing w:line="360" w:lineRule="auto"/>
        <w:rPr>
          <w:rFonts w:ascii="仿宋" w:hAnsi="仿宋" w:eastAsia="仿宋"/>
          <w:sz w:val="24"/>
          <w:szCs w:val="28"/>
          <w:highlight w:val="none"/>
        </w:rPr>
      </w:pPr>
      <w:r>
        <w:rPr>
          <w:rFonts w:hint="eastAsia" w:ascii="仿宋" w:hAnsi="仿宋" w:eastAsia="仿宋"/>
          <w:sz w:val="24"/>
          <w:szCs w:val="28"/>
          <w:highlight w:val="none"/>
        </w:rPr>
        <w:t>1、服务内容、要求、质量:</w:t>
      </w:r>
    </w:p>
    <w:p w14:paraId="2BAEE9F9">
      <w:pPr>
        <w:spacing w:line="360" w:lineRule="auto"/>
        <w:rPr>
          <w:rFonts w:hint="default" w:ascii="仿宋" w:hAnsi="仿宋" w:eastAsia="仿宋"/>
          <w:sz w:val="24"/>
          <w:szCs w:val="28"/>
          <w:highlight w:val="none"/>
          <w:lang w:val="en-US" w:eastAsia="zh-CN"/>
        </w:rPr>
      </w:pPr>
      <w:r>
        <w:rPr>
          <w:rFonts w:hint="eastAsia" w:ascii="仿宋" w:hAnsi="仿宋" w:eastAsia="仿宋"/>
          <w:sz w:val="24"/>
          <w:szCs w:val="28"/>
          <w:highlight w:val="none"/>
        </w:rPr>
        <w:t>1.1负责按照环保部门要求及流程规范处置我校数控实训中心产生的危险废物</w:t>
      </w:r>
      <w:r>
        <w:rPr>
          <w:rFonts w:hint="eastAsia" w:ascii="仿宋" w:hAnsi="仿宋" w:eastAsia="仿宋"/>
          <w:sz w:val="24"/>
          <w:szCs w:val="28"/>
          <w:highlight w:val="none"/>
          <w:lang w:eastAsia="zh-CN"/>
        </w:rPr>
        <w:t>，</w:t>
      </w:r>
      <w:r>
        <w:rPr>
          <w:rFonts w:hint="eastAsia" w:ascii="仿宋" w:hAnsi="仿宋" w:eastAsia="仿宋"/>
          <w:sz w:val="24"/>
          <w:szCs w:val="28"/>
          <w:highlight w:val="none"/>
          <w:lang w:val="en-US" w:eastAsia="zh-CN"/>
        </w:rPr>
        <w:t>危险废物为4吨废切削液；</w:t>
      </w:r>
    </w:p>
    <w:p w14:paraId="7052B661">
      <w:pPr>
        <w:spacing w:line="360" w:lineRule="auto"/>
        <w:rPr>
          <w:rFonts w:ascii="仿宋" w:hAnsi="仿宋" w:eastAsia="仿宋"/>
          <w:sz w:val="24"/>
          <w:szCs w:val="28"/>
          <w:highlight w:val="none"/>
        </w:rPr>
      </w:pPr>
      <w:r>
        <w:rPr>
          <w:rFonts w:hint="eastAsia" w:ascii="仿宋" w:hAnsi="仿宋" w:eastAsia="仿宋"/>
          <w:sz w:val="24"/>
          <w:szCs w:val="28"/>
          <w:highlight w:val="none"/>
        </w:rPr>
        <w:t>1.2</w:t>
      </w:r>
      <w:r>
        <w:rPr>
          <w:rFonts w:ascii="仿宋" w:hAnsi="仿宋" w:eastAsia="仿宋"/>
          <w:sz w:val="24"/>
          <w:szCs w:val="28"/>
          <w:highlight w:val="none"/>
        </w:rPr>
        <w:t xml:space="preserve"> </w:t>
      </w:r>
      <w:r>
        <w:rPr>
          <w:rFonts w:hint="eastAsia" w:ascii="仿宋" w:hAnsi="仿宋" w:eastAsia="仿宋"/>
          <w:sz w:val="24"/>
          <w:szCs w:val="28"/>
          <w:highlight w:val="none"/>
        </w:rPr>
        <w:t>负责辅助校方对接环保部门网上危险废物年度申报及总结提交；</w:t>
      </w:r>
    </w:p>
    <w:p w14:paraId="302BA349">
      <w:pPr>
        <w:spacing w:line="360" w:lineRule="auto"/>
        <w:rPr>
          <w:rFonts w:ascii="仿宋" w:hAnsi="仿宋" w:eastAsia="仿宋"/>
          <w:sz w:val="24"/>
          <w:szCs w:val="28"/>
          <w:highlight w:val="none"/>
        </w:rPr>
      </w:pPr>
      <w:r>
        <w:rPr>
          <w:rFonts w:hint="eastAsia" w:ascii="仿宋" w:hAnsi="仿宋" w:eastAsia="仿宋"/>
          <w:sz w:val="24"/>
          <w:szCs w:val="28"/>
          <w:highlight w:val="none"/>
        </w:rPr>
        <w:t>1.3</w:t>
      </w:r>
      <w:r>
        <w:rPr>
          <w:rFonts w:ascii="仿宋" w:hAnsi="仿宋" w:eastAsia="仿宋"/>
          <w:sz w:val="24"/>
          <w:szCs w:val="28"/>
          <w:highlight w:val="none"/>
        </w:rPr>
        <w:t xml:space="preserve"> </w:t>
      </w:r>
      <w:r>
        <w:rPr>
          <w:rFonts w:hint="eastAsia" w:ascii="仿宋" w:hAnsi="仿宋" w:eastAsia="仿宋"/>
          <w:sz w:val="24"/>
          <w:szCs w:val="28"/>
          <w:highlight w:val="none"/>
        </w:rPr>
        <w:t>负责定期向环保部门报备；</w:t>
      </w:r>
    </w:p>
    <w:p w14:paraId="10BFECEA">
      <w:pPr>
        <w:spacing w:line="360" w:lineRule="auto"/>
        <w:rPr>
          <w:rFonts w:ascii="仿宋" w:hAnsi="仿宋" w:eastAsia="仿宋"/>
          <w:sz w:val="24"/>
          <w:szCs w:val="28"/>
          <w:highlight w:val="none"/>
        </w:rPr>
      </w:pPr>
      <w:r>
        <w:rPr>
          <w:rFonts w:hint="eastAsia" w:ascii="仿宋" w:hAnsi="仿宋" w:eastAsia="仿宋"/>
          <w:sz w:val="24"/>
          <w:szCs w:val="28"/>
          <w:highlight w:val="none"/>
        </w:rPr>
        <w:t>1</w:t>
      </w:r>
      <w:r>
        <w:rPr>
          <w:rFonts w:ascii="仿宋" w:hAnsi="仿宋" w:eastAsia="仿宋"/>
          <w:sz w:val="24"/>
          <w:szCs w:val="28"/>
          <w:highlight w:val="none"/>
        </w:rPr>
        <w:t xml:space="preserve">.4 </w:t>
      </w:r>
      <w:r>
        <w:rPr>
          <w:rFonts w:hint="eastAsia" w:ascii="仿宋" w:hAnsi="仿宋" w:eastAsia="仿宋"/>
          <w:sz w:val="24"/>
          <w:szCs w:val="28"/>
          <w:highlight w:val="none"/>
        </w:rPr>
        <w:t>（如发生此类事件）负责处理环保部门检查需整改的内容。</w:t>
      </w:r>
      <w:bookmarkStart w:id="2" w:name="_GoBack"/>
      <w:bookmarkEnd w:id="2"/>
    </w:p>
    <w:p w14:paraId="55AFDF25">
      <w:pPr>
        <w:spacing w:line="360" w:lineRule="auto"/>
        <w:rPr>
          <w:rFonts w:ascii="仿宋" w:hAnsi="仿宋" w:eastAsia="仿宋"/>
          <w:b/>
          <w:bCs/>
          <w:sz w:val="24"/>
          <w:szCs w:val="28"/>
          <w:highlight w:val="none"/>
        </w:rPr>
      </w:pPr>
      <w:r>
        <w:rPr>
          <w:rFonts w:hint="eastAsia" w:ascii="仿宋" w:hAnsi="仿宋" w:eastAsia="仿宋"/>
          <w:b/>
          <w:bCs/>
          <w:sz w:val="24"/>
          <w:szCs w:val="28"/>
          <w:highlight w:val="none"/>
        </w:rPr>
        <w:t>五、其它要求</w:t>
      </w:r>
    </w:p>
    <w:p w14:paraId="3D6A8E07">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1</w:t>
      </w:r>
      <w:r>
        <w:rPr>
          <w:rFonts w:hint="eastAsia" w:ascii="仿宋" w:hAnsi="仿宋" w:eastAsia="仿宋"/>
          <w:sz w:val="24"/>
          <w:szCs w:val="28"/>
          <w:highlight w:val="none"/>
          <w:lang w:eastAsia="zh-CN"/>
        </w:rPr>
        <w:t>、</w:t>
      </w:r>
      <w:r>
        <w:rPr>
          <w:rFonts w:hint="eastAsia" w:ascii="仿宋" w:hAnsi="仿宋" w:eastAsia="仿宋"/>
          <w:sz w:val="24"/>
          <w:szCs w:val="28"/>
          <w:highlight w:val="none"/>
        </w:rPr>
        <w:t>服务期限及地点</w:t>
      </w:r>
    </w:p>
    <w:p w14:paraId="57106AE7">
      <w:pPr>
        <w:spacing w:line="360" w:lineRule="auto"/>
        <w:rPr>
          <w:rFonts w:hint="eastAsia" w:ascii="仿宋" w:hAnsi="仿宋" w:eastAsia="仿宋"/>
          <w:sz w:val="24"/>
          <w:szCs w:val="28"/>
          <w:highlight w:val="none"/>
        </w:rPr>
      </w:pPr>
      <w:r>
        <w:rPr>
          <w:rFonts w:hint="eastAsia" w:ascii="仿宋" w:hAnsi="仿宋" w:eastAsia="仿宋"/>
          <w:sz w:val="24"/>
          <w:szCs w:val="28"/>
          <w:highlight w:val="none"/>
          <w:lang w:val="en-US" w:eastAsia="zh-CN"/>
        </w:rPr>
        <w:t>服务期限：自</w:t>
      </w:r>
      <w:r>
        <w:rPr>
          <w:rFonts w:hint="eastAsia" w:ascii="仿宋" w:hAnsi="仿宋" w:eastAsia="仿宋"/>
          <w:sz w:val="24"/>
          <w:szCs w:val="28"/>
          <w:highlight w:val="none"/>
        </w:rPr>
        <w:t>合同签订之日</w:t>
      </w:r>
      <w:r>
        <w:rPr>
          <w:rFonts w:hint="eastAsia" w:ascii="仿宋" w:hAnsi="仿宋" w:eastAsia="仿宋"/>
          <w:sz w:val="24"/>
          <w:szCs w:val="28"/>
          <w:highlight w:val="none"/>
          <w:lang w:val="en-US" w:eastAsia="zh-CN"/>
        </w:rPr>
        <w:t>起至</w:t>
      </w:r>
      <w:r>
        <w:rPr>
          <w:rFonts w:ascii="仿宋" w:hAnsi="仿宋" w:eastAsia="仿宋"/>
          <w:sz w:val="24"/>
          <w:szCs w:val="28"/>
          <w:highlight w:val="none"/>
        </w:rPr>
        <w:t>2026</w:t>
      </w:r>
      <w:r>
        <w:rPr>
          <w:rFonts w:hint="eastAsia" w:ascii="仿宋" w:hAnsi="仿宋" w:eastAsia="仿宋"/>
          <w:sz w:val="24"/>
          <w:szCs w:val="28"/>
          <w:highlight w:val="none"/>
        </w:rPr>
        <w:t>年1</w:t>
      </w:r>
      <w:r>
        <w:rPr>
          <w:rFonts w:ascii="仿宋" w:hAnsi="仿宋" w:eastAsia="仿宋"/>
          <w:sz w:val="24"/>
          <w:szCs w:val="28"/>
          <w:highlight w:val="none"/>
        </w:rPr>
        <w:t>2</w:t>
      </w:r>
      <w:r>
        <w:rPr>
          <w:rFonts w:hint="eastAsia" w:ascii="仿宋" w:hAnsi="仿宋" w:eastAsia="仿宋"/>
          <w:sz w:val="24"/>
          <w:szCs w:val="28"/>
          <w:highlight w:val="none"/>
        </w:rPr>
        <w:t>月3</w:t>
      </w:r>
      <w:r>
        <w:rPr>
          <w:rFonts w:ascii="仿宋" w:hAnsi="仿宋" w:eastAsia="仿宋"/>
          <w:sz w:val="24"/>
          <w:szCs w:val="28"/>
          <w:highlight w:val="none"/>
        </w:rPr>
        <w:t>1</w:t>
      </w:r>
      <w:r>
        <w:rPr>
          <w:rFonts w:hint="eastAsia" w:ascii="仿宋" w:hAnsi="仿宋" w:eastAsia="仿宋"/>
          <w:sz w:val="24"/>
          <w:szCs w:val="28"/>
          <w:highlight w:val="none"/>
        </w:rPr>
        <w:t>日</w:t>
      </w:r>
    </w:p>
    <w:p w14:paraId="10DA58B3">
      <w:pPr>
        <w:spacing w:line="360" w:lineRule="auto"/>
        <w:rPr>
          <w:rFonts w:hint="default" w:ascii="仿宋" w:hAnsi="仿宋" w:eastAsia="仿宋"/>
          <w:sz w:val="24"/>
          <w:szCs w:val="28"/>
          <w:highlight w:val="none"/>
          <w:lang w:val="en-US" w:eastAsia="zh-CN"/>
        </w:rPr>
      </w:pPr>
      <w:r>
        <w:rPr>
          <w:rFonts w:hint="eastAsia" w:ascii="仿宋" w:hAnsi="仿宋" w:eastAsia="仿宋"/>
          <w:sz w:val="24"/>
          <w:szCs w:val="28"/>
          <w:highlight w:val="none"/>
          <w:lang w:val="en-US" w:eastAsia="zh-CN"/>
        </w:rPr>
        <w:t>服务地点：闵行区吴河路288号上海市工商外国语学校闵行校区</w:t>
      </w:r>
    </w:p>
    <w:p w14:paraId="2BE1FF4E">
      <w:pPr>
        <w:spacing w:line="360" w:lineRule="auto"/>
        <w:rPr>
          <w:rFonts w:hint="eastAsia" w:ascii="仿宋" w:hAnsi="仿宋" w:eastAsia="仿宋"/>
          <w:sz w:val="24"/>
          <w:szCs w:val="28"/>
          <w:highlight w:val="none"/>
          <w:lang w:eastAsia="zh-CN"/>
        </w:rPr>
      </w:pPr>
      <w:r>
        <w:rPr>
          <w:rFonts w:hint="eastAsia" w:ascii="仿宋" w:hAnsi="仿宋" w:eastAsia="仿宋"/>
          <w:sz w:val="24"/>
          <w:szCs w:val="28"/>
          <w:highlight w:val="none"/>
        </w:rPr>
        <w:t>2、付款方式:上半年与下半年共2次处置危险废物，处置后在发票开具后</w:t>
      </w:r>
      <w:r>
        <w:rPr>
          <w:rFonts w:ascii="仿宋" w:hAnsi="仿宋" w:eastAsia="仿宋"/>
          <w:sz w:val="24"/>
          <w:szCs w:val="28"/>
          <w:highlight w:val="none"/>
        </w:rPr>
        <w:t>30</w:t>
      </w:r>
      <w:r>
        <w:rPr>
          <w:rFonts w:hint="eastAsia" w:ascii="仿宋" w:hAnsi="仿宋" w:eastAsia="仿宋"/>
          <w:sz w:val="24"/>
          <w:szCs w:val="28"/>
          <w:highlight w:val="none"/>
        </w:rPr>
        <w:t>个工作日内付款，每次付款合同金额的5</w:t>
      </w:r>
      <w:r>
        <w:rPr>
          <w:rFonts w:ascii="仿宋" w:hAnsi="仿宋" w:eastAsia="仿宋"/>
          <w:sz w:val="24"/>
          <w:szCs w:val="28"/>
          <w:highlight w:val="none"/>
        </w:rPr>
        <w:t>0</w:t>
      </w:r>
      <w:r>
        <w:rPr>
          <w:rFonts w:hint="eastAsia" w:ascii="仿宋" w:hAnsi="仿宋" w:eastAsia="仿宋"/>
          <w:sz w:val="24"/>
          <w:szCs w:val="28"/>
          <w:highlight w:val="none"/>
        </w:rPr>
        <w:t>%</w:t>
      </w:r>
      <w:r>
        <w:rPr>
          <w:rFonts w:hint="eastAsia" w:ascii="仿宋" w:hAnsi="仿宋" w:eastAsia="仿宋"/>
          <w:sz w:val="24"/>
          <w:szCs w:val="28"/>
          <w:highlight w:val="none"/>
          <w:lang w:eastAsia="zh-CN"/>
        </w:rPr>
        <w:t>。</w:t>
      </w:r>
    </w:p>
    <w:p w14:paraId="21BE7C1B">
      <w:pPr>
        <w:spacing w:line="360" w:lineRule="auto"/>
        <w:rPr>
          <w:rFonts w:ascii="仿宋" w:hAnsi="仿宋" w:eastAsia="仿宋"/>
          <w:sz w:val="24"/>
          <w:szCs w:val="28"/>
          <w:highlight w:val="none"/>
        </w:rPr>
      </w:pPr>
      <w:r>
        <w:rPr>
          <w:rFonts w:hint="eastAsia" w:ascii="仿宋" w:hAnsi="仿宋" w:eastAsia="仿宋"/>
          <w:sz w:val="24"/>
          <w:szCs w:val="28"/>
          <w:highlight w:val="none"/>
        </w:rPr>
        <w:t>3、验收要求或评价标准:提交环保部门危废管理平台的年度申报、年度总结截图。</w:t>
      </w:r>
    </w:p>
    <w:p w14:paraId="6E8E91DC">
      <w:pPr>
        <w:spacing w:line="360" w:lineRule="auto"/>
        <w:rPr>
          <w:rFonts w:ascii="仿宋" w:hAnsi="仿宋" w:eastAsia="仿宋"/>
          <w:sz w:val="24"/>
          <w:szCs w:val="28"/>
          <w:highlight w:val="none"/>
        </w:rPr>
      </w:pPr>
      <w:r>
        <w:rPr>
          <w:rFonts w:hint="eastAsia" w:ascii="仿宋" w:hAnsi="仿宋" w:eastAsia="仿宋"/>
          <w:b/>
          <w:bCs/>
          <w:sz w:val="24"/>
          <w:szCs w:val="28"/>
          <w:highlight w:val="none"/>
        </w:rPr>
        <w:t>六、报价文件要求</w:t>
      </w:r>
    </w:p>
    <w:p w14:paraId="6E7E8FB1">
      <w:pPr>
        <w:widowControl/>
        <w:spacing w:line="360" w:lineRule="auto"/>
        <w:jc w:val="left"/>
        <w:rPr>
          <w:rFonts w:ascii="仿宋" w:hAnsi="仿宋" w:eastAsia="仿宋"/>
          <w:sz w:val="24"/>
          <w:szCs w:val="28"/>
          <w:highlight w:val="none"/>
        </w:rPr>
      </w:pPr>
      <w:r>
        <w:rPr>
          <w:rFonts w:hint="eastAsia" w:ascii="仿宋" w:hAnsi="仿宋" w:eastAsia="仿宋"/>
          <w:sz w:val="24"/>
          <w:szCs w:val="28"/>
          <w:highlight w:val="none"/>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ascii="仿宋" w:hAnsi="仿宋" w:eastAsia="仿宋"/>
          <w:sz w:val="24"/>
          <w:szCs w:val="28"/>
          <w:highlight w:val="none"/>
        </w:rPr>
      </w:pPr>
      <w:r>
        <w:rPr>
          <w:rFonts w:hint="eastAsia" w:ascii="仿宋" w:hAnsi="仿宋" w:eastAsia="仿宋"/>
          <w:sz w:val="24"/>
          <w:szCs w:val="28"/>
          <w:highlight w:val="none"/>
        </w:rPr>
        <w:t>2、响应文件中不得有任何擦涂、更改痕迹。若需改正错漏，须由响应文件签发人在更正处加签。</w:t>
      </w:r>
    </w:p>
    <w:p w14:paraId="37656637">
      <w:pPr>
        <w:widowControl/>
        <w:spacing w:line="360" w:lineRule="auto"/>
        <w:jc w:val="left"/>
        <w:rPr>
          <w:rFonts w:ascii="仿宋" w:hAnsi="仿宋" w:eastAsia="仿宋"/>
          <w:sz w:val="24"/>
          <w:szCs w:val="28"/>
          <w:highlight w:val="none"/>
        </w:rPr>
      </w:pPr>
      <w:r>
        <w:rPr>
          <w:rFonts w:hint="eastAsia" w:ascii="仿宋" w:hAnsi="仿宋" w:eastAsia="仿宋"/>
          <w:sz w:val="24"/>
          <w:szCs w:val="28"/>
          <w:highlight w:val="none"/>
        </w:rPr>
        <w:t>3、报价单位提交的所有资质证明资料不得出现伪造痕迹，一经发现，报价无效。</w:t>
      </w:r>
    </w:p>
    <w:p w14:paraId="480F24FF">
      <w:pPr>
        <w:widowControl/>
        <w:spacing w:line="360" w:lineRule="auto"/>
        <w:jc w:val="left"/>
        <w:rPr>
          <w:rFonts w:ascii="仿宋" w:hAnsi="仿宋" w:eastAsia="仿宋"/>
          <w:sz w:val="24"/>
          <w:szCs w:val="28"/>
          <w:highlight w:val="none"/>
        </w:rPr>
      </w:pPr>
      <w:r>
        <w:rPr>
          <w:rFonts w:hint="eastAsia" w:ascii="仿宋" w:hAnsi="仿宋" w:eastAsia="仿宋"/>
          <w:sz w:val="24"/>
          <w:szCs w:val="28"/>
          <w:highlight w:val="none"/>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ascii="仿宋" w:hAnsi="仿宋" w:eastAsia="仿宋"/>
          <w:sz w:val="24"/>
          <w:szCs w:val="28"/>
          <w:highlight w:val="none"/>
        </w:rPr>
      </w:pPr>
      <w:r>
        <w:rPr>
          <w:rFonts w:hint="eastAsia" w:ascii="仿宋" w:hAnsi="仿宋" w:eastAsia="仿宋"/>
          <w:sz w:val="24"/>
          <w:szCs w:val="28"/>
          <w:highlight w:val="none"/>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ascii="仿宋" w:hAnsi="仿宋" w:eastAsia="仿宋"/>
          <w:sz w:val="24"/>
          <w:szCs w:val="28"/>
          <w:highlight w:val="none"/>
        </w:rPr>
      </w:pPr>
      <w:r>
        <w:rPr>
          <w:rFonts w:hint="eastAsia" w:ascii="仿宋" w:hAnsi="仿宋" w:eastAsia="仿宋"/>
          <w:sz w:val="24"/>
          <w:szCs w:val="28"/>
          <w:highlight w:val="none"/>
        </w:rPr>
        <w:t>6、报价货币，均应以人民币元报价。</w:t>
      </w:r>
      <w:r>
        <w:rPr>
          <w:rFonts w:hint="eastAsia" w:ascii="仿宋" w:hAnsi="仿宋" w:eastAsia="仿宋"/>
          <w:sz w:val="24"/>
          <w:szCs w:val="28"/>
          <w:highlight w:val="none"/>
        </w:rPr>
        <w:br w:type="page"/>
      </w:r>
    </w:p>
    <w:p w14:paraId="6C70E7C0">
      <w:pPr>
        <w:spacing w:line="440" w:lineRule="exact"/>
        <w:rPr>
          <w:sz w:val="24"/>
          <w:szCs w:val="28"/>
          <w:highlight w:val="none"/>
        </w:rPr>
      </w:pPr>
      <w:bookmarkStart w:id="0" w:name="OLE_LINK7"/>
      <w:r>
        <w:rPr>
          <w:rFonts w:hint="eastAsia"/>
          <w:sz w:val="24"/>
          <w:szCs w:val="28"/>
          <w:highlight w:val="none"/>
        </w:rPr>
        <w:t>附件</w:t>
      </w:r>
      <w:r>
        <w:rPr>
          <w:sz w:val="24"/>
          <w:szCs w:val="28"/>
          <w:highlight w:val="none"/>
        </w:rPr>
        <w:t>1</w:t>
      </w:r>
    </w:p>
    <w:p w14:paraId="4277A63D">
      <w:pPr>
        <w:spacing w:line="440" w:lineRule="exact"/>
        <w:jc w:val="center"/>
        <w:rPr>
          <w:rFonts w:ascii="黑体" w:hAnsi="黑体" w:eastAsia="黑体"/>
          <w:bCs/>
          <w:sz w:val="24"/>
          <w:szCs w:val="28"/>
          <w:highlight w:val="none"/>
        </w:rPr>
      </w:pPr>
      <w:r>
        <w:rPr>
          <w:rFonts w:hint="eastAsia" w:ascii="黑体" w:hAnsi="黑体" w:eastAsia="黑体"/>
          <w:b/>
          <w:sz w:val="24"/>
          <w:szCs w:val="28"/>
          <w:highlight w:val="none"/>
        </w:rPr>
        <w:t>响应承诺书</w:t>
      </w:r>
    </w:p>
    <w:p w14:paraId="033144CF">
      <w:pPr>
        <w:spacing w:line="440" w:lineRule="exact"/>
        <w:rPr>
          <w:rFonts w:ascii="仿宋" w:hAnsi="仿宋" w:eastAsia="仿宋"/>
          <w:sz w:val="24"/>
          <w:szCs w:val="28"/>
          <w:highlight w:val="none"/>
        </w:rPr>
      </w:pPr>
      <w:r>
        <w:rPr>
          <w:rFonts w:hint="eastAsia" w:ascii="仿宋" w:hAnsi="仿宋" w:eastAsia="仿宋"/>
          <w:sz w:val="24"/>
          <w:szCs w:val="28"/>
          <w:highlight w:val="none"/>
          <w:u w:val="single"/>
        </w:rPr>
        <w:t xml:space="preserve">上海市工商外国语学校  </w:t>
      </w:r>
      <w:r>
        <w:rPr>
          <w:rFonts w:hint="eastAsia" w:ascii="仿宋" w:hAnsi="仿宋" w:eastAsia="仿宋"/>
          <w:sz w:val="24"/>
          <w:szCs w:val="28"/>
          <w:highlight w:val="none"/>
        </w:rPr>
        <w:t xml:space="preserve"> ：     </w:t>
      </w:r>
    </w:p>
    <w:p w14:paraId="14297A17">
      <w:pPr>
        <w:spacing w:line="440" w:lineRule="exact"/>
        <w:rPr>
          <w:rFonts w:ascii="仿宋" w:hAnsi="仿宋" w:eastAsia="仿宋"/>
          <w:sz w:val="24"/>
          <w:szCs w:val="28"/>
          <w:highlight w:val="none"/>
        </w:rPr>
      </w:pPr>
      <w:r>
        <w:rPr>
          <w:rFonts w:hint="eastAsia" w:ascii="仿宋" w:hAnsi="仿宋" w:eastAsia="仿宋"/>
          <w:sz w:val="24"/>
          <w:szCs w:val="28"/>
          <w:highlight w:val="none"/>
          <w:u w:val="single"/>
        </w:rPr>
        <w:t>（响应单位全称）</w:t>
      </w:r>
      <w:r>
        <w:rPr>
          <w:rFonts w:hint="eastAsia" w:ascii="仿宋" w:hAnsi="仿宋" w:eastAsia="仿宋"/>
          <w:sz w:val="24"/>
          <w:szCs w:val="28"/>
          <w:highlight w:val="none"/>
        </w:rPr>
        <w:t xml:space="preserve">授权 </w:t>
      </w:r>
      <w:r>
        <w:rPr>
          <w:rFonts w:hint="eastAsia" w:ascii="仿宋" w:hAnsi="仿宋" w:eastAsia="仿宋"/>
          <w:sz w:val="24"/>
          <w:szCs w:val="28"/>
          <w:highlight w:val="none"/>
          <w:u w:val="single"/>
        </w:rPr>
        <w:t>（响应单位代表姓名）（职务、职称）</w:t>
      </w:r>
      <w:r>
        <w:rPr>
          <w:rFonts w:hint="eastAsia" w:ascii="仿宋" w:hAnsi="仿宋" w:eastAsia="仿宋"/>
          <w:sz w:val="24"/>
          <w:szCs w:val="28"/>
          <w:highlight w:val="none"/>
        </w:rPr>
        <w:t>为全权代表，参加贵方组织的</w:t>
      </w:r>
      <w:r>
        <w:rPr>
          <w:rFonts w:hint="eastAsia" w:ascii="仿宋" w:hAnsi="仿宋" w:eastAsia="仿宋"/>
          <w:sz w:val="24"/>
          <w:szCs w:val="28"/>
          <w:highlight w:val="none"/>
          <w:u w:val="single"/>
        </w:rPr>
        <w:t>（项目编号、项目名称）</w:t>
      </w:r>
      <w:r>
        <w:rPr>
          <w:rFonts w:hint="eastAsia" w:ascii="仿宋" w:hAnsi="仿宋" w:eastAsia="仿宋"/>
          <w:sz w:val="24"/>
          <w:szCs w:val="28"/>
          <w:highlight w:val="none"/>
        </w:rPr>
        <w:t>采购的有关活动，并对服务进行响应。为此：</w:t>
      </w:r>
    </w:p>
    <w:p w14:paraId="163D8360">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我方提供报价须知规定的全部响应文件：响应文件一份正本、叁份副本；</w:t>
      </w:r>
    </w:p>
    <w:p w14:paraId="50E5BB23">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我方的报价为（大写）：</w:t>
      </w:r>
      <w:r>
        <w:rPr>
          <w:rFonts w:hint="eastAsia" w:ascii="仿宋" w:hAnsi="仿宋" w:eastAsia="仿宋"/>
          <w:sz w:val="24"/>
          <w:szCs w:val="28"/>
          <w:highlight w:val="none"/>
          <w:u w:val="single"/>
        </w:rPr>
        <w:t xml:space="preserve">         （元）</w:t>
      </w:r>
      <w:r>
        <w:rPr>
          <w:rFonts w:hint="eastAsia" w:ascii="仿宋" w:hAnsi="仿宋" w:eastAsia="仿宋"/>
          <w:sz w:val="24"/>
          <w:szCs w:val="28"/>
          <w:highlight w:val="none"/>
        </w:rPr>
        <w:t xml:space="preserve"> </w:t>
      </w:r>
    </w:p>
    <w:p w14:paraId="18490F93">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我方保证遵守报价须知中的有关规定。</w:t>
      </w:r>
    </w:p>
    <w:p w14:paraId="45E7366B">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我方保证忠实地执行买卖双方所签署的经济合同，并承担合同规定的责任义务。</w:t>
      </w:r>
    </w:p>
    <w:p w14:paraId="521F93AB">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我方愿意向贵方提供任何与该项目投标有关的数据、情况和技术资料。</w:t>
      </w:r>
    </w:p>
    <w:p w14:paraId="2070D712">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我方愿意履行自己在响应文件中的全部承诺和责任。</w:t>
      </w:r>
    </w:p>
    <w:p w14:paraId="23F7A01D">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本响应文件自响应截止时间之日起90个日历日内有效。</w:t>
      </w:r>
    </w:p>
    <w:p w14:paraId="6DC63274">
      <w:pPr>
        <w:numPr>
          <w:ilvl w:val="0"/>
          <w:numId w:val="1"/>
        </w:numPr>
        <w:spacing w:line="440" w:lineRule="exact"/>
        <w:rPr>
          <w:rFonts w:ascii="仿宋" w:hAnsi="仿宋" w:eastAsia="仿宋"/>
          <w:sz w:val="24"/>
          <w:szCs w:val="28"/>
          <w:highlight w:val="none"/>
        </w:rPr>
      </w:pPr>
      <w:r>
        <w:rPr>
          <w:rFonts w:hint="eastAsia" w:ascii="仿宋" w:hAnsi="仿宋" w:eastAsia="仿宋"/>
          <w:sz w:val="24"/>
          <w:szCs w:val="28"/>
          <w:highlight w:val="none"/>
        </w:rPr>
        <w:t>与本项目有关的一切往来通讯请寄：</w:t>
      </w:r>
    </w:p>
    <w:p w14:paraId="678A75A3">
      <w:pPr>
        <w:spacing w:line="440" w:lineRule="exact"/>
        <w:rPr>
          <w:rFonts w:ascii="仿宋" w:hAnsi="仿宋" w:eastAsia="仿宋"/>
          <w:sz w:val="24"/>
          <w:szCs w:val="28"/>
          <w:highlight w:val="none"/>
          <w:u w:val="single"/>
        </w:rPr>
      </w:pPr>
      <w:r>
        <w:rPr>
          <w:rFonts w:hint="eastAsia" w:ascii="仿宋" w:hAnsi="仿宋" w:eastAsia="仿宋"/>
          <w:sz w:val="24"/>
          <w:szCs w:val="28"/>
          <w:highlight w:val="none"/>
        </w:rPr>
        <w:t>地址：</w:t>
      </w:r>
    </w:p>
    <w:p w14:paraId="45CFE4D4">
      <w:pPr>
        <w:spacing w:line="440" w:lineRule="exact"/>
        <w:rPr>
          <w:rFonts w:ascii="仿宋" w:hAnsi="仿宋" w:eastAsia="仿宋"/>
          <w:sz w:val="24"/>
          <w:szCs w:val="28"/>
          <w:highlight w:val="none"/>
        </w:rPr>
      </w:pPr>
      <w:r>
        <w:rPr>
          <w:rFonts w:hint="eastAsia" w:ascii="仿宋" w:hAnsi="仿宋" w:eastAsia="仿宋"/>
          <w:sz w:val="24"/>
          <w:szCs w:val="28"/>
          <w:highlight w:val="none"/>
        </w:rPr>
        <w:t xml:space="preserve">邮编： </w:t>
      </w:r>
    </w:p>
    <w:p w14:paraId="538A6119">
      <w:pPr>
        <w:spacing w:line="440" w:lineRule="exact"/>
        <w:rPr>
          <w:rFonts w:ascii="仿宋" w:hAnsi="仿宋" w:eastAsia="仿宋"/>
          <w:sz w:val="24"/>
          <w:szCs w:val="28"/>
          <w:highlight w:val="none"/>
        </w:rPr>
      </w:pPr>
      <w:r>
        <w:rPr>
          <w:rFonts w:hint="eastAsia" w:ascii="仿宋" w:hAnsi="仿宋" w:eastAsia="仿宋"/>
          <w:sz w:val="24"/>
          <w:szCs w:val="28"/>
          <w:highlight w:val="none"/>
        </w:rPr>
        <w:t xml:space="preserve">电话： </w:t>
      </w:r>
    </w:p>
    <w:p w14:paraId="7EBBCBE1">
      <w:pPr>
        <w:spacing w:line="440" w:lineRule="exact"/>
        <w:rPr>
          <w:rFonts w:ascii="仿宋" w:hAnsi="仿宋" w:eastAsia="仿宋"/>
          <w:sz w:val="24"/>
          <w:szCs w:val="28"/>
          <w:highlight w:val="none"/>
        </w:rPr>
      </w:pPr>
      <w:r>
        <w:rPr>
          <w:rFonts w:hint="eastAsia" w:ascii="仿宋" w:hAnsi="仿宋" w:eastAsia="仿宋"/>
          <w:sz w:val="24"/>
          <w:szCs w:val="28"/>
          <w:highlight w:val="none"/>
        </w:rPr>
        <w:t>传真：</w:t>
      </w:r>
    </w:p>
    <w:p w14:paraId="058961BD">
      <w:pPr>
        <w:spacing w:line="440" w:lineRule="exact"/>
        <w:rPr>
          <w:rFonts w:ascii="仿宋" w:hAnsi="仿宋" w:eastAsia="仿宋"/>
          <w:sz w:val="24"/>
          <w:szCs w:val="28"/>
          <w:highlight w:val="none"/>
        </w:rPr>
      </w:pPr>
      <w:r>
        <w:rPr>
          <w:rFonts w:hint="eastAsia" w:ascii="仿宋" w:hAnsi="仿宋" w:eastAsia="仿宋"/>
          <w:sz w:val="24"/>
          <w:szCs w:val="28"/>
          <w:highlight w:val="none"/>
        </w:rPr>
        <w:t>响应单位代表签字：</w:t>
      </w:r>
    </w:p>
    <w:p w14:paraId="027751D3">
      <w:pPr>
        <w:spacing w:line="440" w:lineRule="exact"/>
        <w:rPr>
          <w:rFonts w:ascii="仿宋" w:hAnsi="仿宋" w:eastAsia="仿宋"/>
          <w:sz w:val="24"/>
          <w:szCs w:val="28"/>
          <w:highlight w:val="none"/>
        </w:rPr>
      </w:pPr>
      <w:r>
        <w:rPr>
          <w:rFonts w:hint="eastAsia" w:ascii="仿宋" w:hAnsi="仿宋" w:eastAsia="仿宋"/>
          <w:sz w:val="24"/>
          <w:szCs w:val="28"/>
          <w:highlight w:val="none"/>
        </w:rPr>
        <w:t>响应单位名称（盖公章）：</w:t>
      </w:r>
    </w:p>
    <w:p w14:paraId="368ACE0A">
      <w:pPr>
        <w:spacing w:line="440" w:lineRule="exact"/>
        <w:rPr>
          <w:rFonts w:ascii="仿宋" w:hAnsi="仿宋" w:eastAsia="仿宋"/>
          <w:sz w:val="24"/>
          <w:szCs w:val="28"/>
          <w:highlight w:val="none"/>
        </w:rPr>
      </w:pPr>
      <w:r>
        <w:rPr>
          <w:rFonts w:hint="eastAsia" w:ascii="仿宋" w:hAnsi="仿宋" w:eastAsia="仿宋"/>
          <w:sz w:val="24"/>
          <w:szCs w:val="28"/>
          <w:highlight w:val="none"/>
        </w:rPr>
        <w:t>日     期：</w:t>
      </w:r>
    </w:p>
    <w:p w14:paraId="060F2CEE">
      <w:pPr>
        <w:spacing w:line="440" w:lineRule="exact"/>
        <w:rPr>
          <w:rFonts w:ascii="仿宋" w:hAnsi="仿宋" w:eastAsia="仿宋"/>
          <w:sz w:val="24"/>
          <w:szCs w:val="28"/>
          <w:highlight w:val="none"/>
        </w:rPr>
      </w:pPr>
    </w:p>
    <w:p w14:paraId="0F3B6208">
      <w:pPr>
        <w:widowControl/>
        <w:jc w:val="left"/>
        <w:rPr>
          <w:rFonts w:ascii="仿宋" w:hAnsi="仿宋" w:eastAsia="仿宋"/>
          <w:sz w:val="24"/>
          <w:szCs w:val="28"/>
          <w:highlight w:val="none"/>
        </w:rPr>
      </w:pPr>
      <w:r>
        <w:rPr>
          <w:rFonts w:hint="eastAsia" w:ascii="仿宋" w:hAnsi="仿宋" w:eastAsia="仿宋"/>
          <w:sz w:val="24"/>
          <w:szCs w:val="28"/>
          <w:highlight w:val="none"/>
        </w:rPr>
        <w:br w:type="page"/>
      </w:r>
    </w:p>
    <w:p w14:paraId="742C8FE4">
      <w:pPr>
        <w:spacing w:line="440" w:lineRule="exact"/>
        <w:rPr>
          <w:sz w:val="24"/>
          <w:szCs w:val="28"/>
          <w:highlight w:val="none"/>
        </w:rPr>
      </w:pPr>
      <w:r>
        <w:rPr>
          <w:rFonts w:hint="eastAsia"/>
          <w:sz w:val="24"/>
          <w:szCs w:val="28"/>
          <w:highlight w:val="none"/>
        </w:rPr>
        <w:t>附件</w:t>
      </w:r>
      <w:r>
        <w:rPr>
          <w:sz w:val="24"/>
          <w:szCs w:val="28"/>
          <w:highlight w:val="none"/>
        </w:rPr>
        <w:t>2</w:t>
      </w:r>
    </w:p>
    <w:p w14:paraId="6C990680">
      <w:pPr>
        <w:spacing w:line="440" w:lineRule="exact"/>
        <w:rPr>
          <w:b/>
          <w:sz w:val="24"/>
          <w:szCs w:val="28"/>
          <w:highlight w:val="none"/>
        </w:rPr>
      </w:pPr>
    </w:p>
    <w:p w14:paraId="459B5343">
      <w:pPr>
        <w:spacing w:line="440" w:lineRule="exact"/>
        <w:jc w:val="center"/>
        <w:rPr>
          <w:b/>
          <w:sz w:val="24"/>
          <w:szCs w:val="28"/>
          <w:highlight w:val="none"/>
        </w:rPr>
      </w:pPr>
      <w:r>
        <w:rPr>
          <w:rFonts w:hint="eastAsia"/>
          <w:b/>
          <w:sz w:val="24"/>
          <w:szCs w:val="28"/>
          <w:highlight w:val="none"/>
        </w:rPr>
        <w:t>报价单</w:t>
      </w:r>
    </w:p>
    <w:p w14:paraId="72D6076E">
      <w:pPr>
        <w:spacing w:line="440" w:lineRule="exact"/>
        <w:rPr>
          <w:rFonts w:ascii="仿宋" w:hAnsi="仿宋" w:eastAsia="仿宋"/>
          <w:sz w:val="24"/>
          <w:szCs w:val="28"/>
          <w:highlight w:val="none"/>
        </w:rPr>
      </w:pPr>
      <w:r>
        <w:rPr>
          <w:rFonts w:hint="eastAsia" w:ascii="仿宋" w:hAnsi="仿宋" w:eastAsia="仿宋"/>
          <w:sz w:val="24"/>
          <w:szCs w:val="28"/>
          <w:highlight w:val="none"/>
        </w:rPr>
        <w:t>致：上海市工商外国语学校：</w:t>
      </w:r>
    </w:p>
    <w:p w14:paraId="17E7FBDA">
      <w:pPr>
        <w:spacing w:line="440" w:lineRule="exact"/>
        <w:ind w:firstLine="480" w:firstLineChars="200"/>
        <w:rPr>
          <w:rFonts w:ascii="仿宋" w:hAnsi="仿宋" w:eastAsia="仿宋"/>
          <w:sz w:val="24"/>
          <w:szCs w:val="28"/>
          <w:highlight w:val="none"/>
        </w:rPr>
      </w:pPr>
      <w:r>
        <w:rPr>
          <w:rFonts w:hint="eastAsia" w:ascii="仿宋" w:hAnsi="仿宋" w:eastAsia="仿宋"/>
          <w:sz w:val="24"/>
          <w:szCs w:val="28"/>
          <w:highlight w:val="none"/>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ascii="仿宋" w:hAnsi="仿宋" w:eastAsia="仿宋"/>
          <w:sz w:val="24"/>
          <w:szCs w:val="28"/>
          <w:highlight w:val="none"/>
        </w:rPr>
      </w:pPr>
      <w:r>
        <w:rPr>
          <w:rFonts w:hint="eastAsia" w:ascii="仿宋" w:hAnsi="仿宋" w:eastAsia="仿宋"/>
          <w:sz w:val="24"/>
          <w:szCs w:val="28"/>
          <w:highlight w:val="none"/>
        </w:rPr>
        <w:t>如成交，将按要求签订合同并履行相应的责任和义务。现根据服务需求内容编制本报价单，报价有效期</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，并授权本单位职工</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（姓名、身份证号）作为该货物报价及履约代表，负责该项目的一切相关事宜，并提供相关的资质证明材料（如有见附件）。</w:t>
      </w:r>
    </w:p>
    <w:p w14:paraId="0719B95D">
      <w:pPr>
        <w:spacing w:line="440" w:lineRule="exact"/>
        <w:rPr>
          <w:rFonts w:ascii="仿宋" w:hAnsi="仿宋" w:eastAsia="仿宋"/>
          <w:sz w:val="24"/>
          <w:szCs w:val="28"/>
          <w:highlight w:val="none"/>
        </w:rPr>
      </w:pPr>
    </w:p>
    <w:p w14:paraId="00E8E0CF">
      <w:pPr>
        <w:spacing w:line="440" w:lineRule="exact"/>
        <w:rPr>
          <w:rFonts w:ascii="仿宋" w:hAnsi="仿宋" w:eastAsia="仿宋"/>
          <w:sz w:val="24"/>
          <w:szCs w:val="28"/>
          <w:highlight w:val="none"/>
        </w:rPr>
      </w:pPr>
      <w:r>
        <w:rPr>
          <w:rFonts w:hint="eastAsia" w:ascii="仿宋" w:hAnsi="仿宋" w:eastAsia="仿宋"/>
          <w:sz w:val="24"/>
          <w:szCs w:val="28"/>
          <w:highlight w:val="none"/>
        </w:rPr>
        <w:t>服务报价内容</w:t>
      </w:r>
    </w:p>
    <w:p w14:paraId="01050546">
      <w:pPr>
        <w:spacing w:line="440" w:lineRule="exact"/>
        <w:rPr>
          <w:rFonts w:ascii="仿宋" w:hAnsi="仿宋" w:eastAsia="仿宋"/>
          <w:sz w:val="24"/>
          <w:szCs w:val="28"/>
          <w:highlight w:val="none"/>
        </w:rPr>
      </w:pPr>
      <w:r>
        <w:rPr>
          <w:rFonts w:hint="eastAsia" w:ascii="仿宋" w:hAnsi="仿宋" w:eastAsia="仿宋"/>
          <w:sz w:val="24"/>
          <w:szCs w:val="28"/>
          <w:highlight w:val="none"/>
        </w:rPr>
        <w:t>（服务内容自拟）</w:t>
      </w:r>
    </w:p>
    <w:p w14:paraId="38A7F804">
      <w:pPr>
        <w:spacing w:line="440" w:lineRule="exact"/>
        <w:rPr>
          <w:rFonts w:ascii="仿宋" w:hAnsi="仿宋" w:eastAsia="仿宋"/>
          <w:sz w:val="24"/>
          <w:szCs w:val="28"/>
          <w:highlight w:val="none"/>
        </w:rPr>
      </w:pPr>
    </w:p>
    <w:p w14:paraId="1EE28F87">
      <w:pPr>
        <w:spacing w:line="440" w:lineRule="exact"/>
        <w:rPr>
          <w:rFonts w:ascii="仿宋" w:hAnsi="仿宋" w:eastAsia="仿宋"/>
          <w:sz w:val="24"/>
          <w:szCs w:val="28"/>
          <w:highlight w:val="none"/>
        </w:rPr>
      </w:pPr>
    </w:p>
    <w:p w14:paraId="74A8DFA5">
      <w:pPr>
        <w:spacing w:line="440" w:lineRule="exact"/>
        <w:rPr>
          <w:rFonts w:ascii="仿宋" w:hAnsi="仿宋" w:eastAsia="仿宋"/>
          <w:sz w:val="24"/>
          <w:szCs w:val="28"/>
          <w:highlight w:val="none"/>
        </w:rPr>
      </w:pPr>
    </w:p>
    <w:p w14:paraId="0D98A03A">
      <w:pPr>
        <w:spacing w:line="440" w:lineRule="exact"/>
        <w:rPr>
          <w:rFonts w:ascii="仿宋" w:hAnsi="仿宋" w:eastAsia="仿宋"/>
          <w:sz w:val="24"/>
          <w:szCs w:val="28"/>
          <w:highlight w:val="none"/>
        </w:rPr>
      </w:pPr>
    </w:p>
    <w:p w14:paraId="3347781C">
      <w:pPr>
        <w:spacing w:line="440" w:lineRule="exact"/>
        <w:rPr>
          <w:rFonts w:ascii="仿宋" w:hAnsi="仿宋" w:eastAsia="仿宋"/>
          <w:sz w:val="24"/>
          <w:szCs w:val="28"/>
          <w:highlight w:val="none"/>
        </w:rPr>
      </w:pPr>
      <w:r>
        <w:rPr>
          <w:rFonts w:hint="eastAsia" w:ascii="仿宋" w:hAnsi="仿宋" w:eastAsia="仿宋"/>
          <w:sz w:val="24"/>
          <w:szCs w:val="28"/>
          <w:highlight w:val="none"/>
        </w:rPr>
        <w:t>报价单位（公章）：</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 xml:space="preserve">   </w:t>
      </w:r>
    </w:p>
    <w:p w14:paraId="57D79600">
      <w:pPr>
        <w:spacing w:line="440" w:lineRule="exact"/>
        <w:rPr>
          <w:rFonts w:ascii="仿宋" w:hAnsi="仿宋" w:eastAsia="仿宋"/>
          <w:sz w:val="24"/>
          <w:szCs w:val="28"/>
          <w:highlight w:val="none"/>
          <w:u w:val="single"/>
        </w:rPr>
      </w:pPr>
      <w:r>
        <w:rPr>
          <w:rFonts w:hint="eastAsia" w:ascii="仿宋" w:hAnsi="仿宋" w:eastAsia="仿宋"/>
          <w:sz w:val="24"/>
          <w:szCs w:val="28"/>
          <w:highlight w:val="none"/>
        </w:rPr>
        <w:t>授权代表（签字、电话/邮箱）：</w:t>
      </w:r>
      <w:r>
        <w:rPr>
          <w:rFonts w:hint="eastAsia" w:ascii="仿宋" w:hAnsi="仿宋" w:eastAsia="仿宋"/>
          <w:sz w:val="24"/>
          <w:szCs w:val="28"/>
          <w:highlight w:val="none"/>
          <w:u w:val="single"/>
        </w:rPr>
        <w:t xml:space="preserve">                             </w:t>
      </w:r>
    </w:p>
    <w:p w14:paraId="04A250F3">
      <w:pPr>
        <w:spacing w:line="440" w:lineRule="exact"/>
        <w:rPr>
          <w:rFonts w:ascii="仿宋" w:hAnsi="仿宋" w:eastAsia="仿宋"/>
          <w:sz w:val="24"/>
          <w:szCs w:val="28"/>
          <w:highlight w:val="none"/>
        </w:rPr>
      </w:pPr>
      <w:r>
        <w:rPr>
          <w:rFonts w:hint="eastAsia" w:ascii="仿宋" w:hAnsi="仿宋" w:eastAsia="仿宋"/>
          <w:sz w:val="24"/>
          <w:szCs w:val="28"/>
          <w:highlight w:val="none"/>
        </w:rPr>
        <w:t>法定地址：</w:t>
      </w:r>
      <w:r>
        <w:rPr>
          <w:rFonts w:hint="eastAsia" w:ascii="仿宋" w:hAnsi="仿宋" w:eastAsia="仿宋"/>
          <w:sz w:val="24"/>
          <w:szCs w:val="28"/>
          <w:highlight w:val="none"/>
          <w:u w:val="single"/>
        </w:rPr>
        <w:t xml:space="preserve">                       （邮编：      ）</w:t>
      </w:r>
    </w:p>
    <w:p w14:paraId="620830AC">
      <w:pPr>
        <w:spacing w:line="440" w:lineRule="exact"/>
        <w:rPr>
          <w:rFonts w:ascii="仿宋" w:hAnsi="仿宋" w:eastAsia="仿宋"/>
          <w:sz w:val="24"/>
          <w:szCs w:val="28"/>
          <w:highlight w:val="none"/>
        </w:rPr>
      </w:pPr>
      <w:r>
        <w:rPr>
          <w:rFonts w:hint="eastAsia" w:ascii="仿宋" w:hAnsi="仿宋" w:eastAsia="仿宋"/>
          <w:sz w:val="24"/>
          <w:szCs w:val="28"/>
          <w:highlight w:val="none"/>
        </w:rPr>
        <w:t>日    期：</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年</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月</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日</w:t>
      </w:r>
    </w:p>
    <w:p w14:paraId="6F4031BD">
      <w:pPr>
        <w:spacing w:line="440" w:lineRule="exact"/>
        <w:rPr>
          <w:rFonts w:ascii="仿宋" w:hAnsi="仿宋" w:eastAsia="仿宋"/>
          <w:sz w:val="24"/>
          <w:szCs w:val="28"/>
          <w:highlight w:val="none"/>
        </w:rPr>
      </w:pPr>
    </w:p>
    <w:p w14:paraId="0CC11826">
      <w:pPr>
        <w:widowControl/>
        <w:jc w:val="left"/>
        <w:rPr>
          <w:rFonts w:ascii="仿宋" w:hAnsi="仿宋" w:eastAsia="仿宋"/>
          <w:sz w:val="24"/>
          <w:szCs w:val="28"/>
          <w:highlight w:val="none"/>
        </w:rPr>
      </w:pPr>
      <w:r>
        <w:rPr>
          <w:rFonts w:hint="eastAsia" w:ascii="仿宋" w:hAnsi="仿宋" w:eastAsia="仿宋"/>
          <w:sz w:val="24"/>
          <w:szCs w:val="28"/>
          <w:highlight w:val="none"/>
        </w:rPr>
        <w:br w:type="page"/>
      </w:r>
    </w:p>
    <w:p w14:paraId="66C82047">
      <w:pPr>
        <w:spacing w:line="440" w:lineRule="exact"/>
        <w:rPr>
          <w:sz w:val="24"/>
          <w:szCs w:val="28"/>
          <w:highlight w:val="none"/>
        </w:rPr>
      </w:pPr>
      <w:r>
        <w:rPr>
          <w:rFonts w:hint="eastAsia"/>
          <w:sz w:val="24"/>
          <w:szCs w:val="28"/>
          <w:highlight w:val="none"/>
        </w:rPr>
        <w:t>附件</w:t>
      </w:r>
      <w:r>
        <w:rPr>
          <w:sz w:val="24"/>
          <w:szCs w:val="28"/>
          <w:highlight w:val="none"/>
        </w:rPr>
        <w:t>3</w:t>
      </w:r>
    </w:p>
    <w:p w14:paraId="268B1FA8">
      <w:pPr>
        <w:spacing w:line="440" w:lineRule="exact"/>
        <w:rPr>
          <w:b/>
          <w:bCs/>
          <w:sz w:val="24"/>
          <w:szCs w:val="28"/>
          <w:highlight w:val="none"/>
        </w:rPr>
      </w:pPr>
    </w:p>
    <w:p w14:paraId="424A3E08">
      <w:pPr>
        <w:spacing w:line="440" w:lineRule="exact"/>
        <w:jc w:val="center"/>
        <w:rPr>
          <w:sz w:val="24"/>
          <w:szCs w:val="28"/>
          <w:highlight w:val="none"/>
        </w:rPr>
      </w:pPr>
      <w:r>
        <w:rPr>
          <w:rFonts w:hint="eastAsia"/>
          <w:b/>
          <w:bCs/>
          <w:sz w:val="24"/>
          <w:szCs w:val="28"/>
          <w:highlight w:val="none"/>
        </w:rPr>
        <w:t>服务方案及承诺（格式可自拟）</w:t>
      </w:r>
    </w:p>
    <w:p w14:paraId="353A961E">
      <w:pPr>
        <w:spacing w:line="440" w:lineRule="exact"/>
        <w:rPr>
          <w:b/>
          <w:bCs/>
          <w:sz w:val="24"/>
          <w:szCs w:val="28"/>
          <w:highlight w:val="none"/>
        </w:rPr>
      </w:pPr>
    </w:p>
    <w:p w14:paraId="239DD53E">
      <w:pPr>
        <w:spacing w:line="440" w:lineRule="exact"/>
        <w:ind w:firstLine="480" w:firstLineChars="200"/>
        <w:rPr>
          <w:rFonts w:ascii="仿宋" w:hAnsi="仿宋" w:eastAsia="仿宋"/>
          <w:sz w:val="24"/>
          <w:szCs w:val="28"/>
          <w:highlight w:val="none"/>
        </w:rPr>
      </w:pPr>
      <w:r>
        <w:rPr>
          <w:rFonts w:hint="eastAsia" w:ascii="仿宋" w:hAnsi="仿宋" w:eastAsia="仿宋"/>
          <w:sz w:val="24"/>
          <w:szCs w:val="28"/>
          <w:highlight w:val="none"/>
        </w:rPr>
        <w:t>请供应商提供完整的项目方案及相应实施计划等，并提供完整的实施过程中的配合服务方案。</w:t>
      </w:r>
    </w:p>
    <w:p w14:paraId="790A64EA">
      <w:pPr>
        <w:spacing w:line="440" w:lineRule="exact"/>
        <w:rPr>
          <w:rFonts w:ascii="仿宋" w:hAnsi="仿宋" w:eastAsia="仿宋"/>
          <w:sz w:val="24"/>
          <w:szCs w:val="28"/>
          <w:highlight w:val="none"/>
        </w:rPr>
      </w:pPr>
    </w:p>
    <w:p w14:paraId="1ECE6A75">
      <w:pPr>
        <w:spacing w:line="440" w:lineRule="exact"/>
        <w:rPr>
          <w:rFonts w:ascii="仿宋" w:hAnsi="仿宋" w:eastAsia="仿宋"/>
          <w:sz w:val="24"/>
          <w:szCs w:val="28"/>
          <w:highlight w:val="none"/>
        </w:rPr>
      </w:pPr>
    </w:p>
    <w:p w14:paraId="6FD6D14F">
      <w:pPr>
        <w:spacing w:line="440" w:lineRule="exact"/>
        <w:rPr>
          <w:rFonts w:ascii="仿宋" w:hAnsi="仿宋" w:eastAsia="仿宋"/>
          <w:sz w:val="24"/>
          <w:szCs w:val="28"/>
          <w:highlight w:val="none"/>
        </w:rPr>
      </w:pPr>
    </w:p>
    <w:p w14:paraId="1F28B67E">
      <w:pPr>
        <w:spacing w:line="440" w:lineRule="exact"/>
        <w:rPr>
          <w:rFonts w:ascii="仿宋" w:hAnsi="仿宋" w:eastAsia="仿宋"/>
          <w:sz w:val="24"/>
          <w:szCs w:val="28"/>
          <w:highlight w:val="none"/>
        </w:rPr>
      </w:pPr>
    </w:p>
    <w:p w14:paraId="77EDBDBC">
      <w:pPr>
        <w:spacing w:line="440" w:lineRule="exact"/>
        <w:rPr>
          <w:rFonts w:ascii="仿宋" w:hAnsi="仿宋" w:eastAsia="仿宋"/>
          <w:sz w:val="24"/>
          <w:szCs w:val="28"/>
          <w:highlight w:val="none"/>
        </w:rPr>
      </w:pPr>
      <w:r>
        <w:rPr>
          <w:rFonts w:hint="eastAsia" w:ascii="仿宋" w:hAnsi="仿宋" w:eastAsia="仿宋"/>
          <w:sz w:val="24"/>
          <w:szCs w:val="28"/>
          <w:highlight w:val="none"/>
        </w:rPr>
        <w:t>承诺内容应包括：</w:t>
      </w:r>
    </w:p>
    <w:p w14:paraId="7694DDD0">
      <w:pPr>
        <w:spacing w:line="440" w:lineRule="exact"/>
        <w:rPr>
          <w:rFonts w:ascii="仿宋" w:hAnsi="仿宋" w:eastAsia="仿宋"/>
          <w:sz w:val="24"/>
          <w:szCs w:val="28"/>
          <w:highlight w:val="none"/>
        </w:rPr>
      </w:pPr>
      <w:r>
        <w:rPr>
          <w:rFonts w:ascii="仿宋" w:hAnsi="仿宋" w:eastAsia="仿宋"/>
          <w:sz w:val="24"/>
          <w:szCs w:val="28"/>
          <w:highlight w:val="none"/>
        </w:rPr>
        <w:t>1</w:t>
      </w:r>
      <w:r>
        <w:rPr>
          <w:rFonts w:hint="eastAsia" w:ascii="仿宋" w:hAnsi="仿宋" w:eastAsia="仿宋"/>
          <w:sz w:val="24"/>
          <w:szCs w:val="28"/>
          <w:highlight w:val="none"/>
        </w:rPr>
        <w:t>、服务时间、质量承诺</w:t>
      </w:r>
    </w:p>
    <w:p w14:paraId="480E72F7">
      <w:pPr>
        <w:spacing w:line="440" w:lineRule="exact"/>
        <w:rPr>
          <w:rFonts w:ascii="仿宋" w:hAnsi="仿宋" w:eastAsia="仿宋"/>
          <w:sz w:val="24"/>
          <w:szCs w:val="28"/>
          <w:highlight w:val="none"/>
        </w:rPr>
      </w:pPr>
      <w:r>
        <w:rPr>
          <w:rFonts w:ascii="仿宋" w:hAnsi="仿宋" w:eastAsia="仿宋"/>
          <w:sz w:val="24"/>
          <w:szCs w:val="28"/>
          <w:highlight w:val="none"/>
        </w:rPr>
        <w:t>2</w:t>
      </w:r>
      <w:r>
        <w:rPr>
          <w:rFonts w:hint="eastAsia" w:ascii="仿宋" w:hAnsi="仿宋" w:eastAsia="仿宋"/>
          <w:sz w:val="24"/>
          <w:szCs w:val="28"/>
          <w:highlight w:val="none"/>
        </w:rPr>
        <w:t>、本项目验收时应达到的效果和指标；</w:t>
      </w:r>
    </w:p>
    <w:p w14:paraId="6D5D580D">
      <w:pPr>
        <w:spacing w:line="440" w:lineRule="exact"/>
        <w:rPr>
          <w:rFonts w:ascii="仿宋" w:hAnsi="仿宋" w:eastAsia="仿宋"/>
          <w:sz w:val="24"/>
          <w:szCs w:val="28"/>
          <w:highlight w:val="none"/>
        </w:rPr>
      </w:pPr>
      <w:r>
        <w:rPr>
          <w:rFonts w:ascii="仿宋" w:hAnsi="仿宋" w:eastAsia="仿宋"/>
          <w:sz w:val="24"/>
          <w:szCs w:val="28"/>
          <w:highlight w:val="none"/>
        </w:rPr>
        <w:t>3</w:t>
      </w:r>
      <w:r>
        <w:rPr>
          <w:rFonts w:hint="eastAsia" w:ascii="仿宋" w:hAnsi="仿宋" w:eastAsia="仿宋"/>
          <w:sz w:val="24"/>
          <w:szCs w:val="28"/>
          <w:highlight w:val="none"/>
        </w:rPr>
        <w:t>、其他。</w:t>
      </w:r>
    </w:p>
    <w:p w14:paraId="3107E143">
      <w:pPr>
        <w:spacing w:line="440" w:lineRule="exact"/>
        <w:rPr>
          <w:sz w:val="24"/>
          <w:szCs w:val="28"/>
          <w:highlight w:val="none"/>
        </w:rPr>
        <w:sectPr>
          <w:pgSz w:w="11906" w:h="16838"/>
          <w:pgMar w:top="1440" w:right="1800" w:bottom="1440" w:left="1800" w:header="851" w:footer="992" w:gutter="0"/>
          <w:cols w:space="720" w:num="1"/>
          <w:docGrid w:type="lines" w:linePitch="312" w:charSpace="0"/>
        </w:sectPr>
      </w:pPr>
    </w:p>
    <w:p w14:paraId="1659889B">
      <w:pPr>
        <w:spacing w:line="440" w:lineRule="exact"/>
        <w:rPr>
          <w:sz w:val="24"/>
          <w:szCs w:val="28"/>
          <w:highlight w:val="none"/>
        </w:rPr>
      </w:pPr>
      <w:r>
        <w:rPr>
          <w:rFonts w:hint="eastAsia"/>
          <w:sz w:val="24"/>
          <w:szCs w:val="28"/>
          <w:highlight w:val="none"/>
        </w:rPr>
        <w:t>附件</w:t>
      </w:r>
      <w:r>
        <w:rPr>
          <w:sz w:val="24"/>
          <w:szCs w:val="28"/>
          <w:highlight w:val="none"/>
        </w:rPr>
        <w:t>4</w:t>
      </w:r>
    </w:p>
    <w:p w14:paraId="03DA5DCE">
      <w:pPr>
        <w:spacing w:line="440" w:lineRule="exact"/>
        <w:rPr>
          <w:sz w:val="24"/>
          <w:szCs w:val="28"/>
          <w:highlight w:val="none"/>
        </w:rPr>
      </w:pPr>
    </w:p>
    <w:p w14:paraId="6B4D63DA">
      <w:pPr>
        <w:spacing w:line="440" w:lineRule="exact"/>
        <w:jc w:val="center"/>
        <w:rPr>
          <w:b/>
          <w:bCs/>
          <w:sz w:val="24"/>
          <w:szCs w:val="28"/>
          <w:highlight w:val="none"/>
        </w:rPr>
      </w:pPr>
      <w:r>
        <w:rPr>
          <w:rFonts w:hint="eastAsia"/>
          <w:b/>
          <w:bCs/>
          <w:sz w:val="24"/>
          <w:szCs w:val="28"/>
          <w:highlight w:val="none"/>
        </w:rPr>
        <w:t>报价企业概况（格式可自拟）</w:t>
      </w:r>
    </w:p>
    <w:p w14:paraId="12FC8EFF">
      <w:pPr>
        <w:spacing w:line="440" w:lineRule="exact"/>
        <w:rPr>
          <w:b/>
          <w:bCs/>
          <w:sz w:val="24"/>
          <w:szCs w:val="28"/>
          <w:highlight w:val="none"/>
        </w:rPr>
      </w:pPr>
    </w:p>
    <w:p w14:paraId="7E067638">
      <w:pPr>
        <w:spacing w:line="440" w:lineRule="exact"/>
        <w:rPr>
          <w:b/>
          <w:bCs/>
          <w:sz w:val="24"/>
          <w:szCs w:val="28"/>
          <w:highlight w:val="none"/>
        </w:rPr>
      </w:pPr>
    </w:p>
    <w:p w14:paraId="58F23B47">
      <w:pPr>
        <w:spacing w:line="440" w:lineRule="exact"/>
        <w:rPr>
          <w:b/>
          <w:bCs/>
          <w:sz w:val="24"/>
          <w:szCs w:val="28"/>
          <w:highlight w:val="none"/>
        </w:rPr>
      </w:pPr>
    </w:p>
    <w:p w14:paraId="5FD8F339">
      <w:pPr>
        <w:spacing w:line="440" w:lineRule="exact"/>
        <w:rPr>
          <w:sz w:val="24"/>
          <w:szCs w:val="28"/>
          <w:highlight w:val="none"/>
        </w:rPr>
        <w:sectPr>
          <w:pgSz w:w="11906" w:h="16838"/>
          <w:pgMar w:top="1440" w:right="1800" w:bottom="1440" w:left="1800" w:header="851" w:footer="992" w:gutter="0"/>
          <w:cols w:space="720" w:num="1"/>
          <w:docGrid w:type="lines" w:linePitch="312" w:charSpace="0"/>
        </w:sectPr>
      </w:pPr>
    </w:p>
    <w:p w14:paraId="20F7C925">
      <w:pPr>
        <w:spacing w:line="440" w:lineRule="exact"/>
        <w:rPr>
          <w:sz w:val="24"/>
          <w:szCs w:val="28"/>
          <w:highlight w:val="none"/>
        </w:rPr>
      </w:pPr>
      <w:r>
        <w:rPr>
          <w:rFonts w:hint="eastAsia"/>
          <w:sz w:val="24"/>
          <w:szCs w:val="28"/>
          <w:highlight w:val="none"/>
        </w:rPr>
        <w:t>附件</w:t>
      </w:r>
      <w:r>
        <w:rPr>
          <w:sz w:val="24"/>
          <w:szCs w:val="28"/>
          <w:highlight w:val="none"/>
        </w:rPr>
        <w:t>5</w:t>
      </w:r>
    </w:p>
    <w:p w14:paraId="5CEC5872">
      <w:pPr>
        <w:spacing w:line="440" w:lineRule="exact"/>
        <w:jc w:val="center"/>
        <w:rPr>
          <w:b/>
          <w:bCs/>
          <w:sz w:val="24"/>
          <w:szCs w:val="28"/>
          <w:highlight w:val="none"/>
        </w:rPr>
      </w:pPr>
      <w:r>
        <w:rPr>
          <w:rFonts w:hint="eastAsia"/>
          <w:b/>
          <w:bCs/>
          <w:sz w:val="24"/>
          <w:szCs w:val="28"/>
          <w:highlight w:val="none"/>
        </w:rPr>
        <w:t>资格证明文件</w:t>
      </w:r>
    </w:p>
    <w:p w14:paraId="7209FC9B">
      <w:pPr>
        <w:numPr>
          <w:ilvl w:val="0"/>
          <w:numId w:val="2"/>
        </w:numPr>
        <w:spacing w:line="440" w:lineRule="exact"/>
        <w:rPr>
          <w:rFonts w:ascii="仿宋" w:hAnsi="仿宋" w:eastAsia="仿宋"/>
          <w:sz w:val="24"/>
          <w:szCs w:val="28"/>
          <w:highlight w:val="none"/>
        </w:rPr>
      </w:pPr>
      <w:r>
        <w:rPr>
          <w:rFonts w:hint="eastAsia" w:ascii="仿宋" w:hAnsi="仿宋" w:eastAsia="仿宋"/>
          <w:sz w:val="24"/>
          <w:szCs w:val="28"/>
          <w:highlight w:val="none"/>
        </w:rPr>
        <w:t>企业营业执照（复印件）</w:t>
      </w:r>
    </w:p>
    <w:p w14:paraId="042CB56E">
      <w:pPr>
        <w:numPr>
          <w:ilvl w:val="0"/>
          <w:numId w:val="2"/>
        </w:numPr>
        <w:spacing w:line="440" w:lineRule="exact"/>
        <w:rPr>
          <w:rFonts w:ascii="仿宋" w:hAnsi="仿宋" w:eastAsia="仿宋"/>
          <w:sz w:val="24"/>
          <w:szCs w:val="28"/>
          <w:highlight w:val="none"/>
        </w:rPr>
      </w:pPr>
      <w:r>
        <w:rPr>
          <w:rFonts w:hint="eastAsia" w:ascii="仿宋" w:hAnsi="仿宋" w:eastAsia="仿宋"/>
          <w:sz w:val="24"/>
          <w:szCs w:val="28"/>
          <w:highlight w:val="none"/>
        </w:rPr>
        <w:t>其他资格证明文件</w:t>
      </w:r>
    </w:p>
    <w:p w14:paraId="4238FED3">
      <w:pPr>
        <w:spacing w:line="440" w:lineRule="exact"/>
        <w:rPr>
          <w:rFonts w:ascii="仿宋" w:hAnsi="仿宋" w:eastAsia="仿宋"/>
          <w:sz w:val="24"/>
          <w:szCs w:val="28"/>
          <w:highlight w:val="none"/>
        </w:rPr>
      </w:pPr>
      <w:r>
        <w:rPr>
          <w:rFonts w:ascii="仿宋" w:hAnsi="仿宋" w:eastAsia="仿宋"/>
          <w:sz w:val="24"/>
          <w:szCs w:val="28"/>
          <w:highlight w:val="none"/>
        </w:rPr>
        <w:tab/>
      </w:r>
      <w:r>
        <w:rPr>
          <w:rFonts w:hint="eastAsia" w:ascii="仿宋" w:hAnsi="仿宋" w:eastAsia="仿宋"/>
          <w:sz w:val="24"/>
          <w:szCs w:val="28"/>
          <w:highlight w:val="none"/>
        </w:rPr>
        <w:t>……</w:t>
      </w:r>
    </w:p>
    <w:p w14:paraId="1F94B188">
      <w:pPr>
        <w:spacing w:line="440" w:lineRule="exact"/>
        <w:rPr>
          <w:rFonts w:ascii="仿宋" w:hAnsi="仿宋" w:eastAsia="仿宋"/>
          <w:sz w:val="24"/>
          <w:szCs w:val="28"/>
          <w:highlight w:val="none"/>
        </w:rPr>
      </w:pPr>
    </w:p>
    <w:p w14:paraId="266B6FD2">
      <w:pPr>
        <w:spacing w:line="440" w:lineRule="exact"/>
        <w:rPr>
          <w:rFonts w:ascii="仿宋" w:hAnsi="仿宋" w:eastAsia="仿宋"/>
          <w:b/>
          <w:bCs/>
          <w:sz w:val="24"/>
          <w:szCs w:val="28"/>
          <w:highlight w:val="none"/>
        </w:rPr>
      </w:pPr>
      <w:r>
        <w:rPr>
          <w:rFonts w:hint="eastAsia" w:ascii="仿宋" w:hAnsi="仿宋" w:eastAsia="仿宋"/>
          <w:b/>
          <w:bCs/>
          <w:sz w:val="24"/>
          <w:szCs w:val="28"/>
          <w:highlight w:val="none"/>
        </w:rPr>
        <w:t>注意：</w:t>
      </w:r>
    </w:p>
    <w:p w14:paraId="02AD94B9">
      <w:pPr>
        <w:spacing w:line="440" w:lineRule="exact"/>
        <w:rPr>
          <w:rFonts w:ascii="仿宋" w:hAnsi="仿宋" w:eastAsia="仿宋"/>
          <w:sz w:val="24"/>
          <w:szCs w:val="28"/>
          <w:highlight w:val="none"/>
        </w:rPr>
      </w:pPr>
      <w:r>
        <w:rPr>
          <w:rFonts w:ascii="仿宋" w:hAnsi="仿宋" w:eastAsia="仿宋"/>
          <w:sz w:val="24"/>
          <w:szCs w:val="28"/>
          <w:highlight w:val="none"/>
        </w:rPr>
        <w:t>1.</w:t>
      </w:r>
      <w:r>
        <w:rPr>
          <w:rFonts w:hint="eastAsia" w:ascii="仿宋" w:hAnsi="仿宋" w:eastAsia="仿宋"/>
          <w:sz w:val="24"/>
          <w:szCs w:val="28"/>
          <w:highlight w:val="none"/>
        </w:rPr>
        <w:t>报价供应商应提交相关证明文件，以及提供其他有关资料。</w:t>
      </w:r>
    </w:p>
    <w:p w14:paraId="582F30FB">
      <w:pPr>
        <w:spacing w:line="440" w:lineRule="exact"/>
        <w:rPr>
          <w:rFonts w:ascii="仿宋" w:hAnsi="仿宋" w:eastAsia="仿宋"/>
          <w:sz w:val="24"/>
          <w:szCs w:val="28"/>
          <w:highlight w:val="none"/>
        </w:rPr>
      </w:pPr>
      <w:r>
        <w:rPr>
          <w:rFonts w:ascii="仿宋" w:hAnsi="仿宋" w:eastAsia="仿宋"/>
          <w:sz w:val="24"/>
          <w:szCs w:val="28"/>
          <w:highlight w:val="none"/>
        </w:rPr>
        <w:t>2.</w:t>
      </w:r>
      <w:r>
        <w:rPr>
          <w:rFonts w:hint="eastAsia" w:ascii="仿宋" w:hAnsi="仿宋" w:eastAsia="仿宋"/>
          <w:sz w:val="24"/>
          <w:szCs w:val="28"/>
          <w:highlight w:val="none"/>
        </w:rPr>
        <w:t>报价供应商提供的资格文件将由采购人及买方使用，并据此进行评价和判断，确定比价供应商的资格和履约能力。</w:t>
      </w:r>
    </w:p>
    <w:p w14:paraId="2576FABC">
      <w:pPr>
        <w:spacing w:line="440" w:lineRule="exact"/>
        <w:rPr>
          <w:rFonts w:ascii="仿宋" w:hAnsi="仿宋" w:eastAsia="仿宋"/>
          <w:sz w:val="24"/>
          <w:szCs w:val="28"/>
          <w:highlight w:val="none"/>
        </w:rPr>
      </w:pPr>
      <w:r>
        <w:rPr>
          <w:rFonts w:ascii="仿宋" w:hAnsi="仿宋" w:eastAsia="仿宋"/>
          <w:sz w:val="24"/>
          <w:szCs w:val="28"/>
          <w:highlight w:val="none"/>
        </w:rPr>
        <w:t>3.</w:t>
      </w:r>
      <w:r>
        <w:rPr>
          <w:rFonts w:hint="eastAsia" w:ascii="仿宋" w:hAnsi="仿宋" w:eastAsia="仿宋"/>
          <w:sz w:val="24"/>
          <w:szCs w:val="28"/>
          <w:highlight w:val="none"/>
        </w:rPr>
        <w:t>报价供应商提交的文件将给予保密，但不退还。</w:t>
      </w:r>
    </w:p>
    <w:p w14:paraId="607DB7D7">
      <w:pPr>
        <w:spacing w:line="440" w:lineRule="exact"/>
        <w:rPr>
          <w:sz w:val="24"/>
          <w:szCs w:val="28"/>
          <w:highlight w:val="none"/>
        </w:rPr>
        <w:sectPr>
          <w:pgSz w:w="11906" w:h="16838"/>
          <w:pgMar w:top="1440" w:right="1800" w:bottom="1440" w:left="1800" w:header="851" w:footer="992" w:gutter="0"/>
          <w:cols w:space="720" w:num="1"/>
          <w:docGrid w:type="lines" w:linePitch="312" w:charSpace="0"/>
        </w:sectPr>
      </w:pPr>
    </w:p>
    <w:p w14:paraId="5202A020">
      <w:pPr>
        <w:spacing w:line="440" w:lineRule="exact"/>
        <w:rPr>
          <w:sz w:val="24"/>
          <w:szCs w:val="28"/>
          <w:highlight w:val="none"/>
        </w:rPr>
      </w:pPr>
      <w:r>
        <w:rPr>
          <w:rFonts w:hint="eastAsia"/>
          <w:sz w:val="24"/>
          <w:szCs w:val="28"/>
          <w:highlight w:val="none"/>
        </w:rPr>
        <w:t>附件</w:t>
      </w:r>
      <w:r>
        <w:rPr>
          <w:sz w:val="24"/>
          <w:szCs w:val="28"/>
          <w:highlight w:val="none"/>
        </w:rPr>
        <w:t>6</w:t>
      </w:r>
    </w:p>
    <w:p w14:paraId="49C5D07A">
      <w:pPr>
        <w:spacing w:line="440" w:lineRule="exact"/>
        <w:rPr>
          <w:b/>
          <w:sz w:val="24"/>
          <w:szCs w:val="28"/>
          <w:highlight w:val="none"/>
        </w:rPr>
      </w:pPr>
    </w:p>
    <w:p w14:paraId="44DBC4E4">
      <w:pPr>
        <w:spacing w:line="440" w:lineRule="exact"/>
        <w:jc w:val="center"/>
        <w:rPr>
          <w:b/>
          <w:bCs/>
          <w:sz w:val="24"/>
          <w:szCs w:val="28"/>
          <w:highlight w:val="none"/>
        </w:rPr>
      </w:pPr>
      <w:bookmarkStart w:id="1" w:name="OLE_LINK3"/>
      <w:r>
        <w:rPr>
          <w:rFonts w:hint="eastAsia"/>
          <w:b/>
          <w:sz w:val="24"/>
          <w:szCs w:val="28"/>
          <w:highlight w:val="none"/>
        </w:rPr>
        <w:t>近三年项目业绩表</w:t>
      </w:r>
      <w:r>
        <w:rPr>
          <w:rFonts w:hint="eastAsia"/>
          <w:b/>
          <w:bCs/>
          <w:sz w:val="24"/>
          <w:szCs w:val="28"/>
          <w:highlight w:val="none"/>
        </w:rPr>
        <w:t>（格式可拟定，业绩表内的项目须提供配套合同复印件）</w:t>
      </w:r>
      <w:bookmarkEnd w:id="1"/>
    </w:p>
    <w:p w14:paraId="4BA04AD8">
      <w:pPr>
        <w:spacing w:line="440" w:lineRule="exact"/>
        <w:jc w:val="center"/>
        <w:rPr>
          <w:sz w:val="24"/>
          <w:szCs w:val="28"/>
          <w:highlight w:val="none"/>
        </w:rPr>
      </w:pPr>
    </w:p>
    <w:p w14:paraId="3E1D403C">
      <w:pPr>
        <w:spacing w:line="440" w:lineRule="exact"/>
        <w:rPr>
          <w:bCs/>
          <w:sz w:val="24"/>
          <w:szCs w:val="28"/>
          <w:highlight w:val="none"/>
        </w:rPr>
      </w:pPr>
    </w:p>
    <w:tbl>
      <w:tblPr>
        <w:tblStyle w:val="16"/>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ascii="仿宋" w:hAnsi="仿宋" w:eastAsia="仿宋"/>
                <w:bCs/>
                <w:sz w:val="24"/>
                <w:szCs w:val="28"/>
                <w:highlight w:val="none"/>
              </w:rPr>
            </w:pPr>
            <w:r>
              <w:rPr>
                <w:rFonts w:hint="eastAsia" w:ascii="仿宋" w:hAnsi="仿宋" w:eastAsia="仿宋"/>
                <w:bCs/>
                <w:sz w:val="24"/>
                <w:szCs w:val="28"/>
                <w:highlight w:val="none"/>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ascii="仿宋" w:hAnsi="仿宋" w:eastAsia="仿宋"/>
                <w:bCs/>
                <w:sz w:val="24"/>
                <w:szCs w:val="28"/>
                <w:highlight w:val="none"/>
              </w:rPr>
            </w:pPr>
            <w:r>
              <w:rPr>
                <w:rFonts w:hint="eastAsia" w:ascii="仿宋" w:hAnsi="仿宋" w:eastAsia="仿宋"/>
                <w:bCs/>
                <w:sz w:val="24"/>
                <w:szCs w:val="28"/>
                <w:highlight w:val="none"/>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ascii="仿宋" w:hAnsi="仿宋" w:eastAsia="仿宋"/>
                <w:bCs/>
                <w:sz w:val="24"/>
                <w:szCs w:val="28"/>
                <w:highlight w:val="none"/>
              </w:rPr>
            </w:pPr>
            <w:r>
              <w:rPr>
                <w:rFonts w:hint="eastAsia" w:ascii="仿宋" w:hAnsi="仿宋" w:eastAsia="仿宋"/>
                <w:bCs/>
                <w:sz w:val="24"/>
                <w:szCs w:val="28"/>
                <w:highlight w:val="none"/>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ascii="仿宋" w:hAnsi="仿宋" w:eastAsia="仿宋"/>
                <w:bCs/>
                <w:sz w:val="24"/>
                <w:szCs w:val="28"/>
                <w:highlight w:val="none"/>
              </w:rPr>
            </w:pPr>
            <w:r>
              <w:rPr>
                <w:rFonts w:hint="eastAsia" w:ascii="仿宋" w:hAnsi="仿宋" w:eastAsia="仿宋"/>
                <w:bCs/>
                <w:sz w:val="24"/>
                <w:szCs w:val="28"/>
                <w:highlight w:val="none"/>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ascii="仿宋" w:hAnsi="仿宋" w:eastAsia="仿宋"/>
                <w:bCs/>
                <w:sz w:val="24"/>
                <w:szCs w:val="28"/>
                <w:highlight w:val="none"/>
              </w:rPr>
            </w:pPr>
            <w:r>
              <w:rPr>
                <w:rFonts w:hint="eastAsia" w:ascii="仿宋" w:hAnsi="仿宋" w:eastAsia="仿宋"/>
                <w:bCs/>
                <w:sz w:val="24"/>
                <w:szCs w:val="28"/>
                <w:highlight w:val="none"/>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ascii="仿宋" w:hAnsi="仿宋" w:eastAsia="仿宋"/>
                <w:bCs/>
                <w:sz w:val="24"/>
                <w:szCs w:val="28"/>
                <w:highlight w:val="none"/>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ascii="仿宋" w:hAnsi="仿宋" w:eastAsia="仿宋"/>
                <w:bCs/>
                <w:sz w:val="24"/>
                <w:szCs w:val="28"/>
                <w:highlight w:val="none"/>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ascii="仿宋" w:hAnsi="仿宋" w:eastAsia="仿宋"/>
                <w:bCs/>
                <w:sz w:val="24"/>
                <w:szCs w:val="28"/>
                <w:highlight w:val="none"/>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ascii="仿宋" w:hAnsi="仿宋" w:eastAsia="仿宋"/>
                <w:bCs/>
                <w:sz w:val="24"/>
                <w:szCs w:val="28"/>
                <w:highlight w:val="none"/>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ascii="仿宋" w:hAnsi="仿宋" w:eastAsia="仿宋"/>
                <w:bCs/>
                <w:sz w:val="24"/>
                <w:szCs w:val="28"/>
                <w:highlight w:val="none"/>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ascii="仿宋" w:hAnsi="仿宋" w:eastAsia="仿宋"/>
                <w:bCs/>
                <w:sz w:val="24"/>
                <w:szCs w:val="28"/>
                <w:highlight w:val="none"/>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ascii="仿宋" w:hAnsi="仿宋" w:eastAsia="仿宋"/>
                <w:bCs/>
                <w:sz w:val="24"/>
                <w:szCs w:val="28"/>
                <w:highlight w:val="none"/>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ascii="仿宋" w:hAnsi="仿宋" w:eastAsia="仿宋"/>
                <w:bCs/>
                <w:sz w:val="24"/>
                <w:szCs w:val="28"/>
                <w:highlight w:val="none"/>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ascii="仿宋" w:hAnsi="仿宋" w:eastAsia="仿宋"/>
                <w:bCs/>
                <w:sz w:val="24"/>
                <w:szCs w:val="28"/>
                <w:highlight w:val="none"/>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ascii="仿宋" w:hAnsi="仿宋" w:eastAsia="仿宋"/>
                <w:bCs/>
                <w:sz w:val="24"/>
                <w:szCs w:val="28"/>
                <w:highlight w:val="none"/>
              </w:rPr>
            </w:pPr>
          </w:p>
        </w:tc>
      </w:tr>
    </w:tbl>
    <w:p w14:paraId="6E9C8E1C">
      <w:pPr>
        <w:spacing w:line="440" w:lineRule="exact"/>
        <w:rPr>
          <w:rFonts w:ascii="仿宋" w:hAnsi="仿宋" w:eastAsia="仿宋"/>
          <w:bCs/>
          <w:sz w:val="24"/>
          <w:szCs w:val="28"/>
          <w:highlight w:val="none"/>
        </w:rPr>
      </w:pPr>
    </w:p>
    <w:p w14:paraId="0704B92B">
      <w:pPr>
        <w:spacing w:line="440" w:lineRule="exact"/>
        <w:rPr>
          <w:rFonts w:ascii="仿宋" w:hAnsi="仿宋" w:eastAsia="仿宋"/>
          <w:bCs/>
          <w:sz w:val="24"/>
          <w:szCs w:val="28"/>
          <w:highlight w:val="none"/>
        </w:rPr>
      </w:pPr>
    </w:p>
    <w:p w14:paraId="5B4056CC">
      <w:pPr>
        <w:spacing w:line="440" w:lineRule="exact"/>
        <w:rPr>
          <w:rFonts w:ascii="仿宋" w:hAnsi="仿宋" w:eastAsia="仿宋"/>
          <w:bCs/>
          <w:sz w:val="24"/>
          <w:szCs w:val="28"/>
          <w:highlight w:val="none"/>
        </w:rPr>
      </w:pPr>
    </w:p>
    <w:p w14:paraId="4E4EC872">
      <w:pPr>
        <w:spacing w:line="440" w:lineRule="exact"/>
        <w:rPr>
          <w:rFonts w:ascii="仿宋" w:hAnsi="仿宋" w:eastAsia="仿宋"/>
          <w:bCs/>
          <w:sz w:val="24"/>
          <w:szCs w:val="28"/>
          <w:highlight w:val="none"/>
        </w:rPr>
      </w:pPr>
      <w:r>
        <w:rPr>
          <w:rFonts w:hint="eastAsia" w:ascii="仿宋" w:hAnsi="仿宋" w:eastAsia="仿宋"/>
          <w:bCs/>
          <w:sz w:val="24"/>
          <w:szCs w:val="28"/>
          <w:highlight w:val="none"/>
        </w:rPr>
        <w:t>报价供应商名称（公章）：</w:t>
      </w:r>
    </w:p>
    <w:p w14:paraId="3F6C8C50">
      <w:pPr>
        <w:spacing w:line="440" w:lineRule="exact"/>
        <w:rPr>
          <w:rFonts w:ascii="仿宋" w:hAnsi="仿宋" w:eastAsia="仿宋"/>
          <w:bCs/>
          <w:sz w:val="24"/>
          <w:szCs w:val="28"/>
          <w:highlight w:val="none"/>
        </w:rPr>
      </w:pPr>
      <w:r>
        <w:rPr>
          <w:rFonts w:hint="eastAsia" w:ascii="仿宋" w:hAnsi="仿宋" w:eastAsia="仿宋"/>
          <w:bCs/>
          <w:sz w:val="24"/>
          <w:szCs w:val="28"/>
          <w:highlight w:val="none"/>
        </w:rPr>
        <w:t>报价供应商法定代表或其授权人：（签字或盖章）</w:t>
      </w:r>
    </w:p>
    <w:p w14:paraId="424FBD2B">
      <w:pPr>
        <w:spacing w:line="440" w:lineRule="exact"/>
        <w:rPr>
          <w:rFonts w:ascii="仿宋" w:hAnsi="仿宋" w:eastAsia="仿宋"/>
          <w:sz w:val="24"/>
          <w:szCs w:val="28"/>
          <w:highlight w:val="none"/>
        </w:rPr>
      </w:pPr>
    </w:p>
    <w:p w14:paraId="0818E7E0">
      <w:pPr>
        <w:spacing w:line="440" w:lineRule="exact"/>
        <w:rPr>
          <w:rFonts w:ascii="仿宋" w:hAnsi="仿宋" w:eastAsia="仿宋"/>
          <w:sz w:val="24"/>
          <w:szCs w:val="28"/>
          <w:highlight w:val="none"/>
        </w:rPr>
      </w:pPr>
      <w:r>
        <w:rPr>
          <w:rFonts w:hint="eastAsia" w:ascii="仿宋" w:hAnsi="仿宋" w:eastAsia="仿宋"/>
          <w:sz w:val="24"/>
          <w:szCs w:val="28"/>
          <w:highlight w:val="none"/>
        </w:rPr>
        <w:t>日期：</w:t>
      </w:r>
      <w:r>
        <w:rPr>
          <w:rFonts w:ascii="仿宋" w:hAnsi="仿宋" w:eastAsia="仿宋"/>
          <w:sz w:val="24"/>
          <w:szCs w:val="28"/>
          <w:highlight w:val="none"/>
        </w:rPr>
        <w:t xml:space="preserve">   </w:t>
      </w:r>
      <w:r>
        <w:rPr>
          <w:rFonts w:hint="eastAsia" w:ascii="仿宋" w:hAnsi="仿宋" w:eastAsia="仿宋"/>
          <w:sz w:val="24"/>
          <w:szCs w:val="28"/>
          <w:highlight w:val="none"/>
        </w:rPr>
        <w:t>年</w:t>
      </w:r>
      <w:r>
        <w:rPr>
          <w:rFonts w:ascii="仿宋" w:hAnsi="仿宋" w:eastAsia="仿宋"/>
          <w:sz w:val="24"/>
          <w:szCs w:val="28"/>
          <w:highlight w:val="none"/>
        </w:rPr>
        <w:t xml:space="preserve">   </w:t>
      </w:r>
      <w:r>
        <w:rPr>
          <w:rFonts w:hint="eastAsia" w:ascii="仿宋" w:hAnsi="仿宋" w:eastAsia="仿宋"/>
          <w:sz w:val="24"/>
          <w:szCs w:val="28"/>
          <w:highlight w:val="none"/>
        </w:rPr>
        <w:t>月</w:t>
      </w:r>
      <w:r>
        <w:rPr>
          <w:rFonts w:ascii="仿宋" w:hAnsi="仿宋" w:eastAsia="仿宋"/>
          <w:sz w:val="24"/>
          <w:szCs w:val="28"/>
          <w:highlight w:val="none"/>
        </w:rPr>
        <w:t xml:space="preserve">   </w:t>
      </w:r>
      <w:r>
        <w:rPr>
          <w:rFonts w:hint="eastAsia" w:ascii="仿宋" w:hAnsi="仿宋" w:eastAsia="仿宋"/>
          <w:sz w:val="24"/>
          <w:szCs w:val="28"/>
          <w:highlight w:val="none"/>
        </w:rPr>
        <w:t>日</w:t>
      </w:r>
    </w:p>
    <w:p w14:paraId="3E843A44">
      <w:pPr>
        <w:spacing w:line="440" w:lineRule="exact"/>
        <w:rPr>
          <w:rFonts w:ascii="仿宋" w:hAnsi="仿宋" w:eastAsia="仿宋"/>
          <w:b/>
          <w:bCs/>
          <w:sz w:val="24"/>
          <w:szCs w:val="28"/>
          <w:highlight w:val="none"/>
        </w:rPr>
      </w:pPr>
    </w:p>
    <w:p w14:paraId="71BC1DE3">
      <w:pPr>
        <w:spacing w:line="440" w:lineRule="exact"/>
        <w:rPr>
          <w:b/>
          <w:bCs/>
          <w:sz w:val="24"/>
          <w:szCs w:val="28"/>
          <w:highlight w:val="none"/>
        </w:rPr>
        <w:sectPr>
          <w:pgSz w:w="11906" w:h="16838"/>
          <w:pgMar w:top="1247" w:right="1474" w:bottom="1247" w:left="1474" w:header="851" w:footer="992" w:gutter="0"/>
          <w:cols w:space="720" w:num="1"/>
        </w:sectPr>
      </w:pPr>
    </w:p>
    <w:p w14:paraId="58D38FD7">
      <w:pPr>
        <w:spacing w:line="440" w:lineRule="exact"/>
        <w:rPr>
          <w:sz w:val="24"/>
          <w:szCs w:val="28"/>
          <w:highlight w:val="none"/>
        </w:rPr>
      </w:pPr>
      <w:r>
        <w:rPr>
          <w:rFonts w:hint="eastAsia"/>
          <w:sz w:val="24"/>
          <w:szCs w:val="28"/>
          <w:highlight w:val="none"/>
        </w:rPr>
        <w:t>附件</w:t>
      </w:r>
      <w:r>
        <w:rPr>
          <w:sz w:val="24"/>
          <w:szCs w:val="28"/>
          <w:highlight w:val="none"/>
        </w:rPr>
        <w:t>7</w:t>
      </w:r>
    </w:p>
    <w:p w14:paraId="4742070B">
      <w:pPr>
        <w:spacing w:line="440" w:lineRule="exact"/>
        <w:rPr>
          <w:sz w:val="24"/>
          <w:szCs w:val="28"/>
          <w:highlight w:val="none"/>
        </w:rPr>
      </w:pPr>
    </w:p>
    <w:p w14:paraId="4B1505F7">
      <w:pPr>
        <w:spacing w:line="440" w:lineRule="exact"/>
        <w:jc w:val="center"/>
        <w:rPr>
          <w:b/>
          <w:sz w:val="24"/>
          <w:szCs w:val="28"/>
          <w:highlight w:val="none"/>
        </w:rPr>
      </w:pPr>
      <w:r>
        <w:rPr>
          <w:rFonts w:hint="eastAsia"/>
          <w:b/>
          <w:sz w:val="24"/>
          <w:szCs w:val="28"/>
          <w:highlight w:val="none"/>
        </w:rPr>
        <w:t>参加政府采购活动前</w:t>
      </w:r>
      <w:r>
        <w:rPr>
          <w:b/>
          <w:sz w:val="24"/>
          <w:szCs w:val="28"/>
          <w:highlight w:val="none"/>
        </w:rPr>
        <w:t>3</w:t>
      </w:r>
      <w:r>
        <w:rPr>
          <w:rFonts w:hint="eastAsia"/>
          <w:b/>
          <w:sz w:val="24"/>
          <w:szCs w:val="28"/>
          <w:highlight w:val="none"/>
        </w:rPr>
        <w:t>年内在经营活动中没有重大违法记录的书面声明</w:t>
      </w:r>
    </w:p>
    <w:p w14:paraId="0092ADD3">
      <w:pPr>
        <w:spacing w:line="440" w:lineRule="exact"/>
        <w:ind w:firstLine="480" w:firstLineChars="200"/>
        <w:rPr>
          <w:rFonts w:ascii="仿宋" w:hAnsi="仿宋" w:eastAsia="仿宋"/>
          <w:bCs/>
          <w:sz w:val="24"/>
          <w:szCs w:val="28"/>
          <w:highlight w:val="none"/>
        </w:rPr>
      </w:pPr>
      <w:r>
        <w:rPr>
          <w:rFonts w:hint="eastAsia" w:ascii="仿宋" w:hAnsi="仿宋" w:eastAsia="仿宋"/>
          <w:bCs/>
          <w:sz w:val="24"/>
          <w:szCs w:val="28"/>
          <w:highlight w:val="none"/>
        </w:rPr>
        <w:t>我单位（投标人名称）近三年内，在参加政府采购活动中没有重大违法记录，特此声明。</w:t>
      </w:r>
    </w:p>
    <w:p w14:paraId="16232A02">
      <w:pPr>
        <w:spacing w:line="440" w:lineRule="exact"/>
        <w:ind w:firstLine="480" w:firstLineChars="200"/>
        <w:rPr>
          <w:rFonts w:ascii="仿宋" w:hAnsi="仿宋" w:eastAsia="仿宋"/>
          <w:bCs/>
          <w:sz w:val="24"/>
          <w:szCs w:val="28"/>
          <w:highlight w:val="none"/>
        </w:rPr>
      </w:pPr>
      <w:r>
        <w:rPr>
          <w:rFonts w:hint="eastAsia" w:ascii="仿宋" w:hAnsi="仿宋" w:eastAsia="仿宋"/>
          <w:bCs/>
          <w:sz w:val="24"/>
          <w:szCs w:val="28"/>
          <w:highlight w:val="none"/>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ascii="仿宋" w:hAnsi="仿宋" w:eastAsia="仿宋"/>
          <w:bCs/>
          <w:sz w:val="24"/>
          <w:szCs w:val="28"/>
          <w:highlight w:val="none"/>
        </w:rPr>
      </w:pPr>
    </w:p>
    <w:p w14:paraId="0AC79DEE">
      <w:pPr>
        <w:spacing w:line="440" w:lineRule="exact"/>
        <w:rPr>
          <w:rFonts w:ascii="仿宋" w:hAnsi="仿宋" w:eastAsia="仿宋"/>
          <w:bCs/>
          <w:sz w:val="24"/>
          <w:szCs w:val="28"/>
          <w:highlight w:val="none"/>
        </w:rPr>
      </w:pPr>
    </w:p>
    <w:p w14:paraId="27026451">
      <w:pPr>
        <w:spacing w:line="440" w:lineRule="exact"/>
        <w:rPr>
          <w:rFonts w:ascii="仿宋" w:hAnsi="仿宋" w:eastAsia="仿宋"/>
          <w:bCs/>
          <w:sz w:val="24"/>
          <w:szCs w:val="28"/>
          <w:highlight w:val="none"/>
        </w:rPr>
      </w:pPr>
    </w:p>
    <w:p w14:paraId="21CF3B63">
      <w:pPr>
        <w:spacing w:line="440" w:lineRule="exact"/>
        <w:rPr>
          <w:rFonts w:ascii="仿宋" w:hAnsi="仿宋" w:eastAsia="仿宋"/>
          <w:bCs/>
          <w:sz w:val="24"/>
          <w:szCs w:val="28"/>
          <w:highlight w:val="none"/>
        </w:rPr>
      </w:pPr>
      <w:r>
        <w:rPr>
          <w:rFonts w:hint="eastAsia" w:ascii="仿宋" w:hAnsi="仿宋" w:eastAsia="仿宋"/>
          <w:bCs/>
          <w:sz w:val="24"/>
          <w:szCs w:val="28"/>
          <w:highlight w:val="none"/>
        </w:rPr>
        <w:t>报价供应商名称（公章）：</w:t>
      </w:r>
    </w:p>
    <w:p w14:paraId="26261524">
      <w:pPr>
        <w:spacing w:line="440" w:lineRule="exact"/>
        <w:rPr>
          <w:rFonts w:ascii="仿宋" w:hAnsi="仿宋" w:eastAsia="仿宋"/>
          <w:bCs/>
          <w:sz w:val="24"/>
          <w:szCs w:val="28"/>
          <w:highlight w:val="none"/>
        </w:rPr>
      </w:pPr>
      <w:r>
        <w:rPr>
          <w:rFonts w:hint="eastAsia" w:ascii="仿宋" w:hAnsi="仿宋" w:eastAsia="仿宋"/>
          <w:bCs/>
          <w:sz w:val="24"/>
          <w:szCs w:val="28"/>
          <w:highlight w:val="none"/>
        </w:rPr>
        <w:t>报价供应商法定代表或其授权人：（签字或盖章）</w:t>
      </w:r>
    </w:p>
    <w:p w14:paraId="1E05C731">
      <w:pPr>
        <w:spacing w:line="440" w:lineRule="exact"/>
        <w:rPr>
          <w:rFonts w:ascii="仿宋" w:hAnsi="仿宋" w:eastAsia="仿宋"/>
          <w:sz w:val="24"/>
          <w:szCs w:val="28"/>
          <w:highlight w:val="none"/>
        </w:rPr>
      </w:pPr>
    </w:p>
    <w:p w14:paraId="14F12443">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日期：</w:t>
      </w:r>
      <w:r>
        <w:rPr>
          <w:rFonts w:ascii="仿宋" w:hAnsi="仿宋" w:eastAsia="仿宋"/>
          <w:sz w:val="24"/>
          <w:szCs w:val="28"/>
          <w:highlight w:val="none"/>
        </w:rPr>
        <w:t xml:space="preserve">   </w:t>
      </w:r>
      <w:r>
        <w:rPr>
          <w:rFonts w:hint="eastAsia" w:ascii="仿宋" w:hAnsi="仿宋" w:eastAsia="仿宋"/>
          <w:sz w:val="24"/>
          <w:szCs w:val="28"/>
          <w:highlight w:val="none"/>
        </w:rPr>
        <w:t>年</w:t>
      </w:r>
      <w:r>
        <w:rPr>
          <w:rFonts w:ascii="仿宋" w:hAnsi="仿宋" w:eastAsia="仿宋"/>
          <w:sz w:val="24"/>
          <w:szCs w:val="28"/>
          <w:highlight w:val="none"/>
        </w:rPr>
        <w:t xml:space="preserve">   </w:t>
      </w:r>
      <w:r>
        <w:rPr>
          <w:rFonts w:hint="eastAsia" w:ascii="仿宋" w:hAnsi="仿宋" w:eastAsia="仿宋"/>
          <w:sz w:val="24"/>
          <w:szCs w:val="28"/>
          <w:highlight w:val="none"/>
        </w:rPr>
        <w:t>月</w:t>
      </w:r>
      <w:r>
        <w:rPr>
          <w:rFonts w:ascii="仿宋" w:hAnsi="仿宋" w:eastAsia="仿宋"/>
          <w:sz w:val="24"/>
          <w:szCs w:val="28"/>
          <w:highlight w:val="none"/>
        </w:rPr>
        <w:t xml:space="preserve">   </w:t>
      </w:r>
      <w:r>
        <w:rPr>
          <w:rFonts w:hint="eastAsia" w:ascii="仿宋" w:hAnsi="仿宋" w:eastAsia="仿宋"/>
          <w:sz w:val="24"/>
          <w:szCs w:val="28"/>
          <w:highlight w:val="none"/>
        </w:rPr>
        <w:t>日</w:t>
      </w:r>
      <w:bookmarkEnd w:id="0"/>
    </w:p>
    <w:p w14:paraId="2C1CF5DF">
      <w:pPr>
        <w:pageBreakBefore/>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附件8</w:t>
      </w:r>
    </w:p>
    <w:p w14:paraId="4E63DB98">
      <w:pPr>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评分表：</w:t>
      </w:r>
    </w:p>
    <w:tbl>
      <w:tblPr>
        <w:tblStyle w:val="16"/>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144"/>
        <w:gridCol w:w="853"/>
        <w:gridCol w:w="5978"/>
      </w:tblGrid>
      <w:tr w14:paraId="0184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08" w:type="dxa"/>
            <w:gridSpan w:val="2"/>
            <w:vAlign w:val="center"/>
          </w:tcPr>
          <w:p w14:paraId="093EDD85">
            <w:pPr>
              <w:spacing w:line="360" w:lineRule="auto"/>
              <w:jc w:val="center"/>
              <w:rPr>
                <w:b/>
                <w:bCs/>
                <w:szCs w:val="21"/>
                <w:highlight w:val="none"/>
              </w:rPr>
            </w:pPr>
            <w:r>
              <w:rPr>
                <w:b/>
                <w:bCs/>
                <w:szCs w:val="21"/>
                <w:highlight w:val="none"/>
              </w:rPr>
              <w:t>评审内容</w:t>
            </w:r>
          </w:p>
        </w:tc>
        <w:tc>
          <w:tcPr>
            <w:tcW w:w="853" w:type="dxa"/>
            <w:vAlign w:val="center"/>
          </w:tcPr>
          <w:p w14:paraId="2DA89F00">
            <w:pPr>
              <w:spacing w:line="360" w:lineRule="auto"/>
              <w:jc w:val="center"/>
              <w:rPr>
                <w:b/>
                <w:bCs/>
                <w:szCs w:val="21"/>
                <w:highlight w:val="none"/>
              </w:rPr>
            </w:pPr>
            <w:r>
              <w:rPr>
                <w:b/>
                <w:bCs/>
                <w:szCs w:val="21"/>
                <w:highlight w:val="none"/>
              </w:rPr>
              <w:t>分值</w:t>
            </w:r>
          </w:p>
        </w:tc>
        <w:tc>
          <w:tcPr>
            <w:tcW w:w="5978" w:type="dxa"/>
            <w:vAlign w:val="center"/>
          </w:tcPr>
          <w:p w14:paraId="5BE336F0">
            <w:pPr>
              <w:spacing w:line="360" w:lineRule="auto"/>
              <w:jc w:val="center"/>
              <w:rPr>
                <w:b/>
                <w:bCs/>
                <w:szCs w:val="21"/>
                <w:highlight w:val="none"/>
              </w:rPr>
            </w:pPr>
            <w:r>
              <w:rPr>
                <w:b/>
                <w:bCs/>
                <w:szCs w:val="21"/>
                <w:highlight w:val="none"/>
              </w:rPr>
              <w:t>评审标准</w:t>
            </w:r>
          </w:p>
        </w:tc>
      </w:tr>
      <w:tr w14:paraId="36BB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564" w:type="dxa"/>
            <w:vAlign w:val="center"/>
          </w:tcPr>
          <w:p w14:paraId="7E8C94A1">
            <w:pPr>
              <w:spacing w:line="360" w:lineRule="auto"/>
              <w:jc w:val="center"/>
              <w:rPr>
                <w:rFonts w:ascii="宋体" w:hAnsi="宋体" w:cs="宋体"/>
                <w:szCs w:val="21"/>
                <w:highlight w:val="none"/>
              </w:rPr>
            </w:pPr>
            <w:r>
              <w:rPr>
                <w:rFonts w:hint="eastAsia" w:ascii="宋体" w:hAnsi="宋体" w:cs="宋体"/>
                <w:szCs w:val="21"/>
                <w:highlight w:val="none"/>
              </w:rPr>
              <w:t>商务评分</w:t>
            </w:r>
          </w:p>
        </w:tc>
        <w:tc>
          <w:tcPr>
            <w:tcW w:w="1144" w:type="dxa"/>
            <w:vAlign w:val="center"/>
          </w:tcPr>
          <w:p w14:paraId="48ED5E25">
            <w:pPr>
              <w:spacing w:line="360" w:lineRule="auto"/>
              <w:jc w:val="center"/>
              <w:rPr>
                <w:rFonts w:ascii="宋体" w:hAnsi="宋体" w:cs="宋体"/>
                <w:szCs w:val="21"/>
                <w:highlight w:val="none"/>
              </w:rPr>
            </w:pPr>
            <w:r>
              <w:rPr>
                <w:rFonts w:hint="eastAsia" w:ascii="宋体" w:hAnsi="宋体" w:cs="宋体"/>
                <w:szCs w:val="21"/>
                <w:highlight w:val="none"/>
              </w:rPr>
              <w:t>投标报价</w:t>
            </w:r>
          </w:p>
        </w:tc>
        <w:tc>
          <w:tcPr>
            <w:tcW w:w="853" w:type="dxa"/>
            <w:vAlign w:val="center"/>
          </w:tcPr>
          <w:p w14:paraId="7D771486">
            <w:pPr>
              <w:spacing w:line="360" w:lineRule="auto"/>
              <w:jc w:val="center"/>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0分</w:t>
            </w:r>
          </w:p>
        </w:tc>
        <w:tc>
          <w:tcPr>
            <w:tcW w:w="5978" w:type="dxa"/>
            <w:vAlign w:val="center"/>
          </w:tcPr>
          <w:p w14:paraId="7258FE75">
            <w:pPr>
              <w:spacing w:line="360" w:lineRule="auto"/>
              <w:jc w:val="left"/>
              <w:rPr>
                <w:rFonts w:ascii="宋体" w:hAnsi="宋体" w:cs="宋体"/>
                <w:bCs/>
                <w:szCs w:val="21"/>
                <w:highlight w:val="none"/>
              </w:rPr>
            </w:pPr>
            <w:r>
              <w:rPr>
                <w:rFonts w:hint="eastAsia" w:ascii="宋体" w:hAnsi="宋体" w:eastAsia="宋体" w:cs="宋体"/>
                <w:kern w:val="0"/>
                <w:sz w:val="20"/>
                <w:szCs w:val="21"/>
                <w:highlight w:val="none"/>
                <w:lang w:val="en-GB"/>
              </w:rPr>
              <w:t>采用低价优先法计算，即满足磋商文件要求且有效的最终报价下： 投标报价得分=(评标基准价／投标报价)×价格权值×100；</w:t>
            </w:r>
          </w:p>
        </w:tc>
      </w:tr>
      <w:tr w14:paraId="6FBA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564" w:type="dxa"/>
            <w:vMerge w:val="restart"/>
            <w:vAlign w:val="center"/>
          </w:tcPr>
          <w:p w14:paraId="6392366C">
            <w:pPr>
              <w:spacing w:line="360" w:lineRule="auto"/>
              <w:jc w:val="center"/>
              <w:rPr>
                <w:bCs/>
                <w:szCs w:val="21"/>
                <w:highlight w:val="none"/>
              </w:rPr>
            </w:pPr>
            <w:r>
              <w:rPr>
                <w:rFonts w:hint="eastAsia" w:ascii="宋体" w:hAnsi="宋体" w:cs="宋体"/>
                <w:szCs w:val="21"/>
                <w:highlight w:val="none"/>
              </w:rPr>
              <w:t>技术评分</w:t>
            </w:r>
          </w:p>
          <w:p w14:paraId="3E70769B">
            <w:pPr>
              <w:spacing w:line="360" w:lineRule="auto"/>
              <w:jc w:val="center"/>
              <w:rPr>
                <w:bCs/>
                <w:szCs w:val="21"/>
                <w:highlight w:val="none"/>
              </w:rPr>
            </w:pPr>
          </w:p>
        </w:tc>
        <w:tc>
          <w:tcPr>
            <w:tcW w:w="1144" w:type="dxa"/>
            <w:vAlign w:val="center"/>
          </w:tcPr>
          <w:p w14:paraId="08DD1089">
            <w:pPr>
              <w:spacing w:line="360" w:lineRule="auto"/>
              <w:ind w:left="-107" w:leftChars="-51"/>
              <w:jc w:val="center"/>
              <w:rPr>
                <w:rFonts w:ascii="宋体" w:hAnsi="宋体" w:cs="宋体"/>
                <w:szCs w:val="21"/>
                <w:highlight w:val="none"/>
              </w:rPr>
            </w:pPr>
            <w:r>
              <w:rPr>
                <w:rFonts w:hint="eastAsia" w:ascii="宋体" w:hAnsi="宋体" w:cs="宋体"/>
                <w:szCs w:val="21"/>
                <w:highlight w:val="none"/>
              </w:rPr>
              <w:t>资质证明</w:t>
            </w:r>
          </w:p>
        </w:tc>
        <w:tc>
          <w:tcPr>
            <w:tcW w:w="853" w:type="dxa"/>
            <w:vAlign w:val="center"/>
          </w:tcPr>
          <w:p w14:paraId="54D58E77">
            <w:pPr>
              <w:spacing w:line="360" w:lineRule="auto"/>
              <w:jc w:val="left"/>
              <w:rPr>
                <w:rFonts w:ascii="宋体" w:hAnsi="宋体" w:eastAsia="宋体" w:cs="宋体"/>
                <w:kern w:val="0"/>
                <w:sz w:val="20"/>
                <w:szCs w:val="21"/>
                <w:highlight w:val="none"/>
                <w:lang w:val="en-GB"/>
              </w:rPr>
            </w:pPr>
            <w:r>
              <w:rPr>
                <w:rFonts w:ascii="宋体" w:hAnsi="宋体" w:eastAsia="宋体" w:cs="宋体"/>
                <w:kern w:val="0"/>
                <w:sz w:val="20"/>
                <w:szCs w:val="21"/>
                <w:highlight w:val="none"/>
                <w:lang w:val="en-GB"/>
              </w:rPr>
              <w:t>4</w:t>
            </w:r>
            <w:r>
              <w:rPr>
                <w:rFonts w:hint="eastAsia" w:ascii="宋体" w:hAnsi="宋体" w:eastAsia="宋体" w:cs="宋体"/>
                <w:kern w:val="0"/>
                <w:sz w:val="20"/>
                <w:szCs w:val="21"/>
                <w:highlight w:val="none"/>
                <w:lang w:val="en-GB"/>
              </w:rPr>
              <w:t>0分</w:t>
            </w:r>
          </w:p>
        </w:tc>
        <w:tc>
          <w:tcPr>
            <w:tcW w:w="5978" w:type="dxa"/>
            <w:vAlign w:val="center"/>
          </w:tcPr>
          <w:p w14:paraId="252DF3E1">
            <w:pPr>
              <w:pStyle w:val="31"/>
              <w:numPr>
                <w:ilvl w:val="0"/>
                <w:numId w:val="3"/>
              </w:numPr>
              <w:tabs>
                <w:tab w:val="left" w:pos="4600"/>
              </w:tabs>
              <w:spacing w:line="360" w:lineRule="auto"/>
              <w:ind w:left="0" w:firstLineChars="0"/>
              <w:jc w:val="left"/>
              <w:rPr>
                <w:rFonts w:ascii="宋体" w:hAnsi="宋体" w:eastAsia="宋体" w:cs="宋体"/>
                <w:kern w:val="0"/>
                <w:sz w:val="20"/>
                <w:szCs w:val="21"/>
                <w:highlight w:val="none"/>
                <w:lang w:val="en-GB"/>
              </w:rPr>
            </w:pPr>
            <w:r>
              <w:rPr>
                <w:rFonts w:hint="eastAsia" w:ascii="宋体" w:hAnsi="宋体" w:eastAsia="宋体" w:cs="宋体"/>
                <w:kern w:val="0"/>
                <w:sz w:val="20"/>
                <w:szCs w:val="21"/>
                <w:highlight w:val="none"/>
                <w:lang w:val="en-GB"/>
              </w:rPr>
              <w:t>提供《上海市危险废物经营许可证》且在有效期内；</w:t>
            </w:r>
          </w:p>
          <w:p w14:paraId="18E92608">
            <w:pPr>
              <w:pStyle w:val="31"/>
              <w:numPr>
                <w:ilvl w:val="0"/>
                <w:numId w:val="3"/>
              </w:numPr>
              <w:tabs>
                <w:tab w:val="left" w:pos="4600"/>
              </w:tabs>
              <w:spacing w:line="360" w:lineRule="auto"/>
              <w:ind w:left="0" w:firstLineChars="0"/>
              <w:jc w:val="left"/>
              <w:rPr>
                <w:rFonts w:hint="eastAsia" w:ascii="宋体" w:hAnsi="宋体" w:eastAsia="宋体" w:cs="宋体"/>
                <w:kern w:val="0"/>
                <w:sz w:val="20"/>
                <w:szCs w:val="21"/>
                <w:highlight w:val="none"/>
                <w:lang w:val="en-GB"/>
              </w:rPr>
            </w:pPr>
            <w:r>
              <w:rPr>
                <w:rFonts w:hint="eastAsia" w:ascii="宋体" w:hAnsi="宋体" w:eastAsia="宋体" w:cs="宋体"/>
                <w:kern w:val="0"/>
                <w:sz w:val="20"/>
                <w:szCs w:val="21"/>
                <w:highlight w:val="none"/>
                <w:lang w:val="en-GB"/>
              </w:rPr>
              <w:t>营业执照的经营范围需包括危险废物的处置；</w:t>
            </w:r>
          </w:p>
          <w:p w14:paraId="170E09C4">
            <w:pPr>
              <w:tabs>
                <w:tab w:val="left" w:pos="4600"/>
              </w:tabs>
              <w:spacing w:line="360" w:lineRule="auto"/>
              <w:jc w:val="left"/>
              <w:rPr>
                <w:rFonts w:hint="eastAsia" w:ascii="宋体" w:hAnsi="宋体" w:eastAsia="宋体" w:cs="宋体"/>
                <w:kern w:val="0"/>
                <w:sz w:val="20"/>
                <w:szCs w:val="21"/>
                <w:highlight w:val="none"/>
                <w:lang w:val="en-GB"/>
              </w:rPr>
            </w:pPr>
            <w:r>
              <w:rPr>
                <w:rFonts w:hint="eastAsia" w:ascii="宋体" w:hAnsi="宋体" w:eastAsia="宋体" w:cs="宋体"/>
                <w:kern w:val="0"/>
                <w:sz w:val="20"/>
                <w:szCs w:val="21"/>
                <w:highlight w:val="none"/>
                <w:lang w:val="en-GB"/>
              </w:rPr>
              <w:t>以上两个需同时具备，得分0或</w:t>
            </w:r>
            <w:r>
              <w:rPr>
                <w:rFonts w:hint="eastAsia" w:ascii="宋体" w:hAnsi="宋体" w:eastAsia="宋体" w:cs="宋体"/>
                <w:kern w:val="0"/>
                <w:sz w:val="20"/>
                <w:szCs w:val="21"/>
                <w:highlight w:val="none"/>
                <w:lang w:val="en-US" w:eastAsia="zh-CN"/>
              </w:rPr>
              <w:t>40</w:t>
            </w:r>
            <w:r>
              <w:rPr>
                <w:rFonts w:hint="eastAsia" w:ascii="宋体" w:hAnsi="宋体" w:eastAsia="宋体" w:cs="宋体"/>
                <w:kern w:val="0"/>
                <w:sz w:val="20"/>
                <w:szCs w:val="21"/>
                <w:highlight w:val="none"/>
                <w:lang w:val="en-GB"/>
              </w:rPr>
              <w:t>。</w:t>
            </w:r>
          </w:p>
        </w:tc>
      </w:tr>
      <w:tr w14:paraId="552C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64" w:type="dxa"/>
            <w:vMerge w:val="continue"/>
            <w:vAlign w:val="center"/>
          </w:tcPr>
          <w:p w14:paraId="2B33584D">
            <w:pPr>
              <w:spacing w:line="360" w:lineRule="auto"/>
              <w:jc w:val="center"/>
              <w:rPr>
                <w:bCs/>
                <w:szCs w:val="21"/>
                <w:highlight w:val="yellow"/>
              </w:rPr>
            </w:pPr>
          </w:p>
        </w:tc>
        <w:tc>
          <w:tcPr>
            <w:tcW w:w="1144" w:type="dxa"/>
            <w:vAlign w:val="center"/>
          </w:tcPr>
          <w:p w14:paraId="791672EE">
            <w:pPr>
              <w:spacing w:line="360" w:lineRule="auto"/>
              <w:jc w:val="center"/>
              <w:rPr>
                <w:rFonts w:ascii="宋体" w:hAnsi="宋体" w:cs="宋体"/>
                <w:szCs w:val="21"/>
              </w:rPr>
            </w:pPr>
            <w:r>
              <w:rPr>
                <w:rFonts w:hint="eastAsia" w:ascii="宋体" w:hAnsi="宋体" w:cs="宋体"/>
                <w:szCs w:val="21"/>
              </w:rPr>
              <w:t>类似项目业绩</w:t>
            </w:r>
          </w:p>
        </w:tc>
        <w:tc>
          <w:tcPr>
            <w:tcW w:w="853" w:type="dxa"/>
            <w:vAlign w:val="center"/>
          </w:tcPr>
          <w:p w14:paraId="48FA2BEA">
            <w:pPr>
              <w:spacing w:line="360" w:lineRule="auto"/>
              <w:jc w:val="center"/>
              <w:rPr>
                <w:rFonts w:ascii="宋体" w:hAnsi="宋体" w:cs="宋体"/>
                <w:szCs w:val="21"/>
              </w:rPr>
            </w:pPr>
            <w:r>
              <w:rPr>
                <w:rFonts w:ascii="宋体" w:hAnsi="宋体" w:cs="宋体"/>
                <w:szCs w:val="21"/>
              </w:rPr>
              <w:t>2</w:t>
            </w:r>
            <w:r>
              <w:rPr>
                <w:rFonts w:hint="eastAsia" w:ascii="宋体" w:hAnsi="宋体" w:cs="宋体"/>
                <w:szCs w:val="21"/>
              </w:rPr>
              <w:t>0分</w:t>
            </w:r>
          </w:p>
        </w:tc>
        <w:tc>
          <w:tcPr>
            <w:tcW w:w="5978" w:type="dxa"/>
            <w:vAlign w:val="center"/>
          </w:tcPr>
          <w:p w14:paraId="040F650B">
            <w:pPr>
              <w:pStyle w:val="11"/>
              <w:adjustRightInd w:val="0"/>
              <w:snapToGrid w:val="0"/>
              <w:spacing w:line="360" w:lineRule="auto"/>
              <w:rPr>
                <w:rFonts w:hAnsi="宋体" w:cs="宋体"/>
                <w:szCs w:val="21"/>
                <w:lang w:val="en-GB"/>
              </w:rPr>
            </w:pPr>
            <w:r>
              <w:rPr>
                <w:rFonts w:hint="eastAsia" w:hAnsi="宋体" w:cs="宋体"/>
                <w:szCs w:val="21"/>
              </w:rPr>
              <w:t>近三年</w:t>
            </w:r>
            <w:r>
              <w:rPr>
                <w:rFonts w:hint="eastAsia" w:hAnsi="宋体" w:cs="宋体"/>
                <w:szCs w:val="21"/>
                <w:lang w:val="en-GB"/>
              </w:rPr>
              <w:t>，具有类似项目业绩，以提供完整合同扫描件或中标通知书为准：每提供1个得</w:t>
            </w:r>
            <w:r>
              <w:rPr>
                <w:rFonts w:hAnsi="宋体" w:cs="宋体"/>
                <w:szCs w:val="21"/>
              </w:rPr>
              <w:t>5</w:t>
            </w:r>
            <w:r>
              <w:rPr>
                <w:rFonts w:hint="eastAsia" w:hAnsi="宋体" w:cs="宋体"/>
                <w:szCs w:val="21"/>
                <w:lang w:val="en-GB"/>
              </w:rPr>
              <w:t>分，满分</w:t>
            </w:r>
            <w:r>
              <w:rPr>
                <w:rFonts w:hAnsi="宋体" w:cs="宋体"/>
                <w:szCs w:val="21"/>
              </w:rPr>
              <w:t>2</w:t>
            </w:r>
            <w:r>
              <w:rPr>
                <w:rFonts w:hint="eastAsia" w:hAnsi="宋体" w:cs="宋体"/>
                <w:szCs w:val="21"/>
              </w:rPr>
              <w:t>0</w:t>
            </w:r>
            <w:r>
              <w:rPr>
                <w:rFonts w:hint="eastAsia" w:hAnsi="宋体" w:cs="宋体"/>
                <w:szCs w:val="21"/>
                <w:lang w:val="en-GB"/>
              </w:rPr>
              <w:t>分。</w:t>
            </w:r>
          </w:p>
        </w:tc>
      </w:tr>
    </w:tbl>
    <w:p w14:paraId="22357537">
      <w:pPr>
        <w:spacing w:line="360" w:lineRule="auto"/>
        <w:rPr>
          <w:rFonts w:hint="eastAsia"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abstractNum w:abstractNumId="2">
    <w:nsid w:val="7D086339"/>
    <w:multiLevelType w:val="multilevel"/>
    <w:tmpl w:val="7D086339"/>
    <w:lvl w:ilvl="0" w:tentative="0">
      <w:start w:val="1"/>
      <w:numFmt w:val="decimal"/>
      <w:lvlText w:val="%1、"/>
      <w:lvlJc w:val="left"/>
      <w:pPr>
        <w:ind w:left="309" w:hanging="360"/>
      </w:pPr>
      <w:rPr>
        <w:rFonts w:hint="default"/>
      </w:rPr>
    </w:lvl>
    <w:lvl w:ilvl="1" w:tentative="0">
      <w:start w:val="1"/>
      <w:numFmt w:val="lowerLetter"/>
      <w:lvlText w:val="%2)"/>
      <w:lvlJc w:val="left"/>
      <w:pPr>
        <w:ind w:left="789" w:hanging="420"/>
      </w:pPr>
    </w:lvl>
    <w:lvl w:ilvl="2" w:tentative="0">
      <w:start w:val="1"/>
      <w:numFmt w:val="lowerRoman"/>
      <w:lvlText w:val="%3."/>
      <w:lvlJc w:val="right"/>
      <w:pPr>
        <w:ind w:left="1209" w:hanging="420"/>
      </w:pPr>
    </w:lvl>
    <w:lvl w:ilvl="3" w:tentative="0">
      <w:start w:val="1"/>
      <w:numFmt w:val="decimal"/>
      <w:lvlText w:val="%4."/>
      <w:lvlJc w:val="left"/>
      <w:pPr>
        <w:ind w:left="1629" w:hanging="420"/>
      </w:pPr>
    </w:lvl>
    <w:lvl w:ilvl="4" w:tentative="0">
      <w:start w:val="1"/>
      <w:numFmt w:val="lowerLetter"/>
      <w:lvlText w:val="%5)"/>
      <w:lvlJc w:val="left"/>
      <w:pPr>
        <w:ind w:left="2049" w:hanging="420"/>
      </w:pPr>
    </w:lvl>
    <w:lvl w:ilvl="5" w:tentative="0">
      <w:start w:val="1"/>
      <w:numFmt w:val="lowerRoman"/>
      <w:lvlText w:val="%6."/>
      <w:lvlJc w:val="right"/>
      <w:pPr>
        <w:ind w:left="2469" w:hanging="420"/>
      </w:pPr>
    </w:lvl>
    <w:lvl w:ilvl="6" w:tentative="0">
      <w:start w:val="1"/>
      <w:numFmt w:val="decimal"/>
      <w:lvlText w:val="%7."/>
      <w:lvlJc w:val="left"/>
      <w:pPr>
        <w:ind w:left="2889" w:hanging="420"/>
      </w:pPr>
    </w:lvl>
    <w:lvl w:ilvl="7" w:tentative="0">
      <w:start w:val="1"/>
      <w:numFmt w:val="lowerLetter"/>
      <w:lvlText w:val="%8)"/>
      <w:lvlJc w:val="left"/>
      <w:pPr>
        <w:ind w:left="3309" w:hanging="420"/>
      </w:pPr>
    </w:lvl>
    <w:lvl w:ilvl="8" w:tentative="0">
      <w:start w:val="1"/>
      <w:numFmt w:val="lowerRoman"/>
      <w:lvlText w:val="%9."/>
      <w:lvlJc w:val="right"/>
      <w:pPr>
        <w:ind w:left="3729"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015940"/>
    <w:rsid w:val="000531A8"/>
    <w:rsid w:val="00074CC8"/>
    <w:rsid w:val="000D0AAC"/>
    <w:rsid w:val="000F01F7"/>
    <w:rsid w:val="001129F2"/>
    <w:rsid w:val="00192128"/>
    <w:rsid w:val="00365DBF"/>
    <w:rsid w:val="00386DEB"/>
    <w:rsid w:val="003A489D"/>
    <w:rsid w:val="0042309A"/>
    <w:rsid w:val="004921F4"/>
    <w:rsid w:val="004A1E7F"/>
    <w:rsid w:val="005512D6"/>
    <w:rsid w:val="005B2AB0"/>
    <w:rsid w:val="006056F4"/>
    <w:rsid w:val="00641D83"/>
    <w:rsid w:val="006565D3"/>
    <w:rsid w:val="00695CC4"/>
    <w:rsid w:val="006A42BF"/>
    <w:rsid w:val="006F53D0"/>
    <w:rsid w:val="00703426"/>
    <w:rsid w:val="00833A80"/>
    <w:rsid w:val="00A21396"/>
    <w:rsid w:val="00AD7F70"/>
    <w:rsid w:val="00B31167"/>
    <w:rsid w:val="00B90A09"/>
    <w:rsid w:val="00BE30AB"/>
    <w:rsid w:val="00C26FFA"/>
    <w:rsid w:val="00C37FF8"/>
    <w:rsid w:val="00C50E93"/>
    <w:rsid w:val="00C741E9"/>
    <w:rsid w:val="00DB2A61"/>
    <w:rsid w:val="00E01D8E"/>
    <w:rsid w:val="033E2DA6"/>
    <w:rsid w:val="0EBE762C"/>
    <w:rsid w:val="21834554"/>
    <w:rsid w:val="3F234670"/>
    <w:rsid w:val="55086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qFormat/>
    <w:uiPriority w:val="0"/>
    <w:rPr>
      <w:rFonts w:ascii="宋体" w:hAnsi="Courier New" w:eastAsia="宋体"/>
      <w:kern w:val="0"/>
      <w:sz w:val="20"/>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2301</Words>
  <Characters>2380</Characters>
  <Lines>17</Lines>
  <Paragraphs>5</Paragraphs>
  <TotalTime>4</TotalTime>
  <ScaleCrop>false</ScaleCrop>
  <LinksUpToDate>false</LinksUpToDate>
  <CharactersWithSpaces>2594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2025-09-18T06:12:00Z</dcterms:created>
  <dc:creator>佳靓 钱</dc:creator>
  <cp:lastModifiedBy>KK</cp:lastModifiedBy>
  <dcterms:modified xsi:type="dcterms:W3CDTF">2026-05-20T01:45:14Z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2052-12.1.0.26375</vt:lpwstr>
  </property>
  <property fmtid="{D5CDD505-2E9C-101B-9397-08002B2CF9AE}" pid="4" name="ICV">
    <vt:lpwstr>E4E753A83E1941B1A2E69E9A27133834_12</vt:lpwstr>
  </property>
</Properties>
</file>