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A124B">
      <w:pPr>
        <w:pStyle w:val="2"/>
        <w:spacing w:before="180" w:line="360" w:lineRule="auto"/>
        <w:jc w:val="center"/>
        <w:outlineLvl w:val="0"/>
        <w:rPr>
          <w:rFonts w:hint="eastAsia" w:ascii="宋体" w:hAnsi="宋体" w:eastAsia="宋体" w:cs="宋体"/>
          <w:sz w:val="21"/>
          <w:szCs w:val="21"/>
        </w:rPr>
      </w:pPr>
      <w:bookmarkStart w:id="0" w:name="_GoBack"/>
      <w:bookmarkEnd w:id="0"/>
      <w:r>
        <w:rPr>
          <w:rFonts w:hint="eastAsia" w:cs="宋体"/>
          <w:b/>
          <w:bCs/>
          <w:spacing w:val="-4"/>
          <w:sz w:val="21"/>
          <w:szCs w:val="21"/>
          <w:lang w:eastAsia="zh-CN"/>
        </w:rPr>
        <w:t>《智能体开发》师资培训资源建设项目</w:t>
      </w: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竞争性磋商公告</w:t>
      </w:r>
    </w:p>
    <w:p w14:paraId="068BA470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27EE72A6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649A2A14">
      <w:pPr>
        <w:pStyle w:val="2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根据《中华人民共和国政府采购法》及相关法律、法规之规定，</w:t>
      </w:r>
      <w:r>
        <w:rPr>
          <w:rFonts w:hint="eastAsia" w:ascii="宋体" w:hAnsi="宋体" w:eastAsia="宋体" w:cs="宋体"/>
          <w:spacing w:val="-4"/>
          <w:sz w:val="21"/>
          <w:szCs w:val="21"/>
          <w:lang w:eastAsia="zh-CN"/>
        </w:rPr>
        <w:t>上海健生教育配置招标有限公司</w:t>
      </w:r>
      <w:r>
        <w:rPr>
          <w:rFonts w:hint="eastAsia" w:ascii="宋体" w:hAnsi="宋体" w:eastAsia="宋体" w:cs="宋体"/>
          <w:sz w:val="21"/>
          <w:szCs w:val="21"/>
        </w:rPr>
        <w:t>受委托，对</w:t>
      </w:r>
      <w:r>
        <w:rPr>
          <w:rFonts w:hint="eastAsia" w:cs="宋体"/>
          <w:sz w:val="21"/>
          <w:szCs w:val="21"/>
          <w:lang w:eastAsia="zh-CN"/>
        </w:rPr>
        <w:t>《智能体开发》师资培训资源建设项目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进行竞争性磋商采购，特邀请合格的供应商参加磋商。</w:t>
      </w:r>
    </w:p>
    <w:p w14:paraId="3136E443">
      <w:pPr>
        <w:pStyle w:val="2"/>
        <w:spacing w:line="360" w:lineRule="auto"/>
        <w:ind w:left="507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一、项目概况</w:t>
      </w:r>
    </w:p>
    <w:p w14:paraId="1E6BFF8B">
      <w:pPr>
        <w:pStyle w:val="2"/>
        <w:spacing w:before="182" w:line="360" w:lineRule="auto"/>
        <w:ind w:left="521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1.项目名称：</w:t>
      </w:r>
      <w:r>
        <w:rPr>
          <w:rFonts w:hint="eastAsia" w:cs="宋体"/>
          <w:spacing w:val="-1"/>
          <w:sz w:val="21"/>
          <w:szCs w:val="21"/>
          <w:lang w:eastAsia="zh-CN"/>
        </w:rPr>
        <w:t>《智能体开发》师资培训资源建设项目</w:t>
      </w:r>
    </w:p>
    <w:p w14:paraId="082F62B6">
      <w:pPr>
        <w:pStyle w:val="2"/>
        <w:spacing w:before="183" w:line="360" w:lineRule="auto"/>
        <w:ind w:left="506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2.项目编号：</w:t>
      </w:r>
      <w:r>
        <w:rPr>
          <w:rFonts w:hint="eastAsia" w:cs="宋体"/>
          <w:spacing w:val="-1"/>
          <w:sz w:val="21"/>
          <w:szCs w:val="21"/>
          <w:lang w:eastAsia="zh-CN"/>
        </w:rPr>
        <w:t>JSCS26070601-N87</w:t>
      </w:r>
    </w:p>
    <w:p w14:paraId="6EC98629">
      <w:pPr>
        <w:pStyle w:val="2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3.预算金额：</w:t>
      </w:r>
      <w:r>
        <w:rPr>
          <w:rFonts w:hint="eastAsia" w:cs="宋体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万元</w:t>
      </w:r>
    </w:p>
    <w:p w14:paraId="7AB05379">
      <w:pPr>
        <w:pStyle w:val="2"/>
        <w:spacing w:before="78" w:line="360" w:lineRule="auto"/>
        <w:ind w:left="22" w:right="99" w:firstLine="480"/>
        <w:jc w:val="both"/>
        <w:rPr>
          <w:rFonts w:hint="default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</w:rPr>
        <w:t>4.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交付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eastAsia="zh-CN"/>
        </w:rPr>
        <w:t>期：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2026年11月30日前验收完成交付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。</w:t>
      </w:r>
    </w:p>
    <w:p w14:paraId="1058C322">
      <w:pPr>
        <w:pStyle w:val="2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5.项目地址：上海市徐汇区百色支路 35 号</w:t>
      </w:r>
    </w:p>
    <w:p w14:paraId="4AEB1F49">
      <w:pPr>
        <w:pStyle w:val="2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6.项目概况：</w:t>
      </w:r>
    </w:p>
    <w:p w14:paraId="0E068C3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1、服务内容、要求、质量:</w:t>
      </w:r>
    </w:p>
    <w:p w14:paraId="3C8F171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1.1课程全体系内容策划：围绕外语教师AI教学赋能定位，搭建完整课程体系，规划课程主线、能力层级、学习模块与学习任务。</w:t>
      </w:r>
    </w:p>
    <w:p w14:paraId="6E93FC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1.2课程配套资源制作：定制开发12个专属课程微课资源（3-5分钟/个）。</w:t>
      </w:r>
    </w:p>
    <w:p w14:paraId="239E355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1.3教学配套物料开发：编制教学智能体工具包、配套标准化操作手册。</w:t>
      </w:r>
    </w:p>
    <w:p w14:paraId="4688130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1.4课程资源平台搭建呈现：课程资源搭建组建在学校指定平台，完成全课程内容、配套资源线上整合展示。</w:t>
      </w:r>
    </w:p>
    <w:p w14:paraId="1523E2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交付成果</w:t>
      </w:r>
    </w:p>
    <w:p w14:paraId="044BDA1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2.1 课程内容策划方案</w:t>
      </w:r>
    </w:p>
    <w:p w14:paraId="4D2869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2.2 12个课程微课资源制作</w:t>
      </w:r>
    </w:p>
    <w:p w14:paraId="5023AD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2.3 教学配套智能体资源工具包及操作手册</w:t>
      </w:r>
    </w:p>
    <w:p w14:paraId="54293849">
      <w:pPr>
        <w:pStyle w:val="2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2.4 课程资源平台搭建呈现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协助学校</w:t>
      </w:r>
      <w:r>
        <w:rPr>
          <w:rFonts w:hint="eastAsia" w:ascii="宋体" w:hAnsi="宋体" w:eastAsia="宋体" w:cs="宋体"/>
          <w:sz w:val="21"/>
          <w:szCs w:val="21"/>
        </w:rPr>
        <w:t>上传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到指定</w:t>
      </w:r>
      <w:r>
        <w:rPr>
          <w:rFonts w:hint="eastAsia" w:ascii="宋体" w:hAnsi="宋体" w:eastAsia="宋体" w:cs="宋体"/>
          <w:sz w:val="21"/>
          <w:szCs w:val="21"/>
        </w:rPr>
        <w:t>平台</w:t>
      </w:r>
    </w:p>
    <w:p w14:paraId="2162986B">
      <w:pPr>
        <w:pStyle w:val="2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具体项目内容、采购要求，以竞争性磋商文件相应规定为准。</w:t>
      </w:r>
      <w:r>
        <w:rPr>
          <w:rFonts w:hint="eastAsia" w:ascii="宋体" w:hAnsi="宋体" w:eastAsia="宋体" w:cs="宋体"/>
          <w:spacing w:val="-1"/>
          <w:sz w:val="21"/>
          <w:szCs w:val="21"/>
          <w:lang w:eastAsia="zh-CN"/>
        </w:rPr>
        <w:t>）</w:t>
      </w:r>
    </w:p>
    <w:p w14:paraId="7965B545">
      <w:pPr>
        <w:pStyle w:val="2"/>
        <w:spacing w:before="183"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二、合格的供应商必须具备以下条件：</w:t>
      </w:r>
    </w:p>
    <w:p w14:paraId="2F3BB3F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firstLine="416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1.符合《中华人民共和国政府采购法》第二十二条规定的供应商。</w:t>
      </w:r>
    </w:p>
    <w:p w14:paraId="2D3EB45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firstLine="416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2.合格供应商必须提供下列资料（未提供的将被视作未实质性响应</w:t>
      </w:r>
      <w:r>
        <w:rPr>
          <w:rFonts w:hint="eastAsia" w:ascii="宋体" w:hAnsi="宋体" w:eastAsia="宋体" w:cs="宋体"/>
          <w:spacing w:val="-60"/>
          <w:sz w:val="21"/>
          <w:szCs w:val="21"/>
        </w:rPr>
        <w:t>）：</w:t>
      </w:r>
    </w:p>
    <w:p w14:paraId="137D2A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360" w:lineRule="auto"/>
        <w:ind w:right="1058" w:firstLine="40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5"/>
          <w:sz w:val="21"/>
          <w:szCs w:val="21"/>
        </w:rPr>
        <w:t>（1）组织机构证明：企业营业执照（具有相应的</w:t>
      </w:r>
      <w:r>
        <w:rPr>
          <w:rFonts w:hint="eastAsia" w:ascii="宋体" w:hAnsi="宋体" w:eastAsia="宋体" w:cs="宋体"/>
          <w:spacing w:val="-6"/>
          <w:sz w:val="21"/>
          <w:szCs w:val="21"/>
        </w:rPr>
        <w:t>经营范围）、税务登记证、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组织机构代码证（如已经办理三证合一的投标人，则只需提供合并后的企业营业</w:t>
      </w:r>
      <w:r>
        <w:rPr>
          <w:rFonts w:hint="eastAsia" w:ascii="宋体" w:hAnsi="宋体" w:eastAsia="宋体" w:cs="宋体"/>
          <w:spacing w:val="-25"/>
          <w:sz w:val="21"/>
          <w:szCs w:val="21"/>
        </w:rPr>
        <w:t>执照）。</w:t>
      </w:r>
    </w:p>
    <w:p w14:paraId="6E9DBC9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360" w:lineRule="auto"/>
        <w:ind w:right="1112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（2）商业信誉：未被列入失信被执行人、重大税收违法案件当事人、政府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采 购 严 重 违 法 失</w:t>
      </w:r>
      <w:r>
        <w:rPr>
          <w:rFonts w:hint="eastAsia" w:ascii="宋体" w:hAnsi="宋体" w:eastAsia="宋体" w:cs="宋体"/>
          <w:spacing w:val="-14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信 行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为</w:t>
      </w:r>
      <w:r>
        <w:rPr>
          <w:rFonts w:hint="eastAsia" w:ascii="宋体" w:hAnsi="宋体" w:eastAsia="宋体" w:cs="宋体"/>
          <w:spacing w:val="-16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记</w:t>
      </w:r>
      <w:r>
        <w:rPr>
          <w:rFonts w:hint="eastAsia" w:ascii="宋体" w:hAnsi="宋体" w:eastAsia="宋体" w:cs="宋体"/>
          <w:spacing w:val="-1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录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名</w:t>
      </w:r>
      <w:r>
        <w:rPr>
          <w:rFonts w:hint="eastAsia" w:ascii="宋体" w:hAnsi="宋体" w:eastAsia="宋体" w:cs="宋体"/>
          <w:spacing w:val="-1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单 ， 以 在</w:t>
      </w:r>
      <w:r>
        <w:rPr>
          <w:rFonts w:hint="eastAsia" w:ascii="宋体" w:hAnsi="宋体" w:eastAsia="宋体" w:cs="宋体"/>
          <w:spacing w:val="-26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“ 信 用 中 国 ”</w:t>
      </w:r>
      <w:r>
        <w:rPr>
          <w:rFonts w:hint="eastAsia"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网 站</w:t>
      </w: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"https://www.creditchina.gov.cn"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www.creditchina.gov.cn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>）和中国政府采购网（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"https://www.ccgp.gov.cn"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www.ccgp.gov.cn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>）查询供应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商信用记录的系统截图为准。凡被列入失信被执行人、税收违法黑名单、政府采购严重违法失信行为记录名单及其他不符合《中华人民共和国政府采购法》第二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十二条规定条件的供应商，应当拒绝其参与政府采购活动。</w:t>
      </w:r>
    </w:p>
    <w:p w14:paraId="4E5877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360" w:lineRule="auto"/>
        <w:ind w:right="1114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（3）单位负责人为同一人或者存在直接控股、管理关系的不同供应商，不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得参加同一合同项下的采购活动。</w:t>
      </w:r>
    </w:p>
    <w:p w14:paraId="61CBE1D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right="1112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（4）履行合同能力：具有同类项目的经验，并具备履行合同所必需的主要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设备设施、专业技术人员和能力。</w:t>
      </w:r>
    </w:p>
    <w:p w14:paraId="20F3AE46">
      <w:pPr>
        <w:pStyle w:val="2"/>
        <w:spacing w:before="122" w:line="360" w:lineRule="auto"/>
        <w:ind w:firstLine="412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2"/>
          <w:sz w:val="21"/>
          <w:szCs w:val="21"/>
        </w:rPr>
        <w:t>（5）本项目不接受联合体报名。</w:t>
      </w:r>
    </w:p>
    <w:p w14:paraId="1A7CF9E9">
      <w:pPr>
        <w:pStyle w:val="2"/>
        <w:spacing w:before="184" w:line="360" w:lineRule="auto"/>
        <w:ind w:left="503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三、磋商文件的获取</w:t>
      </w:r>
    </w:p>
    <w:p w14:paraId="641AAB71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获取时间：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2026 年7月16日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09时00分到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2026 年7月22日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16时00分</w:t>
      </w:r>
    </w:p>
    <w:p w14:paraId="31B2B786">
      <w:pPr>
        <w:pStyle w:val="2"/>
        <w:spacing w:before="182" w:line="36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获取方式：邮箱发送有效报名资料转账购买或线下购买，售价：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¥ 600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元/包件（售后不退）</w:t>
      </w:r>
    </w:p>
    <w:p w14:paraId="65681C8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（1）邮箱报名需将以下清晰的材料发送至18606158310@163.com邮箱：</w:t>
      </w:r>
    </w:p>
    <w:p w14:paraId="56DCCAB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1）营业执照（或事业单位、社会团体法人证书）原件扫描件；</w:t>
      </w:r>
    </w:p>
    <w:p w14:paraId="6600A03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2）报名信息（准确的单位名称、纳税人登记号、联系人姓名、手机）；</w:t>
      </w:r>
    </w:p>
    <w:p w14:paraId="345FE08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3）转账凭证（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收款单位：上海健生教育配置招标有限公司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开户银行：交通银行西藏南路支行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帐号：310066564018150027780，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转账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注明：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“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JSCS26070601-N87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 xml:space="preserve"> 标书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”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）。</w:t>
      </w:r>
    </w:p>
    <w:p w14:paraId="4852C0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60" w:lineRule="auto"/>
        <w:ind w:right="37" w:firstLine="388" w:firstLineChars="200"/>
        <w:jc w:val="both"/>
        <w:textAlignment w:val="baseline"/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pacing w:val="-8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  <w:t>线下报名地点：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</w:t>
      </w:r>
    </w:p>
    <w:p w14:paraId="5CB95E3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388" w:firstLineChars="200"/>
        <w:jc w:val="left"/>
        <w:textAlignment w:val="baseline"/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  <w:t>报名时需提交：</w:t>
      </w:r>
    </w:p>
    <w:p w14:paraId="61D3DF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1）营业执照（或事业单位、社会团体法人证书）原件扫描件；</w:t>
      </w:r>
    </w:p>
    <w:p w14:paraId="4D16B0F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2）报名信息（准确的单位名称、纳税人登记号、联系人姓名、手机）；</w:t>
      </w:r>
    </w:p>
    <w:p w14:paraId="52EC46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60" w:lineRule="auto"/>
        <w:ind w:right="37" w:firstLine="420" w:firstLineChars="200"/>
        <w:jc w:val="both"/>
        <w:textAlignment w:val="baseline"/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3）转账凭证（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收款单位：上海健生教育配置招标有限公司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开户银行：交通银行西藏南路支行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帐号：310066564018150027780，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转账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注明：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“</w:t>
      </w:r>
      <w:r>
        <w:rPr>
          <w:rFonts w:hint="eastAsia" w:cs="宋体"/>
          <w:sz w:val="21"/>
          <w:szCs w:val="21"/>
          <w:highlight w:val="none"/>
          <w:lang w:val="en-US" w:eastAsia="zh-CN"/>
        </w:rPr>
        <w:t>JSCS26070601-N87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 xml:space="preserve"> 标书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”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）。</w:t>
      </w:r>
    </w:p>
    <w:p w14:paraId="0CBA4729">
      <w:pPr>
        <w:pStyle w:val="2"/>
        <w:spacing w:before="3" w:line="360" w:lineRule="auto"/>
        <w:ind w:left="23" w:right="37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8"/>
          <w:sz w:val="21"/>
          <w:szCs w:val="21"/>
        </w:rPr>
        <w:t>注：磋商供应商须保证所提交的文件、资料的内容真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实、完整、有效、一致，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如递交虚假的响应文件、资料或填写信息错误导致的与本项目有关的任何损失由</w:t>
      </w:r>
      <w:r>
        <w:rPr>
          <w:rFonts w:hint="eastAsia" w:ascii="宋体" w:hAnsi="宋体" w:eastAsia="宋体" w:cs="宋体"/>
          <w:spacing w:val="-2"/>
          <w:sz w:val="21"/>
          <w:szCs w:val="21"/>
        </w:rPr>
        <w:t>供应商承担。</w:t>
      </w:r>
    </w:p>
    <w:p w14:paraId="31D5FA52">
      <w:pPr>
        <w:pStyle w:val="2"/>
        <w:spacing w:line="360" w:lineRule="auto"/>
        <w:ind w:left="52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四、磋商响应截止时间和磋商时间</w:t>
      </w:r>
    </w:p>
    <w:p w14:paraId="2FE358E5">
      <w:pPr>
        <w:pStyle w:val="2"/>
        <w:spacing w:before="181" w:line="360" w:lineRule="auto"/>
        <w:ind w:left="26" w:right="99" w:firstLine="494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7"/>
          <w:sz w:val="21"/>
          <w:szCs w:val="21"/>
        </w:rPr>
        <w:t>1.首次递交响应文件截止时间：2026</w:t>
      </w:r>
      <w:r>
        <w:rPr>
          <w:rFonts w:hint="eastAsia" w:ascii="宋体" w:hAnsi="宋体" w:eastAsia="宋体" w:cs="宋体"/>
          <w:spacing w:val="-5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年</w:t>
      </w:r>
      <w:r>
        <w:rPr>
          <w:rFonts w:hint="eastAsia" w:ascii="宋体" w:hAnsi="宋体" w:eastAsia="宋体" w:cs="宋体"/>
          <w:spacing w:val="-30"/>
          <w:sz w:val="21"/>
          <w:szCs w:val="21"/>
        </w:rPr>
        <w:t xml:space="preserve"> </w:t>
      </w:r>
      <w:r>
        <w:rPr>
          <w:rFonts w:hint="eastAsia" w:cs="宋体"/>
          <w:spacing w:val="-7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spacing w:val="-45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月</w:t>
      </w:r>
      <w:r>
        <w:rPr>
          <w:rFonts w:hint="eastAsia" w:ascii="宋体" w:hAnsi="宋体" w:eastAsia="宋体" w:cs="宋体"/>
          <w:spacing w:val="-31"/>
          <w:sz w:val="21"/>
          <w:szCs w:val="21"/>
        </w:rPr>
        <w:t xml:space="preserve"> </w:t>
      </w:r>
      <w:r>
        <w:rPr>
          <w:rFonts w:hint="eastAsia" w:cs="宋体"/>
          <w:spacing w:val="-7"/>
          <w:sz w:val="21"/>
          <w:szCs w:val="21"/>
          <w:lang w:val="en-US" w:eastAsia="zh-CN"/>
        </w:rPr>
        <w:t>26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日</w:t>
      </w:r>
      <w:r>
        <w:rPr>
          <w:rFonts w:hint="eastAsia" w:ascii="宋体" w:hAnsi="宋体" w:eastAsia="宋体" w:cs="宋体"/>
          <w:spacing w:val="-49"/>
          <w:sz w:val="21"/>
          <w:szCs w:val="21"/>
        </w:rPr>
        <w:t xml:space="preserve"> </w:t>
      </w:r>
      <w:r>
        <w:rPr>
          <w:rFonts w:hint="eastAsia" w:cs="宋体"/>
          <w:spacing w:val="-7"/>
          <w:sz w:val="21"/>
          <w:szCs w:val="21"/>
          <w:lang w:val="en-US" w:eastAsia="zh-CN"/>
        </w:rPr>
        <w:t>13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:</w:t>
      </w:r>
      <w:r>
        <w:rPr>
          <w:rFonts w:hint="eastAsia" w:cs="宋体"/>
          <w:spacing w:val="-7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0（北京时间</w:t>
      </w:r>
      <w:r>
        <w:rPr>
          <w:rFonts w:hint="eastAsia" w:ascii="宋体" w:hAnsi="宋体" w:eastAsia="宋体" w:cs="宋体"/>
          <w:spacing w:val="-8"/>
          <w:sz w:val="21"/>
          <w:szCs w:val="21"/>
        </w:rPr>
        <w:t>）。迟到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或不符合规定的响应文件恕不接受。</w:t>
      </w:r>
    </w:p>
    <w:p w14:paraId="4D5808E2">
      <w:pPr>
        <w:pStyle w:val="2"/>
        <w:spacing w:before="183" w:line="360" w:lineRule="auto"/>
        <w:ind w:left="50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9"/>
          <w:sz w:val="21"/>
          <w:szCs w:val="21"/>
        </w:rPr>
        <w:t>2.磋商时间：2026</w:t>
      </w:r>
      <w:r>
        <w:rPr>
          <w:rFonts w:hint="eastAsia" w:ascii="宋体" w:hAnsi="宋体" w:eastAsia="宋体" w:cs="宋体"/>
          <w:spacing w:val="-47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年</w:t>
      </w:r>
      <w:r>
        <w:rPr>
          <w:rFonts w:hint="eastAsia" w:ascii="宋体" w:hAnsi="宋体" w:eastAsia="宋体" w:cs="宋体"/>
          <w:spacing w:val="-33"/>
          <w:sz w:val="21"/>
          <w:szCs w:val="21"/>
        </w:rPr>
        <w:t xml:space="preserve"> </w:t>
      </w:r>
      <w:r>
        <w:rPr>
          <w:rFonts w:hint="eastAsia" w:cs="宋体"/>
          <w:spacing w:val="-9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月</w:t>
      </w:r>
      <w:r>
        <w:rPr>
          <w:rFonts w:hint="eastAsia" w:ascii="宋体" w:hAnsi="宋体" w:eastAsia="宋体" w:cs="宋体"/>
          <w:spacing w:val="-33"/>
          <w:sz w:val="21"/>
          <w:szCs w:val="21"/>
        </w:rPr>
        <w:t xml:space="preserve"> </w:t>
      </w:r>
      <w:r>
        <w:rPr>
          <w:rFonts w:hint="eastAsia" w:cs="宋体"/>
          <w:spacing w:val="-33"/>
          <w:sz w:val="21"/>
          <w:szCs w:val="21"/>
          <w:lang w:val="en-US" w:eastAsia="zh-CN"/>
        </w:rPr>
        <w:t xml:space="preserve">2 6 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日</w:t>
      </w:r>
      <w:r>
        <w:rPr>
          <w:rFonts w:hint="eastAsia" w:ascii="宋体" w:hAnsi="宋体" w:eastAsia="宋体" w:cs="宋体"/>
          <w:spacing w:val="-49"/>
          <w:sz w:val="21"/>
          <w:szCs w:val="21"/>
        </w:rPr>
        <w:t xml:space="preserve"> </w:t>
      </w:r>
      <w:r>
        <w:rPr>
          <w:rFonts w:hint="eastAsia" w:cs="宋体"/>
          <w:spacing w:val="-7"/>
          <w:sz w:val="21"/>
          <w:szCs w:val="21"/>
          <w:lang w:val="en-US" w:eastAsia="zh-CN"/>
        </w:rPr>
        <w:t>13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:</w:t>
      </w:r>
      <w:r>
        <w:rPr>
          <w:rFonts w:hint="eastAsia" w:cs="宋体"/>
          <w:spacing w:val="-7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0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（北京时间）。</w:t>
      </w:r>
    </w:p>
    <w:p w14:paraId="59106EE4">
      <w:pPr>
        <w:pStyle w:val="2"/>
        <w:spacing w:before="184" w:line="360" w:lineRule="auto"/>
        <w:ind w:left="507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五、磋商响应文件递交地点和磋商地点</w:t>
      </w:r>
    </w:p>
    <w:p w14:paraId="2CD4B34A">
      <w:pPr>
        <w:pStyle w:val="2"/>
        <w:spacing w:before="183" w:line="360" w:lineRule="auto"/>
        <w:ind w:left="52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1.磋商响应文件递交地点：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瞿溪路350号一楼健生招标会议室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。</w:t>
      </w:r>
    </w:p>
    <w:p w14:paraId="55FE8F39">
      <w:pPr>
        <w:pStyle w:val="2"/>
        <w:spacing w:before="183" w:line="360" w:lineRule="auto"/>
        <w:ind w:left="50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4"/>
          <w:sz w:val="21"/>
          <w:szCs w:val="21"/>
        </w:rPr>
        <w:t>2.磋商地点：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瞿溪路350号一楼健生招标会议室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。</w:t>
      </w:r>
    </w:p>
    <w:p w14:paraId="65593D08">
      <w:pPr>
        <w:pStyle w:val="2"/>
        <w:spacing w:before="183" w:line="360" w:lineRule="auto"/>
        <w:ind w:left="521"/>
        <w:rPr>
          <w:rFonts w:hint="eastAsia" w:ascii="宋体" w:hAnsi="宋体" w:eastAsia="宋体" w:cs="宋体"/>
          <w:spacing w:val="-3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3.磋商所需携带其他材料：</w:t>
      </w:r>
    </w:p>
    <w:p w14:paraId="4C1FEE08">
      <w:pPr>
        <w:pStyle w:val="2"/>
        <w:spacing w:before="183" w:line="360" w:lineRule="auto"/>
        <w:ind w:left="521"/>
        <w:rPr>
          <w:rFonts w:hint="eastAsia" w:ascii="宋体" w:hAnsi="宋体" w:eastAsia="宋体" w:cs="宋体"/>
          <w:spacing w:val="-3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法定代表人出席需携带：（1）法定代表人证明原件；（2）法定代表人身份证明原件及复印件加盖公章；</w:t>
      </w:r>
    </w:p>
    <w:p w14:paraId="7510B1E7">
      <w:pPr>
        <w:pStyle w:val="2"/>
        <w:spacing w:before="183" w:line="360" w:lineRule="auto"/>
        <w:ind w:left="52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委托代理人出席需携带：（1）投标人的法定代表人证明原件；（2）法定代表人授权委托书原件；（3）委托代理人身份证明原件及复印件加盖公章。</w:t>
      </w:r>
    </w:p>
    <w:p w14:paraId="543A4B88">
      <w:pPr>
        <w:pStyle w:val="2"/>
        <w:spacing w:before="1" w:line="360" w:lineRule="auto"/>
        <w:ind w:left="505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六、发布公告的媒介</w:t>
      </w:r>
    </w:p>
    <w:p w14:paraId="44633E4D">
      <w:pPr>
        <w:pStyle w:val="2"/>
        <w:spacing w:before="185" w:line="360" w:lineRule="auto"/>
        <w:ind w:left="28" w:right="99" w:firstLine="502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5"/>
          <w:sz w:val="21"/>
          <w:szCs w:val="21"/>
        </w:rPr>
        <w:t>以上信息若有变更我们会通过“上海市工商外国语学校网站</w:t>
      </w:r>
      <w:r>
        <w:rPr>
          <w:rFonts w:hint="eastAsia" w:ascii="宋体" w:hAnsi="宋体" w:eastAsia="宋体" w:cs="宋体"/>
          <w:spacing w:val="-87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5"/>
          <w:sz w:val="21"/>
          <w:szCs w:val="21"/>
        </w:rPr>
        <w:t>”通知，请供应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商关注。</w:t>
      </w:r>
    </w:p>
    <w:p w14:paraId="43E87E72">
      <w:pPr>
        <w:pStyle w:val="2"/>
        <w:spacing w:before="1" w:line="360" w:lineRule="auto"/>
        <w:ind w:left="502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七、联系方式</w:t>
      </w:r>
    </w:p>
    <w:p w14:paraId="49A111C1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上海市工商外国语学校</w:t>
      </w:r>
    </w:p>
    <w:p w14:paraId="53384A08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地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址：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上海市徐汇区百色支路35号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</w:t>
      </w:r>
    </w:p>
    <w:p w14:paraId="61EB58A9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联系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施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老师</w:t>
      </w:r>
    </w:p>
    <w:p w14:paraId="055139FD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电  话：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/>
        </w:rPr>
        <w:t>021-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64763038-6207</w:t>
      </w: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</w:t>
      </w:r>
    </w:p>
    <w:p w14:paraId="00E3BBCE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</w:p>
    <w:p w14:paraId="02E52088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代理机构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：上海健生教育配置招标有限公司　　　　　　　　　　　　</w:t>
      </w:r>
    </w:p>
    <w:p w14:paraId="0DA9BBC2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地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址：上海市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　　　　　　</w:t>
      </w:r>
    </w:p>
    <w:p w14:paraId="1A27697F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联系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倪天豪</w:t>
      </w:r>
    </w:p>
    <w:p w14:paraId="5DBE6CE7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电  话：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021-53087656-122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　　　　　　</w:t>
      </w:r>
    </w:p>
    <w:p w14:paraId="3A0B2753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电子邮件：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zhaobiao@mail.jiansheng.com</w:t>
      </w:r>
    </w:p>
    <w:sectPr>
      <w:pgSz w:w="11906" w:h="16839"/>
      <w:pgMar w:top="1431" w:right="1785" w:bottom="1429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Optimum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B6B774"/>
    <w:multiLevelType w:val="singleLevel"/>
    <w:tmpl w:val="FFB6B77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6B49C9"/>
    <w:rsid w:val="03377AA2"/>
    <w:rsid w:val="03FA6D38"/>
    <w:rsid w:val="043C62D4"/>
    <w:rsid w:val="0C233CC5"/>
    <w:rsid w:val="12DF135C"/>
    <w:rsid w:val="14A81E98"/>
    <w:rsid w:val="1A072B9A"/>
    <w:rsid w:val="274B74D8"/>
    <w:rsid w:val="336E4790"/>
    <w:rsid w:val="33745910"/>
    <w:rsid w:val="39687ECB"/>
    <w:rsid w:val="3E5967DC"/>
    <w:rsid w:val="3E8B6399"/>
    <w:rsid w:val="4C9E7102"/>
    <w:rsid w:val="6B0E6B12"/>
    <w:rsid w:val="706109EE"/>
    <w:rsid w:val="747F28AF"/>
    <w:rsid w:val="7C7E4D85"/>
    <w:rsid w:val="7D5A0C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Body Text Indent"/>
    <w:basedOn w:val="1"/>
    <w:qFormat/>
    <w:uiPriority w:val="0"/>
    <w:pPr>
      <w:ind w:left="525"/>
    </w:pPr>
  </w:style>
  <w:style w:type="paragraph" w:styleId="4">
    <w:name w:val="Body Text First Indent 2"/>
    <w:basedOn w:val="3"/>
    <w:qFormat/>
    <w:uiPriority w:val="0"/>
    <w:pPr>
      <w:spacing w:line="360" w:lineRule="auto"/>
      <w:ind w:left="600" w:leftChars="200" w:hanging="180" w:hangingChars="100"/>
    </w:pPr>
    <w:rPr>
      <w:rFonts w:ascii="Arial" w:hAnsi="Arial" w:eastAsia="宋体"/>
      <w:sz w:val="18"/>
    </w:rPr>
  </w:style>
  <w:style w:type="table" w:styleId="6">
    <w:name w:val="Table Grid"/>
    <w:basedOn w:val="5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Optimum" w:hAnsi="Times New Roman" w:eastAsia="Optimum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1782</Words>
  <Characters>2056</Characters>
  <TotalTime>1</TotalTime>
  <ScaleCrop>false</ScaleCrop>
  <LinksUpToDate>false</LinksUpToDate>
  <CharactersWithSpaces>2163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2025-12-30T14:53:00Z</dcterms:created>
  <dc:creator>Jason</dc:creator>
  <cp:lastModifiedBy>KK</cp:lastModifiedBy>
  <dcterms:modified xsi:type="dcterms:W3CDTF">2026-07-15T12:08:27Z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2026-01-08T10:16:58Z</vt:filetime>
  </property>
  <property fmtid="{D5CDD505-2E9C-101B-9397-08002B2CF9AE}" pid="4" name="KSOTemplateDocerSaveRecord">
    <vt:lpwstr>eyJoZGlkIjoiNDVmMmNjZDM4NWQ3Njg3MDgwOWJlOWY5NjA4NzhiZmEiLCJ1c2VySWQiOiI5OTQzODM2NTAifQ==</vt:lpwstr>
  </property>
  <property fmtid="{D5CDD505-2E9C-101B-9397-08002B2CF9AE}" pid="5" name="KSOProductBuildVer">
    <vt:lpwstr>2052-12.1.0.26375</vt:lpwstr>
  </property>
  <property fmtid="{D5CDD505-2E9C-101B-9397-08002B2CF9AE}" pid="6" name="ICV">
    <vt:lpwstr>3730FB4CBCBB4FD09FA9189F710EA89B_13</vt:lpwstr>
  </property>
</Properties>
</file>