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A3" w:rsidRPr="00094314" w:rsidRDefault="00094314">
      <w:pPr>
        <w:rPr>
          <w:rFonts w:hint="eastAsia"/>
          <w:sz w:val="24"/>
          <w:szCs w:val="24"/>
        </w:rPr>
      </w:pPr>
      <w:r w:rsidRPr="00094314">
        <w:rPr>
          <w:rFonts w:hint="eastAsia"/>
          <w:sz w:val="24"/>
          <w:szCs w:val="24"/>
        </w:rPr>
        <w:t>来源：新华社</w:t>
      </w:r>
      <w:bookmarkStart w:id="0" w:name="_GoBack"/>
      <w:bookmarkEnd w:id="0"/>
    </w:p>
    <w:p w:rsidR="00094314" w:rsidRPr="00094314" w:rsidRDefault="00094314" w:rsidP="00094314">
      <w:pPr>
        <w:widowControl/>
        <w:shd w:val="clear" w:color="auto" w:fill="FFFFFF"/>
        <w:spacing w:line="360" w:lineRule="auto"/>
        <w:jc w:val="center"/>
        <w:rPr>
          <w:rFonts w:ascii="Arial" w:eastAsia="宋体" w:hAnsi="Arial" w:cs="Arial" w:hint="eastAsia"/>
          <w:b/>
          <w:color w:val="333333"/>
          <w:kern w:val="0"/>
          <w:sz w:val="28"/>
          <w:szCs w:val="28"/>
        </w:rPr>
      </w:pPr>
      <w:r w:rsidRPr="00094314">
        <w:rPr>
          <w:rFonts w:ascii="Arial" w:eastAsia="宋体" w:hAnsi="Arial" w:cs="Arial" w:hint="eastAsia"/>
          <w:b/>
          <w:color w:val="333333"/>
          <w:kern w:val="0"/>
          <w:sz w:val="28"/>
          <w:szCs w:val="28"/>
        </w:rPr>
        <w:t>政府工作报告</w:t>
      </w:r>
    </w:p>
    <w:p w:rsidR="00094314" w:rsidRPr="00094314" w:rsidRDefault="00094314" w:rsidP="00094314">
      <w:pPr>
        <w:widowControl/>
        <w:shd w:val="clear" w:color="auto" w:fill="FFFFFF"/>
        <w:spacing w:line="360" w:lineRule="auto"/>
        <w:jc w:val="center"/>
        <w:rPr>
          <w:rFonts w:ascii="Arial" w:eastAsia="宋体" w:hAnsi="Arial" w:cs="Arial" w:hint="eastAsia"/>
          <w:b/>
          <w:color w:val="333333"/>
          <w:kern w:val="0"/>
          <w:sz w:val="28"/>
          <w:szCs w:val="28"/>
        </w:rPr>
      </w:pPr>
      <w:r w:rsidRPr="00094314">
        <w:rPr>
          <w:rFonts w:ascii="Arial" w:eastAsia="宋体" w:hAnsi="Arial" w:cs="Arial" w:hint="eastAsia"/>
          <w:b/>
          <w:color w:val="333333"/>
          <w:kern w:val="0"/>
          <w:sz w:val="28"/>
          <w:szCs w:val="28"/>
        </w:rPr>
        <w:t>——</w:t>
      </w:r>
      <w:r w:rsidRPr="00094314">
        <w:rPr>
          <w:rFonts w:ascii="Arial" w:eastAsia="宋体" w:hAnsi="Arial" w:cs="Arial" w:hint="eastAsia"/>
          <w:b/>
          <w:color w:val="333333"/>
          <w:kern w:val="0"/>
          <w:sz w:val="28"/>
          <w:szCs w:val="28"/>
        </w:rPr>
        <w:t>2022</w:t>
      </w:r>
      <w:r w:rsidRPr="00094314">
        <w:rPr>
          <w:rFonts w:ascii="Arial" w:eastAsia="宋体" w:hAnsi="Arial" w:cs="Arial" w:hint="eastAsia"/>
          <w:b/>
          <w:color w:val="333333"/>
          <w:kern w:val="0"/>
          <w:sz w:val="28"/>
          <w:szCs w:val="28"/>
        </w:rPr>
        <w:t>年</w:t>
      </w:r>
      <w:r w:rsidRPr="00094314">
        <w:rPr>
          <w:rFonts w:ascii="Arial" w:eastAsia="宋体" w:hAnsi="Arial" w:cs="Arial" w:hint="eastAsia"/>
          <w:b/>
          <w:color w:val="333333"/>
          <w:kern w:val="0"/>
          <w:sz w:val="28"/>
          <w:szCs w:val="28"/>
        </w:rPr>
        <w:t>3</w:t>
      </w:r>
      <w:r w:rsidRPr="00094314">
        <w:rPr>
          <w:rFonts w:ascii="Arial" w:eastAsia="宋体" w:hAnsi="Arial" w:cs="Arial" w:hint="eastAsia"/>
          <w:b/>
          <w:color w:val="333333"/>
          <w:kern w:val="0"/>
          <w:sz w:val="28"/>
          <w:szCs w:val="28"/>
        </w:rPr>
        <w:t>月</w:t>
      </w:r>
      <w:r w:rsidRPr="00094314">
        <w:rPr>
          <w:rFonts w:ascii="Arial" w:eastAsia="宋体" w:hAnsi="Arial" w:cs="Arial" w:hint="eastAsia"/>
          <w:b/>
          <w:color w:val="333333"/>
          <w:kern w:val="0"/>
          <w:sz w:val="28"/>
          <w:szCs w:val="28"/>
        </w:rPr>
        <w:t>5</w:t>
      </w:r>
      <w:r w:rsidRPr="00094314">
        <w:rPr>
          <w:rFonts w:ascii="Arial" w:eastAsia="宋体" w:hAnsi="Arial" w:cs="Arial" w:hint="eastAsia"/>
          <w:b/>
          <w:color w:val="333333"/>
          <w:kern w:val="0"/>
          <w:sz w:val="28"/>
          <w:szCs w:val="28"/>
        </w:rPr>
        <w:t>日在第十三届全国人民代表大会第五次会议上</w:t>
      </w:r>
    </w:p>
    <w:p w:rsidR="00094314" w:rsidRPr="00094314" w:rsidRDefault="00094314" w:rsidP="00094314">
      <w:pPr>
        <w:widowControl/>
        <w:shd w:val="clear" w:color="auto" w:fill="FFFFFF"/>
        <w:spacing w:line="360" w:lineRule="auto"/>
        <w:jc w:val="center"/>
        <w:rPr>
          <w:rFonts w:ascii="Arial" w:eastAsia="宋体" w:hAnsi="Arial" w:cs="Arial" w:hint="eastAsia"/>
          <w:b/>
          <w:color w:val="333333"/>
          <w:kern w:val="0"/>
          <w:sz w:val="28"/>
          <w:szCs w:val="28"/>
        </w:rPr>
      </w:pPr>
      <w:r w:rsidRPr="00094314">
        <w:rPr>
          <w:rFonts w:ascii="Arial" w:eastAsia="宋体" w:hAnsi="Arial" w:cs="Arial" w:hint="eastAsia"/>
          <w:b/>
          <w:color w:val="333333"/>
          <w:kern w:val="0"/>
          <w:sz w:val="28"/>
          <w:szCs w:val="28"/>
        </w:rPr>
        <w:t>国务院总理</w:t>
      </w:r>
      <w:r w:rsidRPr="00094314">
        <w:rPr>
          <w:rFonts w:ascii="Arial" w:eastAsia="宋体" w:hAnsi="Arial" w:cs="Arial" w:hint="eastAsia"/>
          <w:b/>
          <w:color w:val="333333"/>
          <w:kern w:val="0"/>
          <w:sz w:val="28"/>
          <w:szCs w:val="28"/>
        </w:rPr>
        <w:t xml:space="preserve"> </w:t>
      </w:r>
      <w:r w:rsidRPr="00094314">
        <w:rPr>
          <w:rFonts w:ascii="Arial" w:eastAsia="宋体" w:hAnsi="Arial" w:cs="Arial" w:hint="eastAsia"/>
          <w:b/>
          <w:color w:val="333333"/>
          <w:kern w:val="0"/>
          <w:sz w:val="28"/>
          <w:szCs w:val="28"/>
        </w:rPr>
        <w:t>李克强</w:t>
      </w:r>
    </w:p>
    <w:p w:rsidR="00094314" w:rsidRPr="00094314" w:rsidRDefault="00094314" w:rsidP="00094314">
      <w:pPr>
        <w:widowControl/>
        <w:shd w:val="clear" w:color="auto" w:fill="FFFFFF"/>
        <w:spacing w:line="360" w:lineRule="auto"/>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各位代表：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现在，我代表国务院，向大会报告政府工作，请</w:t>
      </w:r>
      <w:proofErr w:type="gramStart"/>
      <w:r w:rsidRPr="00094314">
        <w:rPr>
          <w:rFonts w:ascii="Arial" w:eastAsia="宋体" w:hAnsi="Arial" w:cs="Arial"/>
          <w:color w:val="333333"/>
          <w:kern w:val="0"/>
          <w:sz w:val="24"/>
          <w:szCs w:val="24"/>
        </w:rPr>
        <w:t>予审</w:t>
      </w:r>
      <w:proofErr w:type="gramEnd"/>
      <w:r w:rsidRPr="00094314">
        <w:rPr>
          <w:rFonts w:ascii="Arial" w:eastAsia="宋体" w:hAnsi="Arial" w:cs="Arial"/>
          <w:color w:val="333333"/>
          <w:kern w:val="0"/>
          <w:sz w:val="24"/>
          <w:szCs w:val="24"/>
        </w:rPr>
        <w:t>议，并请全国政协委员提出意见。</w:t>
      </w:r>
    </w:p>
    <w:p w:rsidR="00094314" w:rsidRPr="00094314" w:rsidRDefault="00094314" w:rsidP="00094314">
      <w:pPr>
        <w:widowControl/>
        <w:shd w:val="clear" w:color="auto" w:fill="FFFFFF"/>
        <w:spacing w:line="360" w:lineRule="auto"/>
        <w:ind w:firstLineChars="200" w:firstLine="482"/>
        <w:jc w:val="left"/>
        <w:rPr>
          <w:rFonts w:ascii="Arial" w:eastAsia="宋体" w:hAnsi="Arial" w:cs="Arial"/>
          <w:color w:val="333333"/>
          <w:kern w:val="0"/>
          <w:sz w:val="24"/>
          <w:szCs w:val="24"/>
        </w:rPr>
      </w:pPr>
      <w:r w:rsidRPr="00094314">
        <w:rPr>
          <w:rFonts w:ascii="Arial" w:eastAsia="宋体" w:hAnsi="Arial" w:cs="Arial"/>
          <w:b/>
          <w:bCs/>
          <w:color w:val="333333"/>
          <w:kern w:val="0"/>
          <w:sz w:val="24"/>
          <w:szCs w:val="24"/>
        </w:rPr>
        <w:t>一、</w:t>
      </w:r>
      <w:r w:rsidRPr="00094314">
        <w:rPr>
          <w:rFonts w:ascii="Arial" w:eastAsia="宋体" w:hAnsi="Arial" w:cs="Arial"/>
          <w:b/>
          <w:bCs/>
          <w:color w:val="333333"/>
          <w:kern w:val="0"/>
          <w:sz w:val="24"/>
          <w:szCs w:val="24"/>
        </w:rPr>
        <w:t>2021</w:t>
      </w:r>
      <w:r w:rsidRPr="00094314">
        <w:rPr>
          <w:rFonts w:ascii="Arial" w:eastAsia="宋体" w:hAnsi="Arial" w:cs="Arial"/>
          <w:b/>
          <w:bCs/>
          <w:color w:val="333333"/>
          <w:kern w:val="0"/>
          <w:sz w:val="24"/>
          <w:szCs w:val="24"/>
        </w:rPr>
        <w:t>年工作回顾</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过去一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向第二个百年奋斗目标进军新征程。一年来，面对复杂严峻的国内外形势和诸多风险挑战，全国上下共同努力，统筹疫情防控和经济社会发展，全年主要目标任务较好完成，</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十四五</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实现良好开局，我国发展又取得新的重大成就。</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经济保持恢复发展。国内生产总值达到</w:t>
      </w:r>
      <w:r w:rsidRPr="00094314">
        <w:rPr>
          <w:rFonts w:ascii="Arial" w:eastAsia="宋体" w:hAnsi="Arial" w:cs="Arial"/>
          <w:color w:val="333333"/>
          <w:kern w:val="0"/>
          <w:sz w:val="24"/>
          <w:szCs w:val="24"/>
        </w:rPr>
        <w:t>114</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元，增长</w:t>
      </w:r>
      <w:r w:rsidRPr="00094314">
        <w:rPr>
          <w:rFonts w:ascii="Arial" w:eastAsia="宋体" w:hAnsi="Arial" w:cs="Arial"/>
          <w:color w:val="333333"/>
          <w:kern w:val="0"/>
          <w:sz w:val="24"/>
          <w:szCs w:val="24"/>
        </w:rPr>
        <w:t>8.1%</w:t>
      </w:r>
      <w:r w:rsidRPr="00094314">
        <w:rPr>
          <w:rFonts w:ascii="Arial" w:eastAsia="宋体" w:hAnsi="Arial" w:cs="Arial"/>
          <w:color w:val="333333"/>
          <w:kern w:val="0"/>
          <w:sz w:val="24"/>
          <w:szCs w:val="24"/>
        </w:rPr>
        <w:t>。全国财政收入突破</w:t>
      </w:r>
      <w:r w:rsidRPr="00094314">
        <w:rPr>
          <w:rFonts w:ascii="Arial" w:eastAsia="宋体" w:hAnsi="Arial" w:cs="Arial"/>
          <w:color w:val="333333"/>
          <w:kern w:val="0"/>
          <w:sz w:val="24"/>
          <w:szCs w:val="24"/>
        </w:rPr>
        <w:t>20</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元，增长</w:t>
      </w:r>
      <w:r w:rsidRPr="00094314">
        <w:rPr>
          <w:rFonts w:ascii="Arial" w:eastAsia="宋体" w:hAnsi="Arial" w:cs="Arial"/>
          <w:color w:val="333333"/>
          <w:kern w:val="0"/>
          <w:sz w:val="24"/>
          <w:szCs w:val="24"/>
        </w:rPr>
        <w:t>10.7%</w:t>
      </w:r>
      <w:r w:rsidRPr="00094314">
        <w:rPr>
          <w:rFonts w:ascii="Arial" w:eastAsia="宋体" w:hAnsi="Arial" w:cs="Arial"/>
          <w:color w:val="333333"/>
          <w:kern w:val="0"/>
          <w:sz w:val="24"/>
          <w:szCs w:val="24"/>
        </w:rPr>
        <w:t>。城镇新增就业</w:t>
      </w:r>
      <w:r w:rsidRPr="00094314">
        <w:rPr>
          <w:rFonts w:ascii="Arial" w:eastAsia="宋体" w:hAnsi="Arial" w:cs="Arial"/>
          <w:color w:val="333333"/>
          <w:kern w:val="0"/>
          <w:sz w:val="24"/>
          <w:szCs w:val="24"/>
        </w:rPr>
        <w:t>1269</w:t>
      </w:r>
      <w:r w:rsidRPr="00094314">
        <w:rPr>
          <w:rFonts w:ascii="Arial" w:eastAsia="宋体" w:hAnsi="Arial" w:cs="Arial"/>
          <w:color w:val="333333"/>
          <w:kern w:val="0"/>
          <w:sz w:val="24"/>
          <w:szCs w:val="24"/>
        </w:rPr>
        <w:t>万人，城镇调查失业率平均为</w:t>
      </w:r>
      <w:r w:rsidRPr="00094314">
        <w:rPr>
          <w:rFonts w:ascii="Arial" w:eastAsia="宋体" w:hAnsi="Arial" w:cs="Arial"/>
          <w:color w:val="333333"/>
          <w:kern w:val="0"/>
          <w:sz w:val="24"/>
          <w:szCs w:val="24"/>
        </w:rPr>
        <w:t>5.1%</w:t>
      </w:r>
      <w:r w:rsidRPr="00094314">
        <w:rPr>
          <w:rFonts w:ascii="Arial" w:eastAsia="宋体" w:hAnsi="Arial" w:cs="Arial"/>
          <w:color w:val="333333"/>
          <w:kern w:val="0"/>
          <w:sz w:val="24"/>
          <w:szCs w:val="24"/>
        </w:rPr>
        <w:t>。居民消费价格上涨</w:t>
      </w:r>
      <w:r w:rsidRPr="00094314">
        <w:rPr>
          <w:rFonts w:ascii="Arial" w:eastAsia="宋体" w:hAnsi="Arial" w:cs="Arial"/>
          <w:color w:val="333333"/>
          <w:kern w:val="0"/>
          <w:sz w:val="24"/>
          <w:szCs w:val="24"/>
        </w:rPr>
        <w:t>0.9%</w:t>
      </w:r>
      <w:r w:rsidRPr="00094314">
        <w:rPr>
          <w:rFonts w:ascii="Arial" w:eastAsia="宋体" w:hAnsi="Arial" w:cs="Arial"/>
          <w:color w:val="333333"/>
          <w:kern w:val="0"/>
          <w:sz w:val="24"/>
          <w:szCs w:val="24"/>
        </w:rPr>
        <w:t>。国际收支基本平衡。</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创新能力进一步增强。国家战略科技力量加快壮大。关键核心技术攻关取得重要进展，载人航天、火星探测、资源勘探、能源工程等领域实现新突破。企业研发经费增长</w:t>
      </w:r>
      <w:r w:rsidRPr="00094314">
        <w:rPr>
          <w:rFonts w:ascii="Arial" w:eastAsia="宋体" w:hAnsi="Arial" w:cs="Arial"/>
          <w:color w:val="333333"/>
          <w:kern w:val="0"/>
          <w:sz w:val="24"/>
          <w:szCs w:val="24"/>
        </w:rPr>
        <w:t>15.5%</w:t>
      </w:r>
      <w:r w:rsidRPr="00094314">
        <w:rPr>
          <w:rFonts w:ascii="Arial" w:eastAsia="宋体" w:hAnsi="Arial" w:cs="Arial"/>
          <w:color w:val="333333"/>
          <w:kern w:val="0"/>
          <w:sz w:val="24"/>
          <w:szCs w:val="24"/>
        </w:rPr>
        <w:t>。数字技术与实体经济加速融合。</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经济结构和区域布局继续优化。粮食产量</w:t>
      </w:r>
      <w:r w:rsidRPr="00094314">
        <w:rPr>
          <w:rFonts w:ascii="Arial" w:eastAsia="宋体" w:hAnsi="Arial" w:cs="Arial"/>
          <w:color w:val="333333"/>
          <w:kern w:val="0"/>
          <w:sz w:val="24"/>
          <w:szCs w:val="24"/>
        </w:rPr>
        <w:t>1.37</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斤，创历史新高。高技术制造业增加值增长</w:t>
      </w:r>
      <w:r w:rsidRPr="00094314">
        <w:rPr>
          <w:rFonts w:ascii="Arial" w:eastAsia="宋体" w:hAnsi="Arial" w:cs="Arial"/>
          <w:color w:val="333333"/>
          <w:kern w:val="0"/>
          <w:sz w:val="24"/>
          <w:szCs w:val="24"/>
        </w:rPr>
        <w:t>18.2%</w:t>
      </w:r>
      <w:r w:rsidRPr="00094314">
        <w:rPr>
          <w:rFonts w:ascii="Arial" w:eastAsia="宋体" w:hAnsi="Arial" w:cs="Arial"/>
          <w:color w:val="333333"/>
          <w:kern w:val="0"/>
          <w:sz w:val="24"/>
          <w:szCs w:val="24"/>
        </w:rPr>
        <w:t>，信息技术服务等生产性服务业较快发展，产业链韧性得到提升。区域发展战略有效实施，新型城镇化扎实推进。</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改革开放不断深化。在重要领域和关键环节推出一批重大改革举措，供给侧结构性改革深入推进。</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放管服</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改革取得新进展。市场主体总量超过</w:t>
      </w:r>
      <w:r w:rsidRPr="00094314">
        <w:rPr>
          <w:rFonts w:ascii="Arial" w:eastAsia="宋体" w:hAnsi="Arial" w:cs="Arial"/>
          <w:color w:val="333333"/>
          <w:kern w:val="0"/>
          <w:sz w:val="24"/>
          <w:szCs w:val="24"/>
        </w:rPr>
        <w:t>1.5</w:t>
      </w:r>
      <w:r w:rsidRPr="00094314">
        <w:rPr>
          <w:rFonts w:ascii="Arial" w:eastAsia="宋体" w:hAnsi="Arial" w:cs="Arial"/>
          <w:color w:val="333333"/>
          <w:kern w:val="0"/>
          <w:sz w:val="24"/>
          <w:szCs w:val="24"/>
        </w:rPr>
        <w:t>亿户。高质量共建</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一带一路</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稳步推进。推动区域全面经济伙伴关系协定生效实施。货物进出口总额增长</w:t>
      </w:r>
      <w:r w:rsidRPr="00094314">
        <w:rPr>
          <w:rFonts w:ascii="Arial" w:eastAsia="宋体" w:hAnsi="Arial" w:cs="Arial"/>
          <w:color w:val="333333"/>
          <w:kern w:val="0"/>
          <w:sz w:val="24"/>
          <w:szCs w:val="24"/>
        </w:rPr>
        <w:t>21.4%</w:t>
      </w:r>
      <w:r w:rsidRPr="00094314">
        <w:rPr>
          <w:rFonts w:ascii="Arial" w:eastAsia="宋体" w:hAnsi="Arial" w:cs="Arial"/>
          <w:color w:val="333333"/>
          <w:kern w:val="0"/>
          <w:sz w:val="24"/>
          <w:szCs w:val="24"/>
        </w:rPr>
        <w:t>，实际使用外资保持增长。</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lastRenderedPageBreak/>
        <w:t>——</w:t>
      </w:r>
      <w:r w:rsidRPr="00094314">
        <w:rPr>
          <w:rFonts w:ascii="Arial" w:eastAsia="宋体" w:hAnsi="Arial" w:cs="Arial"/>
          <w:color w:val="333333"/>
          <w:kern w:val="0"/>
          <w:sz w:val="24"/>
          <w:szCs w:val="24"/>
        </w:rPr>
        <w:t>生态文明建设持续推进。污染防治攻坚战深入开展，主要污染物排放量继续下降，地级及以上城市细颗粒物（</w:t>
      </w:r>
      <w:r w:rsidRPr="00094314">
        <w:rPr>
          <w:rFonts w:ascii="Arial" w:eastAsia="宋体" w:hAnsi="Arial" w:cs="Arial"/>
          <w:color w:val="333333"/>
          <w:kern w:val="0"/>
          <w:sz w:val="24"/>
          <w:szCs w:val="24"/>
        </w:rPr>
        <w:t>PM2.5</w:t>
      </w:r>
      <w:r w:rsidRPr="00094314">
        <w:rPr>
          <w:rFonts w:ascii="Arial" w:eastAsia="宋体" w:hAnsi="Arial" w:cs="Arial"/>
          <w:color w:val="333333"/>
          <w:kern w:val="0"/>
          <w:sz w:val="24"/>
          <w:szCs w:val="24"/>
        </w:rPr>
        <w:t>）平均浓度下降</w:t>
      </w:r>
      <w:r w:rsidRPr="00094314">
        <w:rPr>
          <w:rFonts w:ascii="Arial" w:eastAsia="宋体" w:hAnsi="Arial" w:cs="Arial"/>
          <w:color w:val="333333"/>
          <w:kern w:val="0"/>
          <w:sz w:val="24"/>
          <w:szCs w:val="24"/>
        </w:rPr>
        <w:t>9.1%</w:t>
      </w:r>
      <w:r w:rsidRPr="00094314">
        <w:rPr>
          <w:rFonts w:ascii="Arial" w:eastAsia="宋体" w:hAnsi="Arial" w:cs="Arial"/>
          <w:color w:val="333333"/>
          <w:kern w:val="0"/>
          <w:sz w:val="24"/>
          <w:szCs w:val="24"/>
        </w:rPr>
        <w:t>。第一批国家公园正式设立。生态环境质量明显改善。</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人民生活水平稳步提高。居民人均可支配收入实际增长</w:t>
      </w:r>
      <w:r w:rsidRPr="00094314">
        <w:rPr>
          <w:rFonts w:ascii="Arial" w:eastAsia="宋体" w:hAnsi="Arial" w:cs="Arial"/>
          <w:color w:val="333333"/>
          <w:kern w:val="0"/>
          <w:sz w:val="24"/>
          <w:szCs w:val="24"/>
        </w:rPr>
        <w:t>8.1%</w:t>
      </w:r>
      <w:r w:rsidRPr="00094314">
        <w:rPr>
          <w:rFonts w:ascii="Arial" w:eastAsia="宋体" w:hAnsi="Arial" w:cs="Arial"/>
          <w:color w:val="333333"/>
          <w:kern w:val="0"/>
          <w:sz w:val="24"/>
          <w:szCs w:val="24"/>
        </w:rPr>
        <w:t>。脱贫攻坚成果得到巩固和拓展。基本养老、基本医疗、社会救助等保障力度加大。教育改革发展迈出新步伐。新开工改造城镇老旧小区</w:t>
      </w:r>
      <w:r w:rsidRPr="00094314">
        <w:rPr>
          <w:rFonts w:ascii="Arial" w:eastAsia="宋体" w:hAnsi="Arial" w:cs="Arial"/>
          <w:color w:val="333333"/>
          <w:kern w:val="0"/>
          <w:sz w:val="24"/>
          <w:szCs w:val="24"/>
        </w:rPr>
        <w:t>5.6</w:t>
      </w:r>
      <w:r w:rsidRPr="00094314">
        <w:rPr>
          <w:rFonts w:ascii="Arial" w:eastAsia="宋体" w:hAnsi="Arial" w:cs="Arial"/>
          <w:color w:val="333333"/>
          <w:kern w:val="0"/>
          <w:sz w:val="24"/>
          <w:szCs w:val="24"/>
        </w:rPr>
        <w:t>万个，惠及近千万家庭。</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疫情防控成果持续巩固。落实常态化防控举措，疫苗全程接种覆盖率超过</w:t>
      </w:r>
      <w:r w:rsidRPr="00094314">
        <w:rPr>
          <w:rFonts w:ascii="Arial" w:eastAsia="宋体" w:hAnsi="Arial" w:cs="Arial"/>
          <w:color w:val="333333"/>
          <w:kern w:val="0"/>
          <w:sz w:val="24"/>
          <w:szCs w:val="24"/>
        </w:rPr>
        <w:t>85%</w:t>
      </w:r>
      <w:r w:rsidRPr="00094314">
        <w:rPr>
          <w:rFonts w:ascii="Arial" w:eastAsia="宋体" w:hAnsi="Arial" w:cs="Arial"/>
          <w:color w:val="333333"/>
          <w:kern w:val="0"/>
          <w:sz w:val="24"/>
          <w:szCs w:val="24"/>
        </w:rPr>
        <w:t>，及时有效处置局部地区聚集性疫情，保障了人民生命安全和身体健康，维护了正常生产生活秩序。</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回顾过去一年，成绩得来殊为不易。我国经济尚处在突发疫情等严重冲击后的恢复发展过程中，国内外形势又出现很多新变化，保持经济平稳运行难度加大。我们深入贯彻以习近平同志为核心的党中央决策部署，贯彻落实中央经济工作会议精神，完整、准确、全面贯彻新发展理念，扎实做好</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六稳</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六保</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工作，注重宏观政策跨周期和</w:t>
      </w:r>
      <w:proofErr w:type="gramStart"/>
      <w:r w:rsidRPr="00094314">
        <w:rPr>
          <w:rFonts w:ascii="Arial" w:eastAsia="宋体" w:hAnsi="Arial" w:cs="Arial"/>
          <w:color w:val="333333"/>
          <w:kern w:val="0"/>
          <w:sz w:val="24"/>
          <w:szCs w:val="24"/>
        </w:rPr>
        <w:t>逆周期</w:t>
      </w:r>
      <w:proofErr w:type="gramEnd"/>
      <w:r w:rsidRPr="00094314">
        <w:rPr>
          <w:rFonts w:ascii="Arial" w:eastAsia="宋体" w:hAnsi="Arial" w:cs="Arial"/>
          <w:color w:val="333333"/>
          <w:kern w:val="0"/>
          <w:sz w:val="24"/>
          <w:szCs w:val="24"/>
        </w:rPr>
        <w:t>调节，有效应对各种风险挑战，主要做了以下工作。</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一是保持宏观政策连续性针对性，推动经济运行保持在合理区间。宏观政策适应跨周期调节需要，保持对经济恢复必要支持力度，同时考虑为今年应对困难挑战预留政策空间。建立常态化财政资金直达机制，将</w:t>
      </w:r>
      <w:r w:rsidRPr="00094314">
        <w:rPr>
          <w:rFonts w:ascii="Arial" w:eastAsia="宋体" w:hAnsi="Arial" w:cs="Arial"/>
          <w:color w:val="333333"/>
          <w:kern w:val="0"/>
          <w:sz w:val="24"/>
          <w:szCs w:val="24"/>
        </w:rPr>
        <w:t>2.8</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元中央财政资金纳入直达范围。优化地方政府专项债券发行使用。有效实施稳健的货币政策，两次全面降准，推动降低贷款利率。有序推进地方政府债务风险防范化解，稳妥处置重大金融风险事件。强化</w:t>
      </w:r>
      <w:proofErr w:type="gramStart"/>
      <w:r w:rsidRPr="00094314">
        <w:rPr>
          <w:rFonts w:ascii="Arial" w:eastAsia="宋体" w:hAnsi="Arial" w:cs="Arial"/>
          <w:color w:val="333333"/>
          <w:kern w:val="0"/>
          <w:sz w:val="24"/>
          <w:szCs w:val="24"/>
        </w:rPr>
        <w:t>稳岗扩就业</w:t>
      </w:r>
      <w:proofErr w:type="gramEnd"/>
      <w:r w:rsidRPr="00094314">
        <w:rPr>
          <w:rFonts w:ascii="Arial" w:eastAsia="宋体" w:hAnsi="Arial" w:cs="Arial"/>
          <w:color w:val="333333"/>
          <w:kern w:val="0"/>
          <w:sz w:val="24"/>
          <w:szCs w:val="24"/>
        </w:rPr>
        <w:t>政策落实，扎实做好高校毕业生等重点群体就业工作，推进大众创业万众创新。加强大宗商品保供稳价，着力解决煤炭电力供应紧张问题。从全年看，主要宏观经济指标符合预期，财政赤字率和宏观杠杆率下降，经济增速继续位居世界前列。</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二是优化和落实助企</w:t>
      </w:r>
      <w:proofErr w:type="gramStart"/>
      <w:r w:rsidRPr="00094314">
        <w:rPr>
          <w:rFonts w:ascii="Arial" w:eastAsia="宋体" w:hAnsi="Arial" w:cs="Arial"/>
          <w:color w:val="333333"/>
          <w:kern w:val="0"/>
          <w:sz w:val="24"/>
          <w:szCs w:val="24"/>
        </w:rPr>
        <w:t>纾</w:t>
      </w:r>
      <w:proofErr w:type="gramEnd"/>
      <w:r w:rsidRPr="00094314">
        <w:rPr>
          <w:rFonts w:ascii="Arial" w:eastAsia="宋体" w:hAnsi="Arial" w:cs="Arial"/>
          <w:color w:val="333333"/>
          <w:kern w:val="0"/>
          <w:sz w:val="24"/>
          <w:szCs w:val="24"/>
        </w:rPr>
        <w:t>困政策，巩固经济恢复基础。上亿市场主体承载着数亿人就业创业，宏观政策延续疫情发生以来行之有效的支持路径和做法。去年新增减税降费超过</w:t>
      </w:r>
      <w:r w:rsidRPr="00094314">
        <w:rPr>
          <w:rFonts w:ascii="Arial" w:eastAsia="宋体" w:hAnsi="Arial" w:cs="Arial"/>
          <w:color w:val="333333"/>
          <w:kern w:val="0"/>
          <w:sz w:val="24"/>
          <w:szCs w:val="24"/>
        </w:rPr>
        <w:t>1</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元，还对制造业中小微企业、煤电和供热企业实施阶段性缓缴税费。实践表明，减税降费是助企</w:t>
      </w:r>
      <w:proofErr w:type="gramStart"/>
      <w:r w:rsidRPr="00094314">
        <w:rPr>
          <w:rFonts w:ascii="Arial" w:eastAsia="宋体" w:hAnsi="Arial" w:cs="Arial"/>
          <w:color w:val="333333"/>
          <w:kern w:val="0"/>
          <w:sz w:val="24"/>
          <w:szCs w:val="24"/>
        </w:rPr>
        <w:t>纾困直接</w:t>
      </w:r>
      <w:proofErr w:type="gramEnd"/>
      <w:r w:rsidRPr="00094314">
        <w:rPr>
          <w:rFonts w:ascii="Arial" w:eastAsia="宋体" w:hAnsi="Arial" w:cs="Arial"/>
          <w:color w:val="333333"/>
          <w:kern w:val="0"/>
          <w:sz w:val="24"/>
          <w:szCs w:val="24"/>
        </w:rPr>
        <w:t>有效的办法，实际上也是</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放水养鱼</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、涵养税源，</w:t>
      </w:r>
      <w:r w:rsidRPr="00094314">
        <w:rPr>
          <w:rFonts w:ascii="Arial" w:eastAsia="宋体" w:hAnsi="Arial" w:cs="Arial"/>
          <w:color w:val="333333"/>
          <w:kern w:val="0"/>
          <w:sz w:val="24"/>
          <w:szCs w:val="24"/>
        </w:rPr>
        <w:t>2013</w:t>
      </w:r>
      <w:r w:rsidRPr="00094314">
        <w:rPr>
          <w:rFonts w:ascii="Arial" w:eastAsia="宋体" w:hAnsi="Arial" w:cs="Arial"/>
          <w:color w:val="333333"/>
          <w:kern w:val="0"/>
          <w:sz w:val="24"/>
          <w:szCs w:val="24"/>
        </w:rPr>
        <w:t>年以来新增的涉税市场主体去年纳税达到</w:t>
      </w:r>
      <w:r w:rsidRPr="00094314">
        <w:rPr>
          <w:rFonts w:ascii="Arial" w:eastAsia="宋体" w:hAnsi="Arial" w:cs="Arial"/>
          <w:color w:val="333333"/>
          <w:kern w:val="0"/>
          <w:sz w:val="24"/>
          <w:szCs w:val="24"/>
        </w:rPr>
        <w:t>4.76</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元。加强铁路、公路、航空、海运、港口等运输保障。加大对受疫情影响严重行业企</w:t>
      </w:r>
      <w:r w:rsidRPr="00094314">
        <w:rPr>
          <w:rFonts w:ascii="Arial" w:eastAsia="宋体" w:hAnsi="Arial" w:cs="Arial"/>
          <w:color w:val="333333"/>
          <w:kern w:val="0"/>
          <w:sz w:val="24"/>
          <w:szCs w:val="24"/>
        </w:rPr>
        <w:lastRenderedPageBreak/>
        <w:t>业信贷投放，继续执行小</w:t>
      </w:r>
      <w:proofErr w:type="gramStart"/>
      <w:r w:rsidRPr="00094314">
        <w:rPr>
          <w:rFonts w:ascii="Arial" w:eastAsia="宋体" w:hAnsi="Arial" w:cs="Arial"/>
          <w:color w:val="333333"/>
          <w:kern w:val="0"/>
          <w:sz w:val="24"/>
          <w:szCs w:val="24"/>
        </w:rPr>
        <w:t>微企业</w:t>
      </w:r>
      <w:proofErr w:type="gramEnd"/>
      <w:r w:rsidRPr="00094314">
        <w:rPr>
          <w:rFonts w:ascii="Arial" w:eastAsia="宋体" w:hAnsi="Arial" w:cs="Arial"/>
          <w:color w:val="333333"/>
          <w:kern w:val="0"/>
          <w:sz w:val="24"/>
          <w:szCs w:val="24"/>
        </w:rPr>
        <w:t>贷款延期还本付息和信用贷款支持政策，银行业金融机构普惠小</w:t>
      </w:r>
      <w:proofErr w:type="gramStart"/>
      <w:r w:rsidRPr="00094314">
        <w:rPr>
          <w:rFonts w:ascii="Arial" w:eastAsia="宋体" w:hAnsi="Arial" w:cs="Arial"/>
          <w:color w:val="333333"/>
          <w:kern w:val="0"/>
          <w:sz w:val="24"/>
          <w:szCs w:val="24"/>
        </w:rPr>
        <w:t>微企业</w:t>
      </w:r>
      <w:proofErr w:type="gramEnd"/>
      <w:r w:rsidRPr="00094314">
        <w:rPr>
          <w:rFonts w:ascii="Arial" w:eastAsia="宋体" w:hAnsi="Arial" w:cs="Arial"/>
          <w:color w:val="333333"/>
          <w:kern w:val="0"/>
          <w:sz w:val="24"/>
          <w:szCs w:val="24"/>
        </w:rPr>
        <w:t>贷款增长</w:t>
      </w:r>
      <w:r w:rsidRPr="00094314">
        <w:rPr>
          <w:rFonts w:ascii="Arial" w:eastAsia="宋体" w:hAnsi="Arial" w:cs="Arial"/>
          <w:color w:val="333333"/>
          <w:kern w:val="0"/>
          <w:sz w:val="24"/>
          <w:szCs w:val="24"/>
        </w:rPr>
        <w:t>27.3%</w:t>
      </w:r>
      <w:r w:rsidRPr="00094314">
        <w:rPr>
          <w:rFonts w:ascii="Arial" w:eastAsia="宋体" w:hAnsi="Arial" w:cs="Arial"/>
          <w:color w:val="333333"/>
          <w:kern w:val="0"/>
          <w:sz w:val="24"/>
          <w:szCs w:val="24"/>
        </w:rPr>
        <w:t>，大型商业银行普惠小</w:t>
      </w:r>
      <w:proofErr w:type="gramStart"/>
      <w:r w:rsidRPr="00094314">
        <w:rPr>
          <w:rFonts w:ascii="Arial" w:eastAsia="宋体" w:hAnsi="Arial" w:cs="Arial"/>
          <w:color w:val="333333"/>
          <w:kern w:val="0"/>
          <w:sz w:val="24"/>
          <w:szCs w:val="24"/>
        </w:rPr>
        <w:t>微企业</w:t>
      </w:r>
      <w:proofErr w:type="gramEnd"/>
      <w:r w:rsidRPr="00094314">
        <w:rPr>
          <w:rFonts w:ascii="Arial" w:eastAsia="宋体" w:hAnsi="Arial" w:cs="Arial"/>
          <w:color w:val="333333"/>
          <w:kern w:val="0"/>
          <w:sz w:val="24"/>
          <w:szCs w:val="24"/>
        </w:rPr>
        <w:t>贷款增幅超过</w:t>
      </w:r>
      <w:r w:rsidRPr="00094314">
        <w:rPr>
          <w:rFonts w:ascii="Arial" w:eastAsia="宋体" w:hAnsi="Arial" w:cs="Arial"/>
          <w:color w:val="333333"/>
          <w:kern w:val="0"/>
          <w:sz w:val="24"/>
          <w:szCs w:val="24"/>
        </w:rPr>
        <w:t>40%</w:t>
      </w:r>
      <w:r w:rsidRPr="00094314">
        <w:rPr>
          <w:rFonts w:ascii="Arial" w:eastAsia="宋体" w:hAnsi="Arial" w:cs="Arial"/>
          <w:color w:val="333333"/>
          <w:kern w:val="0"/>
          <w:sz w:val="24"/>
          <w:szCs w:val="24"/>
        </w:rPr>
        <w:t>，企业综合融资成本稳中有降。</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三是深化改革扩大开放，持续改善营商环境。加强市场体系基础制度建设，推进要素市场化配置等改革。继续压减涉企审批手续和办理时限，更多政务服务事项实现一网通办。推广一批地方改革经验，开展营商环境创新试点。加强和创新监管，反垄断和防止资本无序扩张，维护公平竞争。深入实施国企改革三年行动。支持民营企业健康发展。基本完成行业协会商会与行政机关脱钩改革。设立北京证券交易所和广州期货交易所。稳步推进农业农村、社会事业、生态文明等领域改革。深化共建</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一带一路</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务实合作。加大稳外贸</w:t>
      </w:r>
      <w:proofErr w:type="gramStart"/>
      <w:r w:rsidRPr="00094314">
        <w:rPr>
          <w:rFonts w:ascii="Arial" w:eastAsia="宋体" w:hAnsi="Arial" w:cs="Arial"/>
          <w:color w:val="333333"/>
          <w:kern w:val="0"/>
          <w:sz w:val="24"/>
          <w:szCs w:val="24"/>
        </w:rPr>
        <w:t>稳外资</w:t>
      </w:r>
      <w:proofErr w:type="gramEnd"/>
      <w:r w:rsidRPr="00094314">
        <w:rPr>
          <w:rFonts w:ascii="Arial" w:eastAsia="宋体" w:hAnsi="Arial" w:cs="Arial"/>
          <w:color w:val="333333"/>
          <w:kern w:val="0"/>
          <w:sz w:val="24"/>
          <w:szCs w:val="24"/>
        </w:rPr>
        <w:t>力度，成功</w:t>
      </w:r>
      <w:proofErr w:type="gramStart"/>
      <w:r w:rsidRPr="00094314">
        <w:rPr>
          <w:rFonts w:ascii="Arial" w:eastAsia="宋体" w:hAnsi="Arial" w:cs="Arial"/>
          <w:color w:val="333333"/>
          <w:kern w:val="0"/>
          <w:sz w:val="24"/>
          <w:szCs w:val="24"/>
        </w:rPr>
        <w:t>举办进博会</w:t>
      </w:r>
      <w:proofErr w:type="gramEnd"/>
      <w:r w:rsidRPr="00094314">
        <w:rPr>
          <w:rFonts w:ascii="Arial" w:eastAsia="宋体" w:hAnsi="Arial" w:cs="Arial"/>
          <w:color w:val="333333"/>
          <w:kern w:val="0"/>
          <w:sz w:val="24"/>
          <w:szCs w:val="24"/>
        </w:rPr>
        <w:t>、广交会、</w:t>
      </w:r>
      <w:proofErr w:type="gramStart"/>
      <w:r w:rsidRPr="00094314">
        <w:rPr>
          <w:rFonts w:ascii="Arial" w:eastAsia="宋体" w:hAnsi="Arial" w:cs="Arial"/>
          <w:color w:val="333333"/>
          <w:kern w:val="0"/>
          <w:sz w:val="24"/>
          <w:szCs w:val="24"/>
        </w:rPr>
        <w:t>服贸会</w:t>
      </w:r>
      <w:proofErr w:type="gramEnd"/>
      <w:r w:rsidRPr="00094314">
        <w:rPr>
          <w:rFonts w:ascii="Arial" w:eastAsia="宋体" w:hAnsi="Arial" w:cs="Arial"/>
          <w:color w:val="333333"/>
          <w:kern w:val="0"/>
          <w:sz w:val="24"/>
          <w:szCs w:val="24"/>
        </w:rPr>
        <w:t>及</w:t>
      </w:r>
      <w:proofErr w:type="gramStart"/>
      <w:r w:rsidRPr="00094314">
        <w:rPr>
          <w:rFonts w:ascii="Arial" w:eastAsia="宋体" w:hAnsi="Arial" w:cs="Arial"/>
          <w:color w:val="333333"/>
          <w:kern w:val="0"/>
          <w:sz w:val="24"/>
          <w:szCs w:val="24"/>
        </w:rPr>
        <w:t>首届消博会</w:t>
      </w:r>
      <w:proofErr w:type="gramEnd"/>
      <w:r w:rsidRPr="00094314">
        <w:rPr>
          <w:rFonts w:ascii="Arial" w:eastAsia="宋体" w:hAnsi="Arial" w:cs="Arial"/>
          <w:color w:val="333333"/>
          <w:kern w:val="0"/>
          <w:sz w:val="24"/>
          <w:szCs w:val="24"/>
        </w:rPr>
        <w:t>等重大展会。新增</w:t>
      </w:r>
      <w:r w:rsidRPr="00094314">
        <w:rPr>
          <w:rFonts w:ascii="Arial" w:eastAsia="宋体" w:hAnsi="Arial" w:cs="Arial"/>
          <w:color w:val="333333"/>
          <w:kern w:val="0"/>
          <w:sz w:val="24"/>
          <w:szCs w:val="24"/>
        </w:rPr>
        <w:t>4</w:t>
      </w:r>
      <w:r w:rsidRPr="00094314">
        <w:rPr>
          <w:rFonts w:ascii="Arial" w:eastAsia="宋体" w:hAnsi="Arial" w:cs="Arial"/>
          <w:color w:val="333333"/>
          <w:kern w:val="0"/>
          <w:sz w:val="24"/>
          <w:szCs w:val="24"/>
        </w:rPr>
        <w:t>个服务业扩大开放综合试点，推出海南自由贸易</w:t>
      </w:r>
      <w:proofErr w:type="gramStart"/>
      <w:r w:rsidRPr="00094314">
        <w:rPr>
          <w:rFonts w:ascii="Arial" w:eastAsia="宋体" w:hAnsi="Arial" w:cs="Arial"/>
          <w:color w:val="333333"/>
          <w:kern w:val="0"/>
          <w:sz w:val="24"/>
          <w:szCs w:val="24"/>
        </w:rPr>
        <w:t>港开放</w:t>
      </w:r>
      <w:proofErr w:type="gramEnd"/>
      <w:r w:rsidRPr="00094314">
        <w:rPr>
          <w:rFonts w:ascii="Arial" w:eastAsia="宋体" w:hAnsi="Arial" w:cs="Arial"/>
          <w:color w:val="333333"/>
          <w:kern w:val="0"/>
          <w:sz w:val="24"/>
          <w:szCs w:val="24"/>
        </w:rPr>
        <w:t>新举措。</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四是强化创新引领，稳定产业</w:t>
      </w:r>
      <w:proofErr w:type="gramStart"/>
      <w:r w:rsidRPr="00094314">
        <w:rPr>
          <w:rFonts w:ascii="Arial" w:eastAsia="宋体" w:hAnsi="Arial" w:cs="Arial"/>
          <w:color w:val="333333"/>
          <w:kern w:val="0"/>
          <w:sz w:val="24"/>
          <w:szCs w:val="24"/>
        </w:rPr>
        <w:t>链供应</w:t>
      </w:r>
      <w:proofErr w:type="gramEnd"/>
      <w:r w:rsidRPr="00094314">
        <w:rPr>
          <w:rFonts w:ascii="Arial" w:eastAsia="宋体" w:hAnsi="Arial" w:cs="Arial"/>
          <w:color w:val="333333"/>
          <w:kern w:val="0"/>
          <w:sz w:val="24"/>
          <w:szCs w:val="24"/>
        </w:rPr>
        <w:t>链。加强国家实验室建设，推进重大科技项目实施。改革完善中央财政科研经费管理，提高间接费用比例，扩大科研自主权。延续实施研发费用加计扣除政策，将制造业企业研发费用加计扣除比例提高到</w:t>
      </w:r>
      <w:r w:rsidRPr="00094314">
        <w:rPr>
          <w:rFonts w:ascii="Arial" w:eastAsia="宋体" w:hAnsi="Arial" w:cs="Arial"/>
          <w:color w:val="333333"/>
          <w:kern w:val="0"/>
          <w:sz w:val="24"/>
          <w:szCs w:val="24"/>
        </w:rPr>
        <w:t>100%</w:t>
      </w:r>
      <w:r w:rsidRPr="00094314">
        <w:rPr>
          <w:rFonts w:ascii="Arial" w:eastAsia="宋体" w:hAnsi="Arial" w:cs="Arial"/>
          <w:color w:val="333333"/>
          <w:kern w:val="0"/>
          <w:sz w:val="24"/>
          <w:szCs w:val="24"/>
        </w:rPr>
        <w:t>。强化知识产权保护。开展重点产业</w:t>
      </w:r>
      <w:proofErr w:type="gramStart"/>
      <w:r w:rsidRPr="00094314">
        <w:rPr>
          <w:rFonts w:ascii="Arial" w:eastAsia="宋体" w:hAnsi="Arial" w:cs="Arial"/>
          <w:color w:val="333333"/>
          <w:kern w:val="0"/>
          <w:sz w:val="24"/>
          <w:szCs w:val="24"/>
        </w:rPr>
        <w:t>强链补链</w:t>
      </w:r>
      <w:proofErr w:type="gramEnd"/>
      <w:r w:rsidRPr="00094314">
        <w:rPr>
          <w:rFonts w:ascii="Arial" w:eastAsia="宋体" w:hAnsi="Arial" w:cs="Arial"/>
          <w:color w:val="333333"/>
          <w:kern w:val="0"/>
          <w:sz w:val="24"/>
          <w:szCs w:val="24"/>
        </w:rPr>
        <w:t>行动。传统产业数字化智能化改造加快，新兴产业保持良好发展势头。</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五是推动城乡区域协调发展，不断优化经济布局。落实区域重大战略和区域协调发展战略，出台新的支持举措，实施一批重大项目。推进以县城为重要载体的城镇化建设。加强农业生产，保障农资供应，对种粮农民一次性发放</w:t>
      </w:r>
      <w:r w:rsidRPr="00094314">
        <w:rPr>
          <w:rFonts w:ascii="Arial" w:eastAsia="宋体" w:hAnsi="Arial" w:cs="Arial"/>
          <w:color w:val="333333"/>
          <w:kern w:val="0"/>
          <w:sz w:val="24"/>
          <w:szCs w:val="24"/>
        </w:rPr>
        <w:t>200</w:t>
      </w:r>
      <w:r w:rsidRPr="00094314">
        <w:rPr>
          <w:rFonts w:ascii="Arial" w:eastAsia="宋体" w:hAnsi="Arial" w:cs="Arial"/>
          <w:color w:val="333333"/>
          <w:kern w:val="0"/>
          <w:sz w:val="24"/>
          <w:szCs w:val="24"/>
        </w:rPr>
        <w:t>亿元补贴。推动乡村振兴，确定</w:t>
      </w:r>
      <w:r w:rsidRPr="00094314">
        <w:rPr>
          <w:rFonts w:ascii="Arial" w:eastAsia="宋体" w:hAnsi="Arial" w:cs="Arial"/>
          <w:color w:val="333333"/>
          <w:kern w:val="0"/>
          <w:sz w:val="24"/>
          <w:szCs w:val="24"/>
        </w:rPr>
        <w:t>160</w:t>
      </w:r>
      <w:r w:rsidRPr="00094314">
        <w:rPr>
          <w:rFonts w:ascii="Arial" w:eastAsia="宋体" w:hAnsi="Arial" w:cs="Arial"/>
          <w:color w:val="333333"/>
          <w:kern w:val="0"/>
          <w:sz w:val="24"/>
          <w:szCs w:val="24"/>
        </w:rPr>
        <w:t>个国家乡村振兴重点帮扶县。实施农村人居环境整治提升五年行动。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六是加强生态环境保护，促进可持续发展。巩固蓝天、碧水、净土保卫战成果。推动化肥农药减量增效和畜禽养殖废弃物资源化利用。持续推进生态保护修复重大工程，全面实施长江十年禁渔。可再生能源发电装机规模突破</w:t>
      </w:r>
      <w:r w:rsidRPr="00094314">
        <w:rPr>
          <w:rFonts w:ascii="Arial" w:eastAsia="宋体" w:hAnsi="Arial" w:cs="Arial"/>
          <w:color w:val="333333"/>
          <w:kern w:val="0"/>
          <w:sz w:val="24"/>
          <w:szCs w:val="24"/>
        </w:rPr>
        <w:t>10</w:t>
      </w:r>
      <w:r w:rsidRPr="00094314">
        <w:rPr>
          <w:rFonts w:ascii="Arial" w:eastAsia="宋体" w:hAnsi="Arial" w:cs="Arial"/>
          <w:color w:val="333333"/>
          <w:kern w:val="0"/>
          <w:sz w:val="24"/>
          <w:szCs w:val="24"/>
        </w:rPr>
        <w:t>亿千瓦。出台</w:t>
      </w:r>
      <w:proofErr w:type="gramStart"/>
      <w:r w:rsidRPr="00094314">
        <w:rPr>
          <w:rFonts w:ascii="Arial" w:eastAsia="宋体" w:hAnsi="Arial" w:cs="Arial"/>
          <w:color w:val="333333"/>
          <w:kern w:val="0"/>
          <w:sz w:val="24"/>
          <w:szCs w:val="24"/>
        </w:rPr>
        <w:t>碳达峰行动</w:t>
      </w:r>
      <w:proofErr w:type="gramEnd"/>
      <w:r w:rsidRPr="00094314">
        <w:rPr>
          <w:rFonts w:ascii="Arial" w:eastAsia="宋体" w:hAnsi="Arial" w:cs="Arial"/>
          <w:color w:val="333333"/>
          <w:kern w:val="0"/>
          <w:sz w:val="24"/>
          <w:szCs w:val="24"/>
        </w:rPr>
        <w:t>方案。启动</w:t>
      </w:r>
      <w:proofErr w:type="gramStart"/>
      <w:r w:rsidRPr="00094314">
        <w:rPr>
          <w:rFonts w:ascii="Arial" w:eastAsia="宋体" w:hAnsi="Arial" w:cs="Arial"/>
          <w:color w:val="333333"/>
          <w:kern w:val="0"/>
          <w:sz w:val="24"/>
          <w:szCs w:val="24"/>
        </w:rPr>
        <w:t>全国碳排放权</w:t>
      </w:r>
      <w:proofErr w:type="gramEnd"/>
      <w:r w:rsidRPr="00094314">
        <w:rPr>
          <w:rFonts w:ascii="Arial" w:eastAsia="宋体" w:hAnsi="Arial" w:cs="Arial"/>
          <w:color w:val="333333"/>
          <w:kern w:val="0"/>
          <w:sz w:val="24"/>
          <w:szCs w:val="24"/>
        </w:rPr>
        <w:t>交易市场。积极应对气候变化。</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七是着力保障和改善民生，加快发展社会事业。加大农村义务教育薄弱环节建设力度，提高学生营养改善计划补助标准，</w:t>
      </w:r>
      <w:r w:rsidRPr="00094314">
        <w:rPr>
          <w:rFonts w:ascii="Arial" w:eastAsia="宋体" w:hAnsi="Arial" w:cs="Arial"/>
          <w:color w:val="333333"/>
          <w:kern w:val="0"/>
          <w:sz w:val="24"/>
          <w:szCs w:val="24"/>
        </w:rPr>
        <w:t>3700</w:t>
      </w:r>
      <w:r w:rsidRPr="00094314">
        <w:rPr>
          <w:rFonts w:ascii="Arial" w:eastAsia="宋体" w:hAnsi="Arial" w:cs="Arial"/>
          <w:color w:val="333333"/>
          <w:kern w:val="0"/>
          <w:sz w:val="24"/>
          <w:szCs w:val="24"/>
        </w:rPr>
        <w:t>多万学生受益。减轻义务教育阶段学生作业负担和校外培训负担。超额完成高职扩招三年行动目标。国家助</w:t>
      </w:r>
      <w:r w:rsidRPr="00094314">
        <w:rPr>
          <w:rFonts w:ascii="Arial" w:eastAsia="宋体" w:hAnsi="Arial" w:cs="Arial"/>
          <w:color w:val="333333"/>
          <w:kern w:val="0"/>
          <w:sz w:val="24"/>
          <w:szCs w:val="24"/>
        </w:rPr>
        <w:lastRenderedPageBreak/>
        <w:t>学贷款每人每年最高额度增加</w:t>
      </w:r>
      <w:r w:rsidRPr="00094314">
        <w:rPr>
          <w:rFonts w:ascii="Arial" w:eastAsia="宋体" w:hAnsi="Arial" w:cs="Arial"/>
          <w:color w:val="333333"/>
          <w:kern w:val="0"/>
          <w:sz w:val="24"/>
          <w:szCs w:val="24"/>
        </w:rPr>
        <w:t>4000</w:t>
      </w:r>
      <w:r w:rsidRPr="00094314">
        <w:rPr>
          <w:rFonts w:ascii="Arial" w:eastAsia="宋体" w:hAnsi="Arial" w:cs="Arial"/>
          <w:color w:val="333333"/>
          <w:kern w:val="0"/>
          <w:sz w:val="24"/>
          <w:szCs w:val="24"/>
        </w:rPr>
        <w:t>元，惠及</w:t>
      </w:r>
      <w:r w:rsidRPr="00094314">
        <w:rPr>
          <w:rFonts w:ascii="Arial" w:eastAsia="宋体" w:hAnsi="Arial" w:cs="Arial"/>
          <w:color w:val="333333"/>
          <w:kern w:val="0"/>
          <w:sz w:val="24"/>
          <w:szCs w:val="24"/>
        </w:rPr>
        <w:t>500</w:t>
      </w:r>
      <w:r w:rsidRPr="00094314">
        <w:rPr>
          <w:rFonts w:ascii="Arial" w:eastAsia="宋体" w:hAnsi="Arial" w:cs="Arial"/>
          <w:color w:val="333333"/>
          <w:kern w:val="0"/>
          <w:sz w:val="24"/>
          <w:szCs w:val="24"/>
        </w:rPr>
        <w:t>多万在校生。上调退休人员基本养老金。提高优抚标准。</w:t>
      </w:r>
      <w:proofErr w:type="gramStart"/>
      <w:r w:rsidRPr="00094314">
        <w:rPr>
          <w:rFonts w:ascii="Arial" w:eastAsia="宋体" w:hAnsi="Arial" w:cs="Arial"/>
          <w:color w:val="333333"/>
          <w:kern w:val="0"/>
          <w:sz w:val="24"/>
          <w:szCs w:val="24"/>
        </w:rPr>
        <w:t>将低保边缘</w:t>
      </w:r>
      <w:proofErr w:type="gramEnd"/>
      <w:r w:rsidRPr="00094314">
        <w:rPr>
          <w:rFonts w:ascii="Arial" w:eastAsia="宋体" w:hAnsi="Arial" w:cs="Arial"/>
          <w:color w:val="333333"/>
          <w:kern w:val="0"/>
          <w:sz w:val="24"/>
          <w:szCs w:val="24"/>
        </w:rPr>
        <w:t>家庭重病重残人员</w:t>
      </w:r>
      <w:proofErr w:type="gramStart"/>
      <w:r w:rsidRPr="00094314">
        <w:rPr>
          <w:rFonts w:ascii="Arial" w:eastAsia="宋体" w:hAnsi="Arial" w:cs="Arial"/>
          <w:color w:val="333333"/>
          <w:kern w:val="0"/>
          <w:sz w:val="24"/>
          <w:szCs w:val="24"/>
        </w:rPr>
        <w:t>纳入低保</w:t>
      </w:r>
      <w:proofErr w:type="gramEnd"/>
      <w:r w:rsidRPr="00094314">
        <w:rPr>
          <w:rFonts w:ascii="Arial" w:eastAsia="宋体" w:hAnsi="Arial" w:cs="Arial"/>
          <w:color w:val="333333"/>
          <w:kern w:val="0"/>
          <w:sz w:val="24"/>
          <w:szCs w:val="24"/>
        </w:rPr>
        <w:t>范围，做好困难群众帮扶救助。改革疾病预防控制体系。把更多常见病、慢性病等门诊费用纳入</w:t>
      </w:r>
      <w:proofErr w:type="gramStart"/>
      <w:r w:rsidRPr="00094314">
        <w:rPr>
          <w:rFonts w:ascii="Arial" w:eastAsia="宋体" w:hAnsi="Arial" w:cs="Arial"/>
          <w:color w:val="333333"/>
          <w:kern w:val="0"/>
          <w:sz w:val="24"/>
          <w:szCs w:val="24"/>
        </w:rPr>
        <w:t>医</w:t>
      </w:r>
      <w:proofErr w:type="gramEnd"/>
      <w:r w:rsidRPr="00094314">
        <w:rPr>
          <w:rFonts w:ascii="Arial" w:eastAsia="宋体" w:hAnsi="Arial" w:cs="Arial"/>
          <w:color w:val="333333"/>
          <w:kern w:val="0"/>
          <w:sz w:val="24"/>
          <w:szCs w:val="24"/>
        </w:rPr>
        <w:t>保报销范围，住院费用跨省直接结算率达到</w:t>
      </w:r>
      <w:r w:rsidRPr="00094314">
        <w:rPr>
          <w:rFonts w:ascii="Arial" w:eastAsia="宋体" w:hAnsi="Arial" w:cs="Arial"/>
          <w:color w:val="333333"/>
          <w:kern w:val="0"/>
          <w:sz w:val="24"/>
          <w:szCs w:val="24"/>
        </w:rPr>
        <w:t>60%</w:t>
      </w:r>
      <w:r w:rsidRPr="00094314">
        <w:rPr>
          <w:rFonts w:ascii="Arial" w:eastAsia="宋体" w:hAnsi="Arial" w:cs="Arial"/>
          <w:color w:val="333333"/>
          <w:kern w:val="0"/>
          <w:sz w:val="24"/>
          <w:szCs w:val="24"/>
        </w:rPr>
        <w:t>。严格药品疫苗监管。</w:t>
      </w:r>
      <w:proofErr w:type="gramStart"/>
      <w:r w:rsidRPr="00094314">
        <w:rPr>
          <w:rFonts w:ascii="Arial" w:eastAsia="宋体" w:hAnsi="Arial" w:cs="Arial"/>
          <w:color w:val="333333"/>
          <w:kern w:val="0"/>
          <w:sz w:val="24"/>
          <w:szCs w:val="24"/>
        </w:rPr>
        <w:t>实施三孩生育</w:t>
      </w:r>
      <w:proofErr w:type="gramEnd"/>
      <w:r w:rsidRPr="00094314">
        <w:rPr>
          <w:rFonts w:ascii="Arial" w:eastAsia="宋体" w:hAnsi="Arial" w:cs="Arial"/>
          <w:color w:val="333333"/>
          <w:kern w:val="0"/>
          <w:sz w:val="24"/>
          <w:szCs w:val="24"/>
        </w:rPr>
        <w:t>政策。加强养老服务。加快发展保障性租赁住房。繁荣发展文化事业和文化产业，创新实施文化惠民工程。营造良好网络生态。积极开展全民健身运动。我国体育健儿在东京奥运会、残奥会上勇创佳绩。经过精心筹备，我们成功举办了简约、安全、精彩的北京冬奥会，也一定能办好刚刚开幕的冬残奥会。</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八是推进法治政府建设和治理创新，保持社会和谐稳定。提请全国人大常委会审议法律议案</w:t>
      </w:r>
      <w:r w:rsidRPr="00094314">
        <w:rPr>
          <w:rFonts w:ascii="Arial" w:eastAsia="宋体" w:hAnsi="Arial" w:cs="Arial"/>
          <w:color w:val="333333"/>
          <w:kern w:val="0"/>
          <w:sz w:val="24"/>
          <w:szCs w:val="24"/>
        </w:rPr>
        <w:t>10</w:t>
      </w:r>
      <w:r w:rsidRPr="00094314">
        <w:rPr>
          <w:rFonts w:ascii="Arial" w:eastAsia="宋体" w:hAnsi="Arial" w:cs="Arial"/>
          <w:color w:val="333333"/>
          <w:kern w:val="0"/>
          <w:sz w:val="24"/>
          <w:szCs w:val="24"/>
        </w:rPr>
        <w:t>件，制定修订行政法规</w:t>
      </w:r>
      <w:r w:rsidRPr="00094314">
        <w:rPr>
          <w:rFonts w:ascii="Arial" w:eastAsia="宋体" w:hAnsi="Arial" w:cs="Arial"/>
          <w:color w:val="333333"/>
          <w:kern w:val="0"/>
          <w:sz w:val="24"/>
          <w:szCs w:val="24"/>
        </w:rPr>
        <w:t>15</w:t>
      </w:r>
      <w:r w:rsidRPr="00094314">
        <w:rPr>
          <w:rFonts w:ascii="Arial" w:eastAsia="宋体" w:hAnsi="Arial" w:cs="Arial"/>
          <w:color w:val="333333"/>
          <w:kern w:val="0"/>
          <w:sz w:val="24"/>
          <w:szCs w:val="24"/>
        </w:rPr>
        <w:t>部。认真办理人大代表建议和政协委员提案。出台法治政府建设实施纲要。发挥审计监督作用。继续开展国务院大督查，深入实施</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互联网</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督查</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。创新城乡基层治理。扎实做好信访工作，化解信访积案。强化安全生产和应急管理。加强国家安全保障能力建设。完善社会治安防控体系，常态</w:t>
      </w:r>
      <w:proofErr w:type="gramStart"/>
      <w:r w:rsidRPr="00094314">
        <w:rPr>
          <w:rFonts w:ascii="Arial" w:eastAsia="宋体" w:hAnsi="Arial" w:cs="Arial"/>
          <w:color w:val="333333"/>
          <w:kern w:val="0"/>
          <w:sz w:val="24"/>
          <w:szCs w:val="24"/>
        </w:rPr>
        <w:t>化开展</w:t>
      </w:r>
      <w:proofErr w:type="gramEnd"/>
      <w:r w:rsidRPr="00094314">
        <w:rPr>
          <w:rFonts w:ascii="Arial" w:eastAsia="宋体" w:hAnsi="Arial" w:cs="Arial"/>
          <w:color w:val="333333"/>
          <w:kern w:val="0"/>
          <w:sz w:val="24"/>
          <w:szCs w:val="24"/>
        </w:rPr>
        <w:t>扫黑除恶斗争，集中打击治理电信网络诈骗等犯罪。去年一些地区发生严重洪涝等灾害，各方面积极开展防灾救灾和灾后重建，努力保障人民群众生命财产安全。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贯彻落实党中央全面从严治党战略部署。开展党史学习教育。加强党风廉政建设和反腐败斗争。严格落实中央八项规定精神，持之以恒纠治</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四风</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，进一步为基层减负。</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中国特色大国外交全面推进。习近平主席等党和国家领导人通过视频方式出席联合国大会、二十国集团领导人峰会、亚太经合组织领导人非正式会议、金砖国家领导人会晤、中国－东盟建立对话关系</w:t>
      </w:r>
      <w:r w:rsidRPr="00094314">
        <w:rPr>
          <w:rFonts w:ascii="Arial" w:eastAsia="宋体" w:hAnsi="Arial" w:cs="Arial"/>
          <w:color w:val="333333"/>
          <w:kern w:val="0"/>
          <w:sz w:val="24"/>
          <w:szCs w:val="24"/>
        </w:rPr>
        <w:t>30</w:t>
      </w:r>
      <w:r w:rsidRPr="00094314">
        <w:rPr>
          <w:rFonts w:ascii="Arial" w:eastAsia="宋体" w:hAnsi="Arial" w:cs="Arial"/>
          <w:color w:val="333333"/>
          <w:kern w:val="0"/>
          <w:sz w:val="24"/>
          <w:szCs w:val="24"/>
        </w:rPr>
        <w:t>周年纪念峰会、中非合作论坛部长级会议开幕式、东亚合作领导人系列会议、亚欧首脑会议等重大活动。成功举办多场重大主场外交活动。推动构建人类命运共同体，积极发展全球伙伴关系，积极参与全球治理体系改革和建设，推进国际抗</w:t>
      </w:r>
      <w:proofErr w:type="gramStart"/>
      <w:r w:rsidRPr="00094314">
        <w:rPr>
          <w:rFonts w:ascii="Arial" w:eastAsia="宋体" w:hAnsi="Arial" w:cs="Arial"/>
          <w:color w:val="333333"/>
          <w:kern w:val="0"/>
          <w:sz w:val="24"/>
          <w:szCs w:val="24"/>
        </w:rPr>
        <w:t>疫</w:t>
      </w:r>
      <w:proofErr w:type="gramEnd"/>
      <w:r w:rsidRPr="00094314">
        <w:rPr>
          <w:rFonts w:ascii="Arial" w:eastAsia="宋体" w:hAnsi="Arial" w:cs="Arial"/>
          <w:color w:val="333333"/>
          <w:kern w:val="0"/>
          <w:sz w:val="24"/>
          <w:szCs w:val="24"/>
        </w:rPr>
        <w:t>合作，共同应对全球性问题和挑战。中国为促进世界和平与发展</w:t>
      </w:r>
      <w:proofErr w:type="gramStart"/>
      <w:r w:rsidRPr="00094314">
        <w:rPr>
          <w:rFonts w:ascii="Arial" w:eastAsia="宋体" w:hAnsi="Arial" w:cs="Arial"/>
          <w:color w:val="333333"/>
          <w:kern w:val="0"/>
          <w:sz w:val="24"/>
          <w:szCs w:val="24"/>
        </w:rPr>
        <w:t>作出</w:t>
      </w:r>
      <w:proofErr w:type="gramEnd"/>
      <w:r w:rsidRPr="00094314">
        <w:rPr>
          <w:rFonts w:ascii="Arial" w:eastAsia="宋体" w:hAnsi="Arial" w:cs="Arial"/>
          <w:color w:val="333333"/>
          <w:kern w:val="0"/>
          <w:sz w:val="24"/>
          <w:szCs w:val="24"/>
        </w:rPr>
        <w:t>了积极贡献。</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各位代表！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过去一年取得的成绩，是以习近平同志为核心的党中央坚强领导的结果，是习近平新时代中国特色社会主义思想科学指引的结果，是全党全军全国各族人民</w:t>
      </w:r>
      <w:r w:rsidRPr="00094314">
        <w:rPr>
          <w:rFonts w:ascii="Arial" w:eastAsia="宋体" w:hAnsi="Arial" w:cs="Arial"/>
          <w:color w:val="333333"/>
          <w:kern w:val="0"/>
          <w:sz w:val="24"/>
          <w:szCs w:val="24"/>
        </w:rPr>
        <w:lastRenderedPageBreak/>
        <w:t>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在肯定成绩的同时，我们也清醒看到面临的问题和挑战。全球疫情仍在持续，世界经济复苏动力不足，大宗商品价格高位波动，外部环境更趋复杂严峻和不确定。我国经济发展面临需求收缩、供给冲击、预期转弱三重压力。局部疫情时有发生。消费和投资恢复迟缓，</w:t>
      </w:r>
      <w:proofErr w:type="gramStart"/>
      <w:r w:rsidRPr="00094314">
        <w:rPr>
          <w:rFonts w:ascii="Arial" w:eastAsia="宋体" w:hAnsi="Arial" w:cs="Arial"/>
          <w:color w:val="333333"/>
          <w:kern w:val="0"/>
          <w:sz w:val="24"/>
          <w:szCs w:val="24"/>
        </w:rPr>
        <w:t>稳出口</w:t>
      </w:r>
      <w:proofErr w:type="gramEnd"/>
      <w:r w:rsidRPr="00094314">
        <w:rPr>
          <w:rFonts w:ascii="Arial" w:eastAsia="宋体" w:hAnsi="Arial" w:cs="Arial"/>
          <w:color w:val="333333"/>
          <w:kern w:val="0"/>
          <w:sz w:val="24"/>
          <w:szCs w:val="24"/>
        </w:rPr>
        <w:t>难度增大，能源原材料供应仍然偏紧，输入性通胀压力加大，中小微企业、个体工商户生产经营困难，</w:t>
      </w:r>
      <w:proofErr w:type="gramStart"/>
      <w:r w:rsidRPr="00094314">
        <w:rPr>
          <w:rFonts w:ascii="Arial" w:eastAsia="宋体" w:hAnsi="Arial" w:cs="Arial"/>
          <w:color w:val="333333"/>
          <w:kern w:val="0"/>
          <w:sz w:val="24"/>
          <w:szCs w:val="24"/>
        </w:rPr>
        <w:t>稳就业</w:t>
      </w:r>
      <w:proofErr w:type="gramEnd"/>
      <w:r w:rsidRPr="00094314">
        <w:rPr>
          <w:rFonts w:ascii="Arial" w:eastAsia="宋体" w:hAnsi="Arial" w:cs="Arial"/>
          <w:color w:val="333333"/>
          <w:kern w:val="0"/>
          <w:sz w:val="24"/>
          <w:szCs w:val="24"/>
        </w:rPr>
        <w:t>任务更加艰巨。关键领域创新支撑能力不强。一些地方财政收支矛盾加大，经济金融领域风险隐患较多。民生领域还有不少短板。政府工作存在不足，形式主义、官僚主义仍然突出，脱离实际、违背群众意愿现象屡有发生，有的在政策执行中采取</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一刀切</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运动式做法。少数干部不担当、不作为、乱作为，有的漠视严重侵害群众权益问题、工作严重失职失责。一些领域腐败问题依然多发。我们要增强忧患意识，直面问题挑战，全力以赴做好工作，决不辜负人民期待！</w:t>
      </w:r>
    </w:p>
    <w:p w:rsidR="00094314" w:rsidRPr="00094314" w:rsidRDefault="00094314" w:rsidP="00094314">
      <w:pPr>
        <w:widowControl/>
        <w:shd w:val="clear" w:color="auto" w:fill="FFFFFF"/>
        <w:spacing w:line="360" w:lineRule="auto"/>
        <w:ind w:firstLineChars="200" w:firstLine="482"/>
        <w:jc w:val="left"/>
        <w:rPr>
          <w:rFonts w:ascii="Arial" w:eastAsia="宋体" w:hAnsi="Arial" w:cs="Arial"/>
          <w:color w:val="333333"/>
          <w:kern w:val="0"/>
          <w:sz w:val="24"/>
          <w:szCs w:val="24"/>
        </w:rPr>
      </w:pPr>
      <w:r w:rsidRPr="00094314">
        <w:rPr>
          <w:rFonts w:ascii="Arial" w:eastAsia="宋体" w:hAnsi="Arial" w:cs="Arial"/>
          <w:b/>
          <w:bCs/>
          <w:color w:val="333333"/>
          <w:kern w:val="0"/>
          <w:sz w:val="24"/>
          <w:szCs w:val="24"/>
        </w:rPr>
        <w:t>二、</w:t>
      </w:r>
      <w:r w:rsidRPr="00094314">
        <w:rPr>
          <w:rFonts w:ascii="Arial" w:eastAsia="宋体" w:hAnsi="Arial" w:cs="Arial"/>
          <w:b/>
          <w:bCs/>
          <w:color w:val="333333"/>
          <w:kern w:val="0"/>
          <w:sz w:val="24"/>
          <w:szCs w:val="24"/>
        </w:rPr>
        <w:t>2022</w:t>
      </w:r>
      <w:r w:rsidRPr="00094314">
        <w:rPr>
          <w:rFonts w:ascii="Arial" w:eastAsia="宋体" w:hAnsi="Arial" w:cs="Arial"/>
          <w:b/>
          <w:bCs/>
          <w:color w:val="333333"/>
          <w:kern w:val="0"/>
          <w:sz w:val="24"/>
          <w:szCs w:val="24"/>
        </w:rPr>
        <w:t>年经济社会发展总体要求和政策取向</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今年将召开中国共产党第二十次全国代表大会，是党和国家事业发展进程中十分重要的一年。做好政府工作，要在以习近平同志为核心的党中央坚强领导下，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六稳</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六保</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工作，持续改善民生，着力稳定宏观经济大盘，保持经济运行在合理区间，保持社会大局稳定，迎接党的二十大胜利召开。</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综合</w:t>
      </w:r>
      <w:proofErr w:type="gramStart"/>
      <w:r w:rsidRPr="00094314">
        <w:rPr>
          <w:rFonts w:ascii="Arial" w:eastAsia="宋体" w:hAnsi="Arial" w:cs="Arial"/>
          <w:color w:val="333333"/>
          <w:kern w:val="0"/>
          <w:sz w:val="24"/>
          <w:szCs w:val="24"/>
        </w:rPr>
        <w:t>研</w:t>
      </w:r>
      <w:proofErr w:type="gramEnd"/>
      <w:r w:rsidRPr="00094314">
        <w:rPr>
          <w:rFonts w:ascii="Arial" w:eastAsia="宋体" w:hAnsi="Arial" w:cs="Arial"/>
          <w:color w:val="333333"/>
          <w:kern w:val="0"/>
          <w:sz w:val="24"/>
          <w:szCs w:val="24"/>
        </w:rPr>
        <w:t>判国内外形势，今年我国发展面临的风险挑战明显增多，必须爬坡过坎。越是困难越要坚定信心、越要真抓实干。我国经济长期向好的基本面不会改变，持续发展具有多方面有利条件，特别是亿万人民有追求美好生活的强烈愿望、</w:t>
      </w:r>
      <w:r w:rsidRPr="00094314">
        <w:rPr>
          <w:rFonts w:ascii="Arial" w:eastAsia="宋体" w:hAnsi="Arial" w:cs="Arial"/>
          <w:color w:val="333333"/>
          <w:kern w:val="0"/>
          <w:sz w:val="24"/>
          <w:szCs w:val="24"/>
        </w:rPr>
        <w:lastRenderedPageBreak/>
        <w:t>创业创新的巨大潜能、共克时艰的坚定意志，我们还积累了应对重大风险挑战的丰富经验。中国经济一定能顶住新的下行压力，必将行稳致远。</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今年发展主要预期目标是：国内生产总值增长</w:t>
      </w:r>
      <w:r w:rsidRPr="00094314">
        <w:rPr>
          <w:rFonts w:ascii="Arial" w:eastAsia="宋体" w:hAnsi="Arial" w:cs="Arial"/>
          <w:color w:val="333333"/>
          <w:kern w:val="0"/>
          <w:sz w:val="24"/>
          <w:szCs w:val="24"/>
        </w:rPr>
        <w:t>5.5%</w:t>
      </w:r>
      <w:r w:rsidRPr="00094314">
        <w:rPr>
          <w:rFonts w:ascii="Arial" w:eastAsia="宋体" w:hAnsi="Arial" w:cs="Arial"/>
          <w:color w:val="333333"/>
          <w:kern w:val="0"/>
          <w:sz w:val="24"/>
          <w:szCs w:val="24"/>
        </w:rPr>
        <w:t>左右；城镇新增就业</w:t>
      </w:r>
      <w:r w:rsidRPr="00094314">
        <w:rPr>
          <w:rFonts w:ascii="Arial" w:eastAsia="宋体" w:hAnsi="Arial" w:cs="Arial"/>
          <w:color w:val="333333"/>
          <w:kern w:val="0"/>
          <w:sz w:val="24"/>
          <w:szCs w:val="24"/>
        </w:rPr>
        <w:t>1100</w:t>
      </w:r>
      <w:r w:rsidRPr="00094314">
        <w:rPr>
          <w:rFonts w:ascii="Arial" w:eastAsia="宋体" w:hAnsi="Arial" w:cs="Arial"/>
          <w:color w:val="333333"/>
          <w:kern w:val="0"/>
          <w:sz w:val="24"/>
          <w:szCs w:val="24"/>
        </w:rPr>
        <w:t>万人以上，城镇调查失业率全年控制在</w:t>
      </w:r>
      <w:r w:rsidRPr="00094314">
        <w:rPr>
          <w:rFonts w:ascii="Arial" w:eastAsia="宋体" w:hAnsi="Arial" w:cs="Arial"/>
          <w:color w:val="333333"/>
          <w:kern w:val="0"/>
          <w:sz w:val="24"/>
          <w:szCs w:val="24"/>
        </w:rPr>
        <w:t>5.5%</w:t>
      </w:r>
      <w:r w:rsidRPr="00094314">
        <w:rPr>
          <w:rFonts w:ascii="Arial" w:eastAsia="宋体" w:hAnsi="Arial" w:cs="Arial"/>
          <w:color w:val="333333"/>
          <w:kern w:val="0"/>
          <w:sz w:val="24"/>
          <w:szCs w:val="24"/>
        </w:rPr>
        <w:t>以内；居民消费价格涨幅</w:t>
      </w:r>
      <w:r w:rsidRPr="00094314">
        <w:rPr>
          <w:rFonts w:ascii="Arial" w:eastAsia="宋体" w:hAnsi="Arial" w:cs="Arial"/>
          <w:color w:val="333333"/>
          <w:kern w:val="0"/>
          <w:sz w:val="24"/>
          <w:szCs w:val="24"/>
        </w:rPr>
        <w:t>3%</w:t>
      </w:r>
      <w:r w:rsidRPr="00094314">
        <w:rPr>
          <w:rFonts w:ascii="Arial" w:eastAsia="宋体" w:hAnsi="Arial" w:cs="Arial"/>
          <w:color w:val="333333"/>
          <w:kern w:val="0"/>
          <w:sz w:val="24"/>
          <w:szCs w:val="24"/>
        </w:rPr>
        <w:t>左右；居民收入增长与经济增长基本同步；进出口保稳提质，国际收支基本平衡；粮食产量保持在</w:t>
      </w:r>
      <w:r w:rsidRPr="00094314">
        <w:rPr>
          <w:rFonts w:ascii="Arial" w:eastAsia="宋体" w:hAnsi="Arial" w:cs="Arial"/>
          <w:color w:val="333333"/>
          <w:kern w:val="0"/>
          <w:sz w:val="24"/>
          <w:szCs w:val="24"/>
        </w:rPr>
        <w:t>1.3</w:t>
      </w:r>
      <w:proofErr w:type="gramStart"/>
      <w:r w:rsidRPr="00094314">
        <w:rPr>
          <w:rFonts w:ascii="Arial" w:eastAsia="宋体" w:hAnsi="Arial" w:cs="Arial"/>
          <w:color w:val="333333"/>
          <w:kern w:val="0"/>
          <w:sz w:val="24"/>
          <w:szCs w:val="24"/>
        </w:rPr>
        <w:t>万亿斤</w:t>
      </w:r>
      <w:proofErr w:type="gramEnd"/>
      <w:r w:rsidRPr="00094314">
        <w:rPr>
          <w:rFonts w:ascii="Arial" w:eastAsia="宋体" w:hAnsi="Arial" w:cs="Arial"/>
          <w:color w:val="333333"/>
          <w:kern w:val="0"/>
          <w:sz w:val="24"/>
          <w:szCs w:val="24"/>
        </w:rPr>
        <w:t>以上；生态环境质量持续改善，主要污染物排放量继续下降；能耗强度目标在</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十四五</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规划期内统筹考核，并留有适当弹性，新增可再生能源和原料用能不纳入能源消费总量控制。</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经济增速预期目标的设定，主要考虑</w:t>
      </w:r>
      <w:proofErr w:type="gramStart"/>
      <w:r w:rsidRPr="00094314">
        <w:rPr>
          <w:rFonts w:ascii="Arial" w:eastAsia="宋体" w:hAnsi="Arial" w:cs="Arial"/>
          <w:color w:val="333333"/>
          <w:kern w:val="0"/>
          <w:sz w:val="24"/>
          <w:szCs w:val="24"/>
        </w:rPr>
        <w:t>稳就业保</w:t>
      </w:r>
      <w:proofErr w:type="gramEnd"/>
      <w:r w:rsidRPr="00094314">
        <w:rPr>
          <w:rFonts w:ascii="Arial" w:eastAsia="宋体" w:hAnsi="Arial" w:cs="Arial"/>
          <w:color w:val="333333"/>
          <w:kern w:val="0"/>
          <w:sz w:val="24"/>
          <w:szCs w:val="24"/>
        </w:rPr>
        <w:t>民生防风险的需要，并同近两年平均经济增速以及</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十四五</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规划目标要求相衔接。这是高基数上的中高速增长，体现了主动作为，需要付出艰苦努力才能实现。</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完成今年发展目标任务，宏观政策要稳健有效，微观政策要持续激发市场主体活力，结构政策要着力畅通国民经济循环，科技政策要扎实落地，改革开放政策要激活发展动力，区域政策要增强发展的平衡性协调性，社会政策要兜住兜牢民生底线。各方面要围绕贯彻这些重大政策和要求，细化实</w:t>
      </w:r>
      <w:proofErr w:type="gramStart"/>
      <w:r w:rsidRPr="00094314">
        <w:rPr>
          <w:rFonts w:ascii="Arial" w:eastAsia="宋体" w:hAnsi="Arial" w:cs="Arial"/>
          <w:color w:val="333333"/>
          <w:kern w:val="0"/>
          <w:sz w:val="24"/>
          <w:szCs w:val="24"/>
        </w:rPr>
        <w:t>化具体</w:t>
      </w:r>
      <w:proofErr w:type="gramEnd"/>
      <w:r w:rsidRPr="00094314">
        <w:rPr>
          <w:rFonts w:ascii="Arial" w:eastAsia="宋体" w:hAnsi="Arial" w:cs="Arial"/>
          <w:color w:val="333333"/>
          <w:kern w:val="0"/>
          <w:sz w:val="24"/>
          <w:szCs w:val="24"/>
        </w:rPr>
        <w:t>举措，形成推动发展的合力。</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要保持宏观政策连续性，增强有效性。积极的财政政策要提升效能，更加注重精准、可持续。稳健的货币政策要灵活适度，保持流动性合理充裕。就业优先政策要提质加力。政策发力适当靠前，及时动用储备政策工具，确保经济平稳运行。</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继续做好常态化疫情防控。坚持外防输入、内防反弹，不断优化完善防控措施，加强口岸城市疫情防控，加大对病毒变异的研究和防范力度，加快新型疫苗和特效药物研发，持续做好疫苗接种工作，更好发挥中医药独特作用，科学精准处置局部疫情，保持正常生产生活秩序。</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今年工作要坚持稳字当头、稳中求进。面对新的下行压力，要把稳增长放在更加突出的位置。各地区各部门要切实担负起稳定经济的责任，积极推出有利于经济稳定的政策。要统筹稳增长、调结构、推改革，加快转变发展方式，不搞粗放型发展。坚持实事求是，立足社会主义初级阶段基本国情，着力办好自己的事，尊重发展规律、客观实际和群众需求，因地制宜创造性开展工作，把各方面干事</w:t>
      </w:r>
      <w:r w:rsidRPr="00094314">
        <w:rPr>
          <w:rFonts w:ascii="Arial" w:eastAsia="宋体" w:hAnsi="Arial" w:cs="Arial"/>
          <w:color w:val="333333"/>
          <w:kern w:val="0"/>
          <w:sz w:val="24"/>
          <w:szCs w:val="24"/>
        </w:rPr>
        <w:lastRenderedPageBreak/>
        <w:t>创业积极性充分调动起来。推动有效市场和有为政府更好结合，善于运用改革创新办法，激发市场活力和社会创造力。要坚持以人民为中心的发展思想，依靠共同奋斗，扎实推进共同富裕，不断实现人民对美好生活的向往。</w:t>
      </w:r>
    </w:p>
    <w:p w:rsidR="00094314" w:rsidRPr="00094314" w:rsidRDefault="00094314" w:rsidP="00094314">
      <w:pPr>
        <w:widowControl/>
        <w:shd w:val="clear" w:color="auto" w:fill="FFFFFF"/>
        <w:spacing w:line="360" w:lineRule="auto"/>
        <w:ind w:firstLineChars="200" w:firstLine="482"/>
        <w:jc w:val="left"/>
        <w:rPr>
          <w:rFonts w:ascii="Arial" w:eastAsia="宋体" w:hAnsi="Arial" w:cs="Arial"/>
          <w:color w:val="333333"/>
          <w:kern w:val="0"/>
          <w:sz w:val="24"/>
          <w:szCs w:val="24"/>
        </w:rPr>
      </w:pPr>
      <w:r w:rsidRPr="00094314">
        <w:rPr>
          <w:rFonts w:ascii="Arial" w:eastAsia="宋体" w:hAnsi="Arial" w:cs="Arial"/>
          <w:b/>
          <w:bCs/>
          <w:color w:val="333333"/>
          <w:kern w:val="0"/>
          <w:sz w:val="24"/>
          <w:szCs w:val="24"/>
        </w:rPr>
        <w:t>三、</w:t>
      </w:r>
      <w:r w:rsidRPr="00094314">
        <w:rPr>
          <w:rFonts w:ascii="Arial" w:eastAsia="宋体" w:hAnsi="Arial" w:cs="Arial"/>
          <w:b/>
          <w:bCs/>
          <w:color w:val="333333"/>
          <w:kern w:val="0"/>
          <w:sz w:val="24"/>
          <w:szCs w:val="24"/>
        </w:rPr>
        <w:t>2022</w:t>
      </w:r>
      <w:r w:rsidRPr="00094314">
        <w:rPr>
          <w:rFonts w:ascii="Arial" w:eastAsia="宋体" w:hAnsi="Arial" w:cs="Arial"/>
          <w:b/>
          <w:bCs/>
          <w:color w:val="333333"/>
          <w:kern w:val="0"/>
          <w:sz w:val="24"/>
          <w:szCs w:val="24"/>
        </w:rPr>
        <w:t>年政府工作任务</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今年经济社会发展任务重、挑战多。要按照以习近平同志为核心的党中央部署要求，完整、准确、全面贯彻新发展理念，加快构建新发展格局，推动高质量发展，扎实做好各项工作。</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（一）着力稳定宏观经济大盘，保持经济运行在合理区间。继续做好</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六稳</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六保</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工作。宏观政策有空间有手段，要强化跨周期和</w:t>
      </w:r>
      <w:proofErr w:type="gramStart"/>
      <w:r w:rsidRPr="00094314">
        <w:rPr>
          <w:rFonts w:ascii="Arial" w:eastAsia="宋体" w:hAnsi="Arial" w:cs="Arial"/>
          <w:color w:val="333333"/>
          <w:kern w:val="0"/>
          <w:sz w:val="24"/>
          <w:szCs w:val="24"/>
        </w:rPr>
        <w:t>逆周期</w:t>
      </w:r>
      <w:proofErr w:type="gramEnd"/>
      <w:r w:rsidRPr="00094314">
        <w:rPr>
          <w:rFonts w:ascii="Arial" w:eastAsia="宋体" w:hAnsi="Arial" w:cs="Arial"/>
          <w:color w:val="333333"/>
          <w:kern w:val="0"/>
          <w:sz w:val="24"/>
          <w:szCs w:val="24"/>
        </w:rPr>
        <w:t>调节，为经济平稳运行提供有力支撑。</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提升积极的财政政策效能。今年赤字率拟按</w:t>
      </w:r>
      <w:r w:rsidRPr="00094314">
        <w:rPr>
          <w:rFonts w:ascii="Arial" w:eastAsia="宋体" w:hAnsi="Arial" w:cs="Arial"/>
          <w:color w:val="333333"/>
          <w:kern w:val="0"/>
          <w:sz w:val="24"/>
          <w:szCs w:val="24"/>
        </w:rPr>
        <w:t>2.8%</w:t>
      </w:r>
      <w:r w:rsidRPr="00094314">
        <w:rPr>
          <w:rFonts w:ascii="Arial" w:eastAsia="宋体" w:hAnsi="Arial" w:cs="Arial"/>
          <w:color w:val="333333"/>
          <w:kern w:val="0"/>
          <w:sz w:val="24"/>
          <w:szCs w:val="24"/>
        </w:rPr>
        <w:t>左右安排、比去年有所下调，有利于增强财政可持续性。预计今年财政收入继续增长，加之特定国有金融机构和专营机构依法上缴近年结存的利润、调入预算稳定调节基金等，支出规模比去年扩大</w:t>
      </w:r>
      <w:r w:rsidRPr="00094314">
        <w:rPr>
          <w:rFonts w:ascii="Arial" w:eastAsia="宋体" w:hAnsi="Arial" w:cs="Arial"/>
          <w:color w:val="333333"/>
          <w:kern w:val="0"/>
          <w:sz w:val="24"/>
          <w:szCs w:val="24"/>
        </w:rPr>
        <w:t>2</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元以上，可用财力明显增加。新增财力要下沉基层，主要用于落实助企</w:t>
      </w:r>
      <w:proofErr w:type="gramStart"/>
      <w:r w:rsidRPr="00094314">
        <w:rPr>
          <w:rFonts w:ascii="Arial" w:eastAsia="宋体" w:hAnsi="Arial" w:cs="Arial"/>
          <w:color w:val="333333"/>
          <w:kern w:val="0"/>
          <w:sz w:val="24"/>
          <w:szCs w:val="24"/>
        </w:rPr>
        <w:t>纾</w:t>
      </w:r>
      <w:proofErr w:type="gramEnd"/>
      <w:r w:rsidRPr="00094314">
        <w:rPr>
          <w:rFonts w:ascii="Arial" w:eastAsia="宋体" w:hAnsi="Arial" w:cs="Arial"/>
          <w:color w:val="333333"/>
          <w:kern w:val="0"/>
          <w:sz w:val="24"/>
          <w:szCs w:val="24"/>
        </w:rPr>
        <w:t>困、</w:t>
      </w:r>
      <w:proofErr w:type="gramStart"/>
      <w:r w:rsidRPr="00094314">
        <w:rPr>
          <w:rFonts w:ascii="Arial" w:eastAsia="宋体" w:hAnsi="Arial" w:cs="Arial"/>
          <w:color w:val="333333"/>
          <w:kern w:val="0"/>
          <w:sz w:val="24"/>
          <w:szCs w:val="24"/>
        </w:rPr>
        <w:t>稳就业保</w:t>
      </w:r>
      <w:proofErr w:type="gramEnd"/>
      <w:r w:rsidRPr="00094314">
        <w:rPr>
          <w:rFonts w:ascii="Arial" w:eastAsia="宋体" w:hAnsi="Arial" w:cs="Arial"/>
          <w:color w:val="333333"/>
          <w:kern w:val="0"/>
          <w:sz w:val="24"/>
          <w:szCs w:val="24"/>
        </w:rPr>
        <w:t>民生政策，促进消费、扩大需求。今年安排中央本级支出增长</w:t>
      </w:r>
      <w:r w:rsidRPr="00094314">
        <w:rPr>
          <w:rFonts w:ascii="Arial" w:eastAsia="宋体" w:hAnsi="Arial" w:cs="Arial"/>
          <w:color w:val="333333"/>
          <w:kern w:val="0"/>
          <w:sz w:val="24"/>
          <w:szCs w:val="24"/>
        </w:rPr>
        <w:t>3.9%</w:t>
      </w:r>
      <w:r w:rsidRPr="00094314">
        <w:rPr>
          <w:rFonts w:ascii="Arial" w:eastAsia="宋体" w:hAnsi="Arial" w:cs="Arial"/>
          <w:color w:val="333333"/>
          <w:kern w:val="0"/>
          <w:sz w:val="24"/>
          <w:szCs w:val="24"/>
        </w:rPr>
        <w:t>，其中中央部门支出继续负增长。中央对地方转移支付增加约</w:t>
      </w:r>
      <w:r w:rsidRPr="00094314">
        <w:rPr>
          <w:rFonts w:ascii="Arial" w:eastAsia="宋体" w:hAnsi="Arial" w:cs="Arial"/>
          <w:color w:val="333333"/>
          <w:kern w:val="0"/>
          <w:sz w:val="24"/>
          <w:szCs w:val="24"/>
        </w:rPr>
        <w:t>1.5</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元、规模近</w:t>
      </w:r>
      <w:r w:rsidRPr="00094314">
        <w:rPr>
          <w:rFonts w:ascii="Arial" w:eastAsia="宋体" w:hAnsi="Arial" w:cs="Arial"/>
          <w:color w:val="333333"/>
          <w:kern w:val="0"/>
          <w:sz w:val="24"/>
          <w:szCs w:val="24"/>
        </w:rPr>
        <w:t>9.8</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元，增长</w:t>
      </w:r>
      <w:r w:rsidRPr="00094314">
        <w:rPr>
          <w:rFonts w:ascii="Arial" w:eastAsia="宋体" w:hAnsi="Arial" w:cs="Arial"/>
          <w:color w:val="333333"/>
          <w:kern w:val="0"/>
          <w:sz w:val="24"/>
          <w:szCs w:val="24"/>
        </w:rPr>
        <w:t>18%</w:t>
      </w:r>
      <w:r w:rsidRPr="00094314">
        <w:rPr>
          <w:rFonts w:ascii="Arial" w:eastAsia="宋体" w:hAnsi="Arial" w:cs="Arial"/>
          <w:color w:val="333333"/>
          <w:kern w:val="0"/>
          <w:sz w:val="24"/>
          <w:szCs w:val="24"/>
        </w:rPr>
        <w:t>、为多年来最大增幅。中央财政将更多资金纳入直达范围，省级财政也要加大对市县的支持，务必使基层落实惠企利民政策更有能力、更有动力。</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要用好政府投资资金，带动扩大有效投资。今年拟安排地方政府专项债券</w:t>
      </w:r>
      <w:r w:rsidRPr="00094314">
        <w:rPr>
          <w:rFonts w:ascii="Arial" w:eastAsia="宋体" w:hAnsi="Arial" w:cs="Arial"/>
          <w:color w:val="333333"/>
          <w:kern w:val="0"/>
          <w:sz w:val="24"/>
          <w:szCs w:val="24"/>
        </w:rPr>
        <w:t>3.65</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元。强化绩效导向，坚持</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资金、要素跟着项目走</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，合理扩大使用范围，支持在建项目后续融资，开工一批具备条件的重大工程、新型基础设施、老旧公用设施改造等建设项目。民间投资在投资中占大头，要发挥重大项目牵引和政府投资</w:t>
      </w:r>
      <w:proofErr w:type="gramStart"/>
      <w:r w:rsidRPr="00094314">
        <w:rPr>
          <w:rFonts w:ascii="Arial" w:eastAsia="宋体" w:hAnsi="Arial" w:cs="Arial"/>
          <w:color w:val="333333"/>
          <w:kern w:val="0"/>
          <w:sz w:val="24"/>
          <w:szCs w:val="24"/>
        </w:rPr>
        <w:t>撬</w:t>
      </w:r>
      <w:proofErr w:type="gramEnd"/>
      <w:r w:rsidRPr="00094314">
        <w:rPr>
          <w:rFonts w:ascii="Arial" w:eastAsia="宋体" w:hAnsi="Arial" w:cs="Arial"/>
          <w:color w:val="333333"/>
          <w:kern w:val="0"/>
          <w:sz w:val="24"/>
          <w:szCs w:val="24"/>
        </w:rPr>
        <w:t>动作用，完善相关支持政策，充分调动民间投资积极性。</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要坚持政府过紧日子，更好节用裕民。大力优化支出结构，保障重点支出，严控一般性支出。盘活财政存量资金和闲置资产。各级政府必须艰苦奋斗、勤俭节约，中央政府和省级政府要带头。加强收支管理，严禁铺张浪费，不得违规新建楼堂馆所，不得</w:t>
      </w:r>
      <w:proofErr w:type="gramStart"/>
      <w:r w:rsidRPr="00094314">
        <w:rPr>
          <w:rFonts w:ascii="Arial" w:eastAsia="宋体" w:hAnsi="Arial" w:cs="Arial"/>
          <w:color w:val="333333"/>
          <w:kern w:val="0"/>
          <w:sz w:val="24"/>
          <w:szCs w:val="24"/>
        </w:rPr>
        <w:t>搞形象</w:t>
      </w:r>
      <w:proofErr w:type="gramEnd"/>
      <w:r w:rsidRPr="00094314">
        <w:rPr>
          <w:rFonts w:ascii="Arial" w:eastAsia="宋体" w:hAnsi="Arial" w:cs="Arial"/>
          <w:color w:val="333333"/>
          <w:kern w:val="0"/>
          <w:sz w:val="24"/>
          <w:szCs w:val="24"/>
        </w:rPr>
        <w:t>工程，对违反财经纪律、肆意挥霍公款的要严查重处，一定要把宝贵资金用在发展紧要处、民生急需上。</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lastRenderedPageBreak/>
        <w:t>加大稳健的货币政策实施力度。发挥货币政策工具的总量和结构双重功能，为实体经济提供更有力支持。扩大新增贷款规模，保持货币供应量和社会融资规模增速与名义经济增速基本匹配，保持宏观杠杆率基本稳定。保持人民币汇率在合理均衡水平上的基本稳定。进一步疏通货币政策传导机制，引导资金更多流向重点领域和薄弱环节，扩大普惠金融覆盖面。推动金融机构降低实际贷款利率、减少收费，让广大市场主体切身感受到融资便利度提升、综合融资成本实实在在下降。</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强化就业优先政策。大力拓宽就业渠道，注重通过</w:t>
      </w:r>
      <w:proofErr w:type="gramStart"/>
      <w:r w:rsidRPr="00094314">
        <w:rPr>
          <w:rFonts w:ascii="Arial" w:eastAsia="宋体" w:hAnsi="Arial" w:cs="Arial"/>
          <w:color w:val="333333"/>
          <w:kern w:val="0"/>
          <w:sz w:val="24"/>
          <w:szCs w:val="24"/>
        </w:rPr>
        <w:t>稳市场主体来稳</w:t>
      </w:r>
      <w:proofErr w:type="gramEnd"/>
      <w:r w:rsidRPr="00094314">
        <w:rPr>
          <w:rFonts w:ascii="Arial" w:eastAsia="宋体" w:hAnsi="Arial" w:cs="Arial"/>
          <w:color w:val="333333"/>
          <w:kern w:val="0"/>
          <w:sz w:val="24"/>
          <w:szCs w:val="24"/>
        </w:rPr>
        <w:t>就业，增强创业带动就业作用。财税、金融等政策都要围绕就业优先实施，加大对企业</w:t>
      </w:r>
      <w:proofErr w:type="gramStart"/>
      <w:r w:rsidRPr="00094314">
        <w:rPr>
          <w:rFonts w:ascii="Arial" w:eastAsia="宋体" w:hAnsi="Arial" w:cs="Arial"/>
          <w:color w:val="333333"/>
          <w:kern w:val="0"/>
          <w:sz w:val="24"/>
          <w:szCs w:val="24"/>
        </w:rPr>
        <w:t>稳岗扩岗</w:t>
      </w:r>
      <w:proofErr w:type="gramEnd"/>
      <w:r w:rsidRPr="00094314">
        <w:rPr>
          <w:rFonts w:ascii="Arial" w:eastAsia="宋体" w:hAnsi="Arial" w:cs="Arial"/>
          <w:color w:val="333333"/>
          <w:kern w:val="0"/>
          <w:sz w:val="24"/>
          <w:szCs w:val="24"/>
        </w:rPr>
        <w:t>的支持力度。各类专项促就业政策要强化优化，对就业创业的不合理限制要坚决清理取消。各地都要千方百计稳定和扩大就业。</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确保粮食能源安全。保障粮食等重要农产品供应，继续做好能源、重要原材料保供稳价工作，保障民生和企业正常生产经营用电。实施全面节约战略。增强国内资源生产保障能力，加快油气、矿产等资源勘探开发，完善国家战略物资储备制度，保障初级产品供给。打击哄抬物价等行为。保持物价水平基本稳定。</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防范化解重大风险。继续按照稳定大局、统筹协调、分类施策、精准拆弹的基本方针，做好经济金融领域风险防范和处置工作。压实地方属地责任、部门监管责任和企业主体责任，加强风险预警、防控机制和能力建设，设立金融稳定保障基金，发挥存款保险制度和行业保障基金的作用，运用市场化、法治化方式化解风险隐患，有效应对外部冲击，牢牢守住不发生系统性风险的底线。</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（二）着力</w:t>
      </w:r>
      <w:proofErr w:type="gramStart"/>
      <w:r w:rsidRPr="00094314">
        <w:rPr>
          <w:rFonts w:ascii="Arial" w:eastAsia="宋体" w:hAnsi="Arial" w:cs="Arial"/>
          <w:color w:val="333333"/>
          <w:kern w:val="0"/>
          <w:sz w:val="24"/>
          <w:szCs w:val="24"/>
        </w:rPr>
        <w:t>稳市场</w:t>
      </w:r>
      <w:proofErr w:type="gramEnd"/>
      <w:r w:rsidRPr="00094314">
        <w:rPr>
          <w:rFonts w:ascii="Arial" w:eastAsia="宋体" w:hAnsi="Arial" w:cs="Arial"/>
          <w:color w:val="333333"/>
          <w:kern w:val="0"/>
          <w:sz w:val="24"/>
          <w:szCs w:val="24"/>
        </w:rPr>
        <w:t>主体保就业，加大宏观政策实施力度。完善减负</w:t>
      </w:r>
      <w:proofErr w:type="gramStart"/>
      <w:r w:rsidRPr="00094314">
        <w:rPr>
          <w:rFonts w:ascii="Arial" w:eastAsia="宋体" w:hAnsi="Arial" w:cs="Arial"/>
          <w:color w:val="333333"/>
          <w:kern w:val="0"/>
          <w:sz w:val="24"/>
          <w:szCs w:val="24"/>
        </w:rPr>
        <w:t>纾</w:t>
      </w:r>
      <w:proofErr w:type="gramEnd"/>
      <w:r w:rsidRPr="00094314">
        <w:rPr>
          <w:rFonts w:ascii="Arial" w:eastAsia="宋体" w:hAnsi="Arial" w:cs="Arial"/>
          <w:color w:val="333333"/>
          <w:kern w:val="0"/>
          <w:sz w:val="24"/>
          <w:szCs w:val="24"/>
        </w:rPr>
        <w:t>困等政策，夯实经济稳定运行、质量提升的基础。</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实施新的组合式税费支持政策。坚持阶段性措施和制度性安排相结合，减税与退税并举。一方面，延续实施扶持制造业、小</w:t>
      </w:r>
      <w:proofErr w:type="gramStart"/>
      <w:r w:rsidRPr="00094314">
        <w:rPr>
          <w:rFonts w:ascii="Arial" w:eastAsia="宋体" w:hAnsi="Arial" w:cs="Arial"/>
          <w:color w:val="333333"/>
          <w:kern w:val="0"/>
          <w:sz w:val="24"/>
          <w:szCs w:val="24"/>
        </w:rPr>
        <w:t>微企业</w:t>
      </w:r>
      <w:proofErr w:type="gramEnd"/>
      <w:r w:rsidRPr="00094314">
        <w:rPr>
          <w:rFonts w:ascii="Arial" w:eastAsia="宋体" w:hAnsi="Arial" w:cs="Arial"/>
          <w:color w:val="333333"/>
          <w:kern w:val="0"/>
          <w:sz w:val="24"/>
          <w:szCs w:val="24"/>
        </w:rPr>
        <w:t>和个体工商户的减税降费政策，并提高减免幅度、扩大适用范围。对小规模纳税人阶段性免征增值税。对小</w:t>
      </w:r>
      <w:proofErr w:type="gramStart"/>
      <w:r w:rsidRPr="00094314">
        <w:rPr>
          <w:rFonts w:ascii="Arial" w:eastAsia="宋体" w:hAnsi="Arial" w:cs="Arial"/>
          <w:color w:val="333333"/>
          <w:kern w:val="0"/>
          <w:sz w:val="24"/>
          <w:szCs w:val="24"/>
        </w:rPr>
        <w:t>微企业</w:t>
      </w:r>
      <w:proofErr w:type="gramEnd"/>
      <w:r w:rsidRPr="00094314">
        <w:rPr>
          <w:rFonts w:ascii="Arial" w:eastAsia="宋体" w:hAnsi="Arial" w:cs="Arial"/>
          <w:color w:val="333333"/>
          <w:kern w:val="0"/>
          <w:sz w:val="24"/>
          <w:szCs w:val="24"/>
        </w:rPr>
        <w:t>年应纳税所得额</w:t>
      </w:r>
      <w:r w:rsidRPr="00094314">
        <w:rPr>
          <w:rFonts w:ascii="Arial" w:eastAsia="宋体" w:hAnsi="Arial" w:cs="Arial"/>
          <w:color w:val="333333"/>
          <w:kern w:val="0"/>
          <w:sz w:val="24"/>
          <w:szCs w:val="24"/>
        </w:rPr>
        <w:t>100</w:t>
      </w:r>
      <w:r w:rsidRPr="00094314">
        <w:rPr>
          <w:rFonts w:ascii="Arial" w:eastAsia="宋体" w:hAnsi="Arial" w:cs="Arial"/>
          <w:color w:val="333333"/>
          <w:kern w:val="0"/>
          <w:sz w:val="24"/>
          <w:szCs w:val="24"/>
        </w:rPr>
        <w:t>万元至</w:t>
      </w:r>
      <w:r w:rsidRPr="00094314">
        <w:rPr>
          <w:rFonts w:ascii="Arial" w:eastAsia="宋体" w:hAnsi="Arial" w:cs="Arial"/>
          <w:color w:val="333333"/>
          <w:kern w:val="0"/>
          <w:sz w:val="24"/>
          <w:szCs w:val="24"/>
        </w:rPr>
        <w:t>300</w:t>
      </w:r>
      <w:r w:rsidRPr="00094314">
        <w:rPr>
          <w:rFonts w:ascii="Arial" w:eastAsia="宋体" w:hAnsi="Arial" w:cs="Arial"/>
          <w:color w:val="333333"/>
          <w:kern w:val="0"/>
          <w:sz w:val="24"/>
          <w:szCs w:val="24"/>
        </w:rPr>
        <w:t>万元部分，再减半征收企业所得税。各地也要结合实际，依法出台税费减免等有力措施，使减税降</w:t>
      </w:r>
      <w:proofErr w:type="gramStart"/>
      <w:r w:rsidRPr="00094314">
        <w:rPr>
          <w:rFonts w:ascii="Arial" w:eastAsia="宋体" w:hAnsi="Arial" w:cs="Arial"/>
          <w:color w:val="333333"/>
          <w:kern w:val="0"/>
          <w:sz w:val="24"/>
          <w:szCs w:val="24"/>
        </w:rPr>
        <w:t>费力度只增</w:t>
      </w:r>
      <w:proofErr w:type="gramEnd"/>
      <w:r w:rsidRPr="00094314">
        <w:rPr>
          <w:rFonts w:ascii="Arial" w:eastAsia="宋体" w:hAnsi="Arial" w:cs="Arial"/>
          <w:color w:val="333333"/>
          <w:kern w:val="0"/>
          <w:sz w:val="24"/>
          <w:szCs w:val="24"/>
        </w:rPr>
        <w:t>不减，以稳定市场预期。另一方面，综合考虑为企业提供现金流支持、促进就业消费投资，大力</w:t>
      </w:r>
      <w:proofErr w:type="gramStart"/>
      <w:r w:rsidRPr="00094314">
        <w:rPr>
          <w:rFonts w:ascii="Arial" w:eastAsia="宋体" w:hAnsi="Arial" w:cs="Arial"/>
          <w:color w:val="333333"/>
          <w:kern w:val="0"/>
          <w:sz w:val="24"/>
          <w:szCs w:val="24"/>
        </w:rPr>
        <w:t>改进因</w:t>
      </w:r>
      <w:proofErr w:type="gramEnd"/>
      <w:r w:rsidRPr="00094314">
        <w:rPr>
          <w:rFonts w:ascii="Arial" w:eastAsia="宋体" w:hAnsi="Arial" w:cs="Arial"/>
          <w:color w:val="333333"/>
          <w:kern w:val="0"/>
          <w:sz w:val="24"/>
          <w:szCs w:val="24"/>
        </w:rPr>
        <w:t>增值税税制设计类似于先缴后退的留抵退税制度，今年对留抵税</w:t>
      </w:r>
      <w:r w:rsidRPr="00094314">
        <w:rPr>
          <w:rFonts w:ascii="Arial" w:eastAsia="宋体" w:hAnsi="Arial" w:cs="Arial"/>
          <w:color w:val="333333"/>
          <w:kern w:val="0"/>
          <w:sz w:val="24"/>
          <w:szCs w:val="24"/>
        </w:rPr>
        <w:lastRenderedPageBreak/>
        <w:t>额提前实行大规模退税。优先安排小微企业，对小</w:t>
      </w:r>
      <w:proofErr w:type="gramStart"/>
      <w:r w:rsidRPr="00094314">
        <w:rPr>
          <w:rFonts w:ascii="Arial" w:eastAsia="宋体" w:hAnsi="Arial" w:cs="Arial"/>
          <w:color w:val="333333"/>
          <w:kern w:val="0"/>
          <w:sz w:val="24"/>
          <w:szCs w:val="24"/>
        </w:rPr>
        <w:t>微企业</w:t>
      </w:r>
      <w:proofErr w:type="gramEnd"/>
      <w:r w:rsidRPr="00094314">
        <w:rPr>
          <w:rFonts w:ascii="Arial" w:eastAsia="宋体" w:hAnsi="Arial" w:cs="Arial"/>
          <w:color w:val="333333"/>
          <w:kern w:val="0"/>
          <w:sz w:val="24"/>
          <w:szCs w:val="24"/>
        </w:rPr>
        <w:t>的存量留抵税额于</w:t>
      </w:r>
      <w:r w:rsidRPr="00094314">
        <w:rPr>
          <w:rFonts w:ascii="Arial" w:eastAsia="宋体" w:hAnsi="Arial" w:cs="Arial"/>
          <w:color w:val="333333"/>
          <w:kern w:val="0"/>
          <w:sz w:val="24"/>
          <w:szCs w:val="24"/>
        </w:rPr>
        <w:t>6</w:t>
      </w:r>
      <w:r w:rsidRPr="00094314">
        <w:rPr>
          <w:rFonts w:ascii="Arial" w:eastAsia="宋体" w:hAnsi="Arial" w:cs="Arial"/>
          <w:color w:val="333333"/>
          <w:kern w:val="0"/>
          <w:sz w:val="24"/>
          <w:szCs w:val="24"/>
        </w:rPr>
        <w:t>月底前一次性全部退还，增量留抵税额足额退还。重点支持制造业，全面解决制造业、科研和技术服务、生态环保、电力燃气、交通运输等行业留抵退税问题。增值税留抵退税力度显著加大，以有力提</w:t>
      </w:r>
      <w:proofErr w:type="gramStart"/>
      <w:r w:rsidRPr="00094314">
        <w:rPr>
          <w:rFonts w:ascii="Arial" w:eastAsia="宋体" w:hAnsi="Arial" w:cs="Arial"/>
          <w:color w:val="333333"/>
          <w:kern w:val="0"/>
          <w:sz w:val="24"/>
          <w:szCs w:val="24"/>
        </w:rPr>
        <w:t>振市场</w:t>
      </w:r>
      <w:proofErr w:type="gramEnd"/>
      <w:r w:rsidRPr="00094314">
        <w:rPr>
          <w:rFonts w:ascii="Arial" w:eastAsia="宋体" w:hAnsi="Arial" w:cs="Arial"/>
          <w:color w:val="333333"/>
          <w:kern w:val="0"/>
          <w:sz w:val="24"/>
          <w:szCs w:val="24"/>
        </w:rPr>
        <w:t>信心。预计全年退税减税约</w:t>
      </w:r>
      <w:r w:rsidRPr="00094314">
        <w:rPr>
          <w:rFonts w:ascii="Arial" w:eastAsia="宋体" w:hAnsi="Arial" w:cs="Arial"/>
          <w:color w:val="333333"/>
          <w:kern w:val="0"/>
          <w:sz w:val="24"/>
          <w:szCs w:val="24"/>
        </w:rPr>
        <w:t>2.5</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元，其中留抵退税约</w:t>
      </w:r>
      <w:r w:rsidRPr="00094314">
        <w:rPr>
          <w:rFonts w:ascii="Arial" w:eastAsia="宋体" w:hAnsi="Arial" w:cs="Arial"/>
          <w:color w:val="333333"/>
          <w:kern w:val="0"/>
          <w:sz w:val="24"/>
          <w:szCs w:val="24"/>
        </w:rPr>
        <w:t>1.5</w:t>
      </w:r>
      <w:proofErr w:type="gramStart"/>
      <w:r w:rsidRPr="00094314">
        <w:rPr>
          <w:rFonts w:ascii="Arial" w:eastAsia="宋体" w:hAnsi="Arial" w:cs="Arial"/>
          <w:color w:val="333333"/>
          <w:kern w:val="0"/>
          <w:sz w:val="24"/>
          <w:szCs w:val="24"/>
        </w:rPr>
        <w:t>万亿</w:t>
      </w:r>
      <w:proofErr w:type="gramEnd"/>
      <w:r w:rsidRPr="00094314">
        <w:rPr>
          <w:rFonts w:ascii="Arial" w:eastAsia="宋体" w:hAnsi="Arial" w:cs="Arial"/>
          <w:color w:val="333333"/>
          <w:kern w:val="0"/>
          <w:sz w:val="24"/>
          <w:szCs w:val="24"/>
        </w:rPr>
        <w:t>元，退税资金全部直达企业。中央财政将加大对地方财力支持，补助资金直达市县，地方政府及有关部门要建立健全工作机制，加强资金调度，确保退税减税这项关键性举措落实到位，为企业雪中送炭，助企业焕发生机。</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加强金融对实体经济的有效支持。用好普惠小</w:t>
      </w:r>
      <w:proofErr w:type="gramStart"/>
      <w:r w:rsidRPr="00094314">
        <w:rPr>
          <w:rFonts w:ascii="Arial" w:eastAsia="宋体" w:hAnsi="Arial" w:cs="Arial"/>
          <w:color w:val="333333"/>
          <w:kern w:val="0"/>
          <w:sz w:val="24"/>
          <w:szCs w:val="24"/>
        </w:rPr>
        <w:t>微贷款</w:t>
      </w:r>
      <w:proofErr w:type="gramEnd"/>
      <w:r w:rsidRPr="00094314">
        <w:rPr>
          <w:rFonts w:ascii="Arial" w:eastAsia="宋体" w:hAnsi="Arial" w:cs="Arial"/>
          <w:color w:val="333333"/>
          <w:kern w:val="0"/>
          <w:sz w:val="24"/>
          <w:szCs w:val="24"/>
        </w:rPr>
        <w:t>支持工具，增加支农</w:t>
      </w:r>
      <w:proofErr w:type="gramStart"/>
      <w:r w:rsidRPr="00094314">
        <w:rPr>
          <w:rFonts w:ascii="Arial" w:eastAsia="宋体" w:hAnsi="Arial" w:cs="Arial"/>
          <w:color w:val="333333"/>
          <w:kern w:val="0"/>
          <w:sz w:val="24"/>
          <w:szCs w:val="24"/>
        </w:rPr>
        <w:t>支小再贷款</w:t>
      </w:r>
      <w:proofErr w:type="gramEnd"/>
      <w:r w:rsidRPr="00094314">
        <w:rPr>
          <w:rFonts w:ascii="Arial" w:eastAsia="宋体" w:hAnsi="Arial" w:cs="Arial"/>
          <w:color w:val="333333"/>
          <w:kern w:val="0"/>
          <w:sz w:val="24"/>
          <w:szCs w:val="24"/>
        </w:rPr>
        <w:t>，优化监管考核，推动普惠小</w:t>
      </w:r>
      <w:proofErr w:type="gramStart"/>
      <w:r w:rsidRPr="00094314">
        <w:rPr>
          <w:rFonts w:ascii="Arial" w:eastAsia="宋体" w:hAnsi="Arial" w:cs="Arial"/>
          <w:color w:val="333333"/>
          <w:kern w:val="0"/>
          <w:sz w:val="24"/>
          <w:szCs w:val="24"/>
        </w:rPr>
        <w:t>微贷款</w:t>
      </w:r>
      <w:proofErr w:type="gramEnd"/>
      <w:r w:rsidRPr="00094314">
        <w:rPr>
          <w:rFonts w:ascii="Arial" w:eastAsia="宋体" w:hAnsi="Arial" w:cs="Arial"/>
          <w:color w:val="333333"/>
          <w:kern w:val="0"/>
          <w:sz w:val="24"/>
          <w:szCs w:val="24"/>
        </w:rPr>
        <w:t>明显增长、信用贷款和首贷户比重继续提升。引导金融机构准确把握信贷政策，继续对受疫情影响严重的行业企业给予融资支持，避免出现行业性限贷、抽贷、断贷。发挥好政策性、开发性金融作用。推进涉企信用信息整合共享，加快税务、海关、电力等单位与金融机构信息联通，扩大政府性融资担保对小</w:t>
      </w:r>
      <w:proofErr w:type="gramStart"/>
      <w:r w:rsidRPr="00094314">
        <w:rPr>
          <w:rFonts w:ascii="Arial" w:eastAsia="宋体" w:hAnsi="Arial" w:cs="Arial"/>
          <w:color w:val="333333"/>
          <w:kern w:val="0"/>
          <w:sz w:val="24"/>
          <w:szCs w:val="24"/>
        </w:rPr>
        <w:t>微企业</w:t>
      </w:r>
      <w:proofErr w:type="gramEnd"/>
      <w:r w:rsidRPr="00094314">
        <w:rPr>
          <w:rFonts w:ascii="Arial" w:eastAsia="宋体" w:hAnsi="Arial" w:cs="Arial"/>
          <w:color w:val="333333"/>
          <w:kern w:val="0"/>
          <w:sz w:val="24"/>
          <w:szCs w:val="24"/>
        </w:rPr>
        <w:t>的覆盖面，努力营造良好融资生态，进一步推动解决实体经济特别是中小</w:t>
      </w:r>
      <w:proofErr w:type="gramStart"/>
      <w:r w:rsidRPr="00094314">
        <w:rPr>
          <w:rFonts w:ascii="Arial" w:eastAsia="宋体" w:hAnsi="Arial" w:cs="Arial"/>
          <w:color w:val="333333"/>
          <w:kern w:val="0"/>
          <w:sz w:val="24"/>
          <w:szCs w:val="24"/>
        </w:rPr>
        <w:t>微企业</w:t>
      </w:r>
      <w:proofErr w:type="gramEnd"/>
      <w:r w:rsidRPr="00094314">
        <w:rPr>
          <w:rFonts w:ascii="Arial" w:eastAsia="宋体" w:hAnsi="Arial" w:cs="Arial"/>
          <w:color w:val="333333"/>
          <w:kern w:val="0"/>
          <w:sz w:val="24"/>
          <w:szCs w:val="24"/>
        </w:rPr>
        <w:t>融资难题。</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推动降低企业生产经营成本。清理转供电环节不合理加价，支持地方对特殊困难行业用电实行阶段性优惠政策。引导大型平台企业降低收费，减轻中小商户负担。进一步清理规范行业协会商会、中介机构等收费。要开展涉企违规收费专项整治行动，建立协同治理和联合惩戒机制，坚决查处乱收费、乱罚款、乱摊派。要加大拖欠中小企业账款清理力度，规范商业承兑汇票使用，机关、事业单位和国有企业要带头清欠。餐饮、住宿、零售、文化、旅游、客运等行业就业容量大、受疫情影响重，各项帮扶政策都要予以倾斜，支持这些行业企业挺得住、过难关、有奔头。</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落实</w:t>
      </w:r>
      <w:proofErr w:type="gramStart"/>
      <w:r w:rsidRPr="00094314">
        <w:rPr>
          <w:rFonts w:ascii="Arial" w:eastAsia="宋体" w:hAnsi="Arial" w:cs="Arial"/>
          <w:color w:val="333333"/>
          <w:kern w:val="0"/>
          <w:sz w:val="24"/>
          <w:szCs w:val="24"/>
        </w:rPr>
        <w:t>落细稳就业</w:t>
      </w:r>
      <w:proofErr w:type="gramEnd"/>
      <w:r w:rsidRPr="00094314">
        <w:rPr>
          <w:rFonts w:ascii="Arial" w:eastAsia="宋体" w:hAnsi="Arial" w:cs="Arial"/>
          <w:color w:val="333333"/>
          <w:kern w:val="0"/>
          <w:sz w:val="24"/>
          <w:szCs w:val="24"/>
        </w:rPr>
        <w:t>举措。延续执行降低失业和工伤保险费率等阶段性</w:t>
      </w:r>
      <w:proofErr w:type="gramStart"/>
      <w:r w:rsidRPr="00094314">
        <w:rPr>
          <w:rFonts w:ascii="Arial" w:eastAsia="宋体" w:hAnsi="Arial" w:cs="Arial"/>
          <w:color w:val="333333"/>
          <w:kern w:val="0"/>
          <w:sz w:val="24"/>
          <w:szCs w:val="24"/>
        </w:rPr>
        <w:t>稳就业</w:t>
      </w:r>
      <w:proofErr w:type="gramEnd"/>
      <w:r w:rsidRPr="00094314">
        <w:rPr>
          <w:rFonts w:ascii="Arial" w:eastAsia="宋体" w:hAnsi="Arial" w:cs="Arial"/>
          <w:color w:val="333333"/>
          <w:kern w:val="0"/>
          <w:sz w:val="24"/>
          <w:szCs w:val="24"/>
        </w:rPr>
        <w:t>政策。对不</w:t>
      </w:r>
      <w:proofErr w:type="gramStart"/>
      <w:r w:rsidRPr="00094314">
        <w:rPr>
          <w:rFonts w:ascii="Arial" w:eastAsia="宋体" w:hAnsi="Arial" w:cs="Arial"/>
          <w:color w:val="333333"/>
          <w:kern w:val="0"/>
          <w:sz w:val="24"/>
          <w:szCs w:val="24"/>
        </w:rPr>
        <w:t>裁员少</w:t>
      </w:r>
      <w:proofErr w:type="gramEnd"/>
      <w:r w:rsidRPr="00094314">
        <w:rPr>
          <w:rFonts w:ascii="Arial" w:eastAsia="宋体" w:hAnsi="Arial" w:cs="Arial"/>
          <w:color w:val="333333"/>
          <w:kern w:val="0"/>
          <w:sz w:val="24"/>
          <w:szCs w:val="24"/>
        </w:rPr>
        <w:t>裁员的企业，继续实施失业</w:t>
      </w:r>
      <w:proofErr w:type="gramStart"/>
      <w:r w:rsidRPr="00094314">
        <w:rPr>
          <w:rFonts w:ascii="Arial" w:eastAsia="宋体" w:hAnsi="Arial" w:cs="Arial"/>
          <w:color w:val="333333"/>
          <w:kern w:val="0"/>
          <w:sz w:val="24"/>
          <w:szCs w:val="24"/>
        </w:rPr>
        <w:t>保险稳岗</w:t>
      </w:r>
      <w:proofErr w:type="gramEnd"/>
      <w:r w:rsidRPr="00094314">
        <w:rPr>
          <w:rFonts w:ascii="Arial" w:eastAsia="宋体" w:hAnsi="Arial" w:cs="Arial"/>
          <w:color w:val="333333"/>
          <w:kern w:val="0"/>
          <w:sz w:val="24"/>
          <w:szCs w:val="24"/>
        </w:rPr>
        <w:t>返还政策，明显提高中小</w:t>
      </w:r>
      <w:proofErr w:type="gramStart"/>
      <w:r w:rsidRPr="00094314">
        <w:rPr>
          <w:rFonts w:ascii="Arial" w:eastAsia="宋体" w:hAnsi="Arial" w:cs="Arial"/>
          <w:color w:val="333333"/>
          <w:kern w:val="0"/>
          <w:sz w:val="24"/>
          <w:szCs w:val="24"/>
        </w:rPr>
        <w:t>微企业</w:t>
      </w:r>
      <w:proofErr w:type="gramEnd"/>
      <w:r w:rsidRPr="00094314">
        <w:rPr>
          <w:rFonts w:ascii="Arial" w:eastAsia="宋体" w:hAnsi="Arial" w:cs="Arial"/>
          <w:color w:val="333333"/>
          <w:kern w:val="0"/>
          <w:sz w:val="24"/>
          <w:szCs w:val="24"/>
        </w:rPr>
        <w:t>返还比例。今年高校毕业生超过</w:t>
      </w:r>
      <w:r w:rsidRPr="00094314">
        <w:rPr>
          <w:rFonts w:ascii="Arial" w:eastAsia="宋体" w:hAnsi="Arial" w:cs="Arial"/>
          <w:color w:val="333333"/>
          <w:kern w:val="0"/>
          <w:sz w:val="24"/>
          <w:szCs w:val="24"/>
        </w:rPr>
        <w:t>1000</w:t>
      </w:r>
      <w:r w:rsidRPr="00094314">
        <w:rPr>
          <w:rFonts w:ascii="Arial" w:eastAsia="宋体" w:hAnsi="Arial" w:cs="Arial"/>
          <w:color w:val="333333"/>
          <w:kern w:val="0"/>
          <w:sz w:val="24"/>
          <w:szCs w:val="24"/>
        </w:rPr>
        <w:t>万人，要加强就业创业指导、政策支持和不断线服务。做好退役军人安置和就业保障，促进农民工就业，帮扶残疾人、</w:t>
      </w:r>
      <w:proofErr w:type="gramStart"/>
      <w:r w:rsidRPr="00094314">
        <w:rPr>
          <w:rFonts w:ascii="Arial" w:eastAsia="宋体" w:hAnsi="Arial" w:cs="Arial"/>
          <w:color w:val="333333"/>
          <w:kern w:val="0"/>
          <w:sz w:val="24"/>
          <w:szCs w:val="24"/>
        </w:rPr>
        <w:t>零就业</w:t>
      </w:r>
      <w:proofErr w:type="gramEnd"/>
      <w:r w:rsidRPr="00094314">
        <w:rPr>
          <w:rFonts w:ascii="Arial" w:eastAsia="宋体" w:hAnsi="Arial" w:cs="Arial"/>
          <w:color w:val="333333"/>
          <w:kern w:val="0"/>
          <w:sz w:val="24"/>
          <w:szCs w:val="24"/>
        </w:rPr>
        <w:t>家庭成员就业。深入开展大众创业万众创新，增强双创平台服务能力。加强灵活就业服务，完善灵活就业社会保障政策，开展新就业形态职业伤害保障试</w:t>
      </w:r>
      <w:r w:rsidRPr="00094314">
        <w:rPr>
          <w:rFonts w:ascii="Arial" w:eastAsia="宋体" w:hAnsi="Arial" w:cs="Arial"/>
          <w:color w:val="333333"/>
          <w:kern w:val="0"/>
          <w:sz w:val="24"/>
          <w:szCs w:val="24"/>
        </w:rPr>
        <w:lastRenderedPageBreak/>
        <w:t>点。坚决防止和纠正性别、年龄、学历等就业歧视，大力营造公平就业环境。加强劳动保障监察执法，着力解决侵害劳动者合法权益的突出问题。增强公共就业服务针对性。继续开展大规模职业技能培训，共建共享一批公共实训基地。使用</w:t>
      </w:r>
      <w:r w:rsidRPr="00094314">
        <w:rPr>
          <w:rFonts w:ascii="Arial" w:eastAsia="宋体" w:hAnsi="Arial" w:cs="Arial"/>
          <w:color w:val="333333"/>
          <w:kern w:val="0"/>
          <w:sz w:val="24"/>
          <w:szCs w:val="24"/>
        </w:rPr>
        <w:t>1000</w:t>
      </w:r>
      <w:r w:rsidRPr="00094314">
        <w:rPr>
          <w:rFonts w:ascii="Arial" w:eastAsia="宋体" w:hAnsi="Arial" w:cs="Arial"/>
          <w:color w:val="333333"/>
          <w:kern w:val="0"/>
          <w:sz w:val="24"/>
          <w:szCs w:val="24"/>
        </w:rPr>
        <w:t>亿元失业保险基金</w:t>
      </w:r>
      <w:proofErr w:type="gramStart"/>
      <w:r w:rsidRPr="00094314">
        <w:rPr>
          <w:rFonts w:ascii="Arial" w:eastAsia="宋体" w:hAnsi="Arial" w:cs="Arial"/>
          <w:color w:val="333333"/>
          <w:kern w:val="0"/>
          <w:sz w:val="24"/>
          <w:szCs w:val="24"/>
        </w:rPr>
        <w:t>支持稳岗和</w:t>
      </w:r>
      <w:proofErr w:type="gramEnd"/>
      <w:r w:rsidRPr="00094314">
        <w:rPr>
          <w:rFonts w:ascii="Arial" w:eastAsia="宋体" w:hAnsi="Arial" w:cs="Arial"/>
          <w:color w:val="333333"/>
          <w:kern w:val="0"/>
          <w:sz w:val="24"/>
          <w:szCs w:val="24"/>
        </w:rPr>
        <w:t>培训，加快培养制造业高质量发展的急需人才，让更多劳动者掌握一技之长、让三百六十行行行人才辈出。</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（三）坚定不移深化改革，更大激发市场活力和发展内生动力。处理好政府和市场的关系，使市场在资源配置中起决定性作用，更好发挥政府作用，构建高水平社会主义市场经济体制。</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加快转变政府职能。加强高标准市场体系建设，抓好要素市场化配置综合改革试点，加快建设全国统一大市场。围绕打造市场化法治化国际化营商环境，持续推进</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放管服</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改革，对取消和下放审批事项要同步落实监管责任和措施。继续扩大市场准入。全面实行行政许可事项清单管理。加强数字政府建设，推动政务数据共享，进一步压减各类证明事项，扩大</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跨省通办</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范围，基本实现电子证照互通互认，便利企业跨区域经营，加快解决群众关切事项的异地办理问题。推进政务服务事项集成化办理，推出优化不动产登记、车辆检测等便民举措。强化政府监管责任，严格落实行业主管部门、相关部门监管责任和地方政府属地监管责任，防止监管缺位。加快建立健全全方位、多层次、立体化监管体系，实现事前事中事后全链条</w:t>
      </w:r>
      <w:proofErr w:type="gramStart"/>
      <w:r w:rsidRPr="00094314">
        <w:rPr>
          <w:rFonts w:ascii="Arial" w:eastAsia="宋体" w:hAnsi="Arial" w:cs="Arial"/>
          <w:color w:val="333333"/>
          <w:kern w:val="0"/>
          <w:sz w:val="24"/>
          <w:szCs w:val="24"/>
        </w:rPr>
        <w:t>全领域</w:t>
      </w:r>
      <w:proofErr w:type="gramEnd"/>
      <w:r w:rsidRPr="00094314">
        <w:rPr>
          <w:rFonts w:ascii="Arial" w:eastAsia="宋体" w:hAnsi="Arial" w:cs="Arial"/>
          <w:color w:val="333333"/>
          <w:kern w:val="0"/>
          <w:sz w:val="24"/>
          <w:szCs w:val="24"/>
        </w:rPr>
        <w:t>监管，提高监管效能。抓紧完善重点领域、新兴领域、涉外领域监管规则，创新监管方法，提升监管精准性和有效性。深入推进公平竞争政策实施，加强反垄断和反不正当竞争，维护公平有序的市场环境。</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促进多种所有制经济共同发展。坚持和完善社会主义基本经济制度，坚持</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两个毫不动摇</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要正确认识和把握资本的特性和行为规律，支持和引导资本规范健康发展。依法平等保护企业产权、自主经营权和企业家合法权益，营造各类所有制企业竞相发展的良好环境。完成国企改革三年行动任务，加快国有经济布局优化和结构调整，深化混合所有制改革，加强国有资产监管，促进国企聚焦主责主业、提升产业</w:t>
      </w:r>
      <w:proofErr w:type="gramStart"/>
      <w:r w:rsidRPr="00094314">
        <w:rPr>
          <w:rFonts w:ascii="Arial" w:eastAsia="宋体" w:hAnsi="Arial" w:cs="Arial"/>
          <w:color w:val="333333"/>
          <w:kern w:val="0"/>
          <w:sz w:val="24"/>
          <w:szCs w:val="24"/>
        </w:rPr>
        <w:t>链供应</w:t>
      </w:r>
      <w:proofErr w:type="gramEnd"/>
      <w:r w:rsidRPr="00094314">
        <w:rPr>
          <w:rFonts w:ascii="Arial" w:eastAsia="宋体" w:hAnsi="Arial" w:cs="Arial"/>
          <w:color w:val="333333"/>
          <w:kern w:val="0"/>
          <w:sz w:val="24"/>
          <w:szCs w:val="24"/>
        </w:rPr>
        <w:t>链支撑和带动能力。落实支持民营经济发展的政策措施，鼓励引导民营企业改革创新，构建亲清政商关系。弘扬企业家精神，制定涉</w:t>
      </w:r>
      <w:proofErr w:type="gramStart"/>
      <w:r w:rsidRPr="00094314">
        <w:rPr>
          <w:rFonts w:ascii="Arial" w:eastAsia="宋体" w:hAnsi="Arial" w:cs="Arial"/>
          <w:color w:val="333333"/>
          <w:kern w:val="0"/>
          <w:sz w:val="24"/>
          <w:szCs w:val="24"/>
        </w:rPr>
        <w:t>企政策</w:t>
      </w:r>
      <w:proofErr w:type="gramEnd"/>
      <w:r w:rsidRPr="00094314">
        <w:rPr>
          <w:rFonts w:ascii="Arial" w:eastAsia="宋体" w:hAnsi="Arial" w:cs="Arial"/>
          <w:color w:val="333333"/>
          <w:kern w:val="0"/>
          <w:sz w:val="24"/>
          <w:szCs w:val="24"/>
        </w:rPr>
        <w:t>要多听市场主体意见，尊重市场规律，支持企业家专注创业创新、安心经营发展。</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lastRenderedPageBreak/>
        <w:t>推进财税金融体制改革。深化预算绩效管理改革，增强预算的约束力和透明度。推进省以下财政体制改革。完善税收征管制度，依法打击偷税骗税。加强和改进金融监管。深化中小银行股权结构和公司治理改革，加快不良资产处置。完善民营企业债券融资支持机制，全面实行股票发行注册制，促进资本市场平稳健康发展。</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（四）深入实施创新驱动发展战略，巩固壮大实体经济根基。推进科技创新，促进产业优化升级，突破供给约束堵点，依靠创新提高发展质量。</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提升科技创新能力。实施基础研究十年规划，加强长期稳定支持，提高基础研究经费占全社会研发经费比重。实施科技体制改革三年攻坚方案，强化国家战略科技力量，加强国家实验室和全国重点实验室建设，发挥好高校和科研院所作用，改进重大科技项目立项和管理方式，深化科技评价激励制度改革。支持各地加大科技投入，开展各具特色的区域创新。加强科普工作。推进国际科技合作。加快建设世界重要人才中心和创新高地，完善人才发展体制机制，弘扬科学家精神，加大对青年科研人员支持力度，让各类人才潜心钻研、尽展其能。</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加大企业创新激励力度。强化企业创新主体地位，持续推进关键核心技术攻关，深化产学研用结合，促进科技成果转移转化。加强知识产权保护和运用。促进创业投资发展，创新科技金融产品和服务，提升科技中介服务专业化水平。加大研发费用加计扣除政策实施力度，将科技型中小企业加计扣除比例从</w:t>
      </w:r>
      <w:r w:rsidRPr="00094314">
        <w:rPr>
          <w:rFonts w:ascii="Arial" w:eastAsia="宋体" w:hAnsi="Arial" w:cs="Arial"/>
          <w:color w:val="333333"/>
          <w:kern w:val="0"/>
          <w:sz w:val="24"/>
          <w:szCs w:val="24"/>
        </w:rPr>
        <w:t>75%</w:t>
      </w:r>
      <w:r w:rsidRPr="00094314">
        <w:rPr>
          <w:rFonts w:ascii="Arial" w:eastAsia="宋体" w:hAnsi="Arial" w:cs="Arial"/>
          <w:color w:val="333333"/>
          <w:kern w:val="0"/>
          <w:sz w:val="24"/>
          <w:szCs w:val="24"/>
        </w:rPr>
        <w:t>提高到</w:t>
      </w:r>
      <w:r w:rsidRPr="00094314">
        <w:rPr>
          <w:rFonts w:ascii="Arial" w:eastAsia="宋体" w:hAnsi="Arial" w:cs="Arial"/>
          <w:color w:val="333333"/>
          <w:kern w:val="0"/>
          <w:sz w:val="24"/>
          <w:szCs w:val="24"/>
        </w:rPr>
        <w:t>100%</w:t>
      </w:r>
      <w:r w:rsidRPr="00094314">
        <w:rPr>
          <w:rFonts w:ascii="Arial" w:eastAsia="宋体" w:hAnsi="Arial" w:cs="Arial"/>
          <w:color w:val="333333"/>
          <w:kern w:val="0"/>
          <w:sz w:val="24"/>
          <w:szCs w:val="24"/>
        </w:rPr>
        <w:t>，对企业投入基础研究实行税收优惠，完善设备器具加速折旧、高新技术企业所得税优惠等政策，这相当于国家对企业创新给予大规模资金支持。要落实好各</w:t>
      </w:r>
      <w:proofErr w:type="gramStart"/>
      <w:r w:rsidRPr="00094314">
        <w:rPr>
          <w:rFonts w:ascii="Arial" w:eastAsia="宋体" w:hAnsi="Arial" w:cs="Arial"/>
          <w:color w:val="333333"/>
          <w:kern w:val="0"/>
          <w:sz w:val="24"/>
          <w:szCs w:val="24"/>
        </w:rPr>
        <w:t>类创新</w:t>
      </w:r>
      <w:proofErr w:type="gramEnd"/>
      <w:r w:rsidRPr="00094314">
        <w:rPr>
          <w:rFonts w:ascii="Arial" w:eastAsia="宋体" w:hAnsi="Arial" w:cs="Arial"/>
          <w:color w:val="333333"/>
          <w:kern w:val="0"/>
          <w:sz w:val="24"/>
          <w:szCs w:val="24"/>
        </w:rPr>
        <w:t>激励政策，以促进企业加大研发投入，培育壮大新动能。</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增强制造业核心竞争力。促进工业经济平稳运行，加强原材料、关键零部件等供给保障，实施龙头企业</w:t>
      </w:r>
      <w:proofErr w:type="gramStart"/>
      <w:r w:rsidRPr="00094314">
        <w:rPr>
          <w:rFonts w:ascii="Arial" w:eastAsia="宋体" w:hAnsi="Arial" w:cs="Arial"/>
          <w:color w:val="333333"/>
          <w:kern w:val="0"/>
          <w:sz w:val="24"/>
          <w:szCs w:val="24"/>
        </w:rPr>
        <w:t>保链稳链</w:t>
      </w:r>
      <w:proofErr w:type="gramEnd"/>
      <w:r w:rsidRPr="00094314">
        <w:rPr>
          <w:rFonts w:ascii="Arial" w:eastAsia="宋体" w:hAnsi="Arial" w:cs="Arial"/>
          <w:color w:val="333333"/>
          <w:kern w:val="0"/>
          <w:sz w:val="24"/>
          <w:szCs w:val="24"/>
        </w:rPr>
        <w:t>工程，维护产业</w:t>
      </w:r>
      <w:proofErr w:type="gramStart"/>
      <w:r w:rsidRPr="00094314">
        <w:rPr>
          <w:rFonts w:ascii="Arial" w:eastAsia="宋体" w:hAnsi="Arial" w:cs="Arial"/>
          <w:color w:val="333333"/>
          <w:kern w:val="0"/>
          <w:sz w:val="24"/>
          <w:szCs w:val="24"/>
        </w:rPr>
        <w:t>链供应链安全</w:t>
      </w:r>
      <w:proofErr w:type="gramEnd"/>
      <w:r w:rsidRPr="00094314">
        <w:rPr>
          <w:rFonts w:ascii="Arial" w:eastAsia="宋体" w:hAnsi="Arial" w:cs="Arial"/>
          <w:color w:val="333333"/>
          <w:kern w:val="0"/>
          <w:sz w:val="24"/>
          <w:szCs w:val="24"/>
        </w:rPr>
        <w:t>稳定。引导金融机构增加制造业中长期贷款。启动一批产业基础再造工程项目，促进传统产业升级，大力推进智能制造，加快发展先进制造业集群，实施国家战略性新兴产业集群工程。着力培育</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专精特新</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企业，在资金、人才、孵化平台搭建等方面给予大力支持。推进质量强国建设，推动产业向中高端迈进。</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促进数字经济发展。加强数字中国建设整体布局。建设数字信息基础设施，逐步构建全国一体化大数据中心体系，推进</w:t>
      </w:r>
      <w:r w:rsidRPr="00094314">
        <w:rPr>
          <w:rFonts w:ascii="Arial" w:eastAsia="宋体" w:hAnsi="Arial" w:cs="Arial"/>
          <w:color w:val="333333"/>
          <w:kern w:val="0"/>
          <w:sz w:val="24"/>
          <w:szCs w:val="24"/>
        </w:rPr>
        <w:t>5G</w:t>
      </w:r>
      <w:r w:rsidRPr="00094314">
        <w:rPr>
          <w:rFonts w:ascii="Arial" w:eastAsia="宋体" w:hAnsi="Arial" w:cs="Arial"/>
          <w:color w:val="333333"/>
          <w:kern w:val="0"/>
          <w:sz w:val="24"/>
          <w:szCs w:val="24"/>
        </w:rPr>
        <w:t>规模化应用，促进产业数字化转</w:t>
      </w:r>
      <w:r w:rsidRPr="00094314">
        <w:rPr>
          <w:rFonts w:ascii="Arial" w:eastAsia="宋体" w:hAnsi="Arial" w:cs="Arial"/>
          <w:color w:val="333333"/>
          <w:kern w:val="0"/>
          <w:sz w:val="24"/>
          <w:szCs w:val="24"/>
        </w:rPr>
        <w:lastRenderedPageBreak/>
        <w:t>型，发展智慧城市、数字乡村。加快发展工业互联网，培育壮大集成电路、人工智能等数字产业，提升关键软硬件技术创新和供给能力。完善数字经济治理，培育数据要素市场，释放数据要素潜力，提高应用能力，更好赋能经济发展、丰富人民生活。</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（五）坚定实施扩大内需战略，推进区域协调发展和新型城镇化。畅通国民经济循环，打通生产、分配、流通、消费各环节，增强内需对经济增长的拉动力。</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推动消费持续恢复。多渠道促进居民增收，完善收入分配制度，提升消费能力。推动线上线下消费深度融合，促进生活服务消费恢复，发展消费新</w:t>
      </w:r>
      <w:proofErr w:type="gramStart"/>
      <w:r w:rsidRPr="00094314">
        <w:rPr>
          <w:rFonts w:ascii="Arial" w:eastAsia="宋体" w:hAnsi="Arial" w:cs="Arial"/>
          <w:color w:val="333333"/>
          <w:kern w:val="0"/>
          <w:sz w:val="24"/>
          <w:szCs w:val="24"/>
        </w:rPr>
        <w:t>业态新模式</w:t>
      </w:r>
      <w:proofErr w:type="gramEnd"/>
      <w:r w:rsidRPr="00094314">
        <w:rPr>
          <w:rFonts w:ascii="Arial" w:eastAsia="宋体" w:hAnsi="Arial" w:cs="Arial"/>
          <w:color w:val="333333"/>
          <w:kern w:val="0"/>
          <w:sz w:val="24"/>
          <w:szCs w:val="24"/>
        </w:rPr>
        <w:t>。继续支持新能源汽车消费，鼓励地方开展绿色智能家电下乡和以旧换新。加大社区养老、托幼等配套设施建设力度，在规划、用地、用房等方面给予更多支持。促进家政服务业提质扩容。加强县域商业体系建设，发展农村电商和快递物流配送。提高产品和服务质量，强化消费者权益保护，着力适应群众需求、增强消费意愿。</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积极扩大有效投资。围绕国家重大战略部署和</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十四五</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规划，适度超前开展基础设施投资。建设重点水利工程、综合立体交通网、重要能源基地和设施，加快城市燃气管道、给排水管道等管网更新改造，完善防洪排涝设施，继续推进地下综合管廊建设。中央预算内投资安排</w:t>
      </w:r>
      <w:r w:rsidRPr="00094314">
        <w:rPr>
          <w:rFonts w:ascii="Arial" w:eastAsia="宋体" w:hAnsi="Arial" w:cs="Arial"/>
          <w:color w:val="333333"/>
          <w:kern w:val="0"/>
          <w:sz w:val="24"/>
          <w:szCs w:val="24"/>
        </w:rPr>
        <w:t>6400</w:t>
      </w:r>
      <w:r w:rsidRPr="00094314">
        <w:rPr>
          <w:rFonts w:ascii="Arial" w:eastAsia="宋体" w:hAnsi="Arial" w:cs="Arial"/>
          <w:color w:val="333333"/>
          <w:kern w:val="0"/>
          <w:sz w:val="24"/>
          <w:szCs w:val="24"/>
        </w:rPr>
        <w:t>亿元。政府投资更多向民生项目倾斜，加大社会民生领域补短板力度。深化投资审批制度改革，做好用地、用能等要素保障，对国家重大项目要实行能耗单列。要优化投资结构，破解投资难题，切实把投资关键作用发挥出来。</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增强区域发展平衡性协调性。深入实施区域重大战略和区域协调发展战略。推进京津冀协同发展、长江经济带发展、粤港澳大湾区建设、长三角一体化发展、黄河流域生态保护和高质量发展，高标准高质量</w:t>
      </w:r>
      <w:proofErr w:type="gramStart"/>
      <w:r w:rsidRPr="00094314">
        <w:rPr>
          <w:rFonts w:ascii="Arial" w:eastAsia="宋体" w:hAnsi="Arial" w:cs="Arial"/>
          <w:color w:val="333333"/>
          <w:kern w:val="0"/>
          <w:sz w:val="24"/>
          <w:szCs w:val="24"/>
        </w:rPr>
        <w:t>建设雄安新区</w:t>
      </w:r>
      <w:proofErr w:type="gramEnd"/>
      <w:r w:rsidRPr="00094314">
        <w:rPr>
          <w:rFonts w:ascii="Arial" w:eastAsia="宋体" w:hAnsi="Arial" w:cs="Arial"/>
          <w:color w:val="333333"/>
          <w:kern w:val="0"/>
          <w:sz w:val="24"/>
          <w:szCs w:val="24"/>
        </w:rPr>
        <w:t>，支持北京城市副中心建设。推动西部大开发形成新格局，推动东北振兴取得新突破，推动中部地区高质量发展，鼓励东部地区加快推进现代化，支持产业梯度转移和区域合作。支持革命老区、民族地区、边疆地区加快发展。发展海洋经济，建设海洋强国。经济大省要充分发挥优势，增强对全国发展的带动作用。经济困难地区要用好国家支持政策，挖掘自身潜力，努力促进经济恢复发展。</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lastRenderedPageBreak/>
        <w:t>提升新型城镇化质量。有序推进城市更新，加强市政设施和防灾减灾能力建设，开展老旧建筑和设施安全隐患排查整治，再开工改造一批城镇老旧小区，支持加装电梯等设施，推进无障碍环境建设和公共设施</w:t>
      </w:r>
      <w:proofErr w:type="gramStart"/>
      <w:r w:rsidRPr="00094314">
        <w:rPr>
          <w:rFonts w:ascii="Arial" w:eastAsia="宋体" w:hAnsi="Arial" w:cs="Arial"/>
          <w:color w:val="333333"/>
          <w:kern w:val="0"/>
          <w:sz w:val="24"/>
          <w:szCs w:val="24"/>
        </w:rPr>
        <w:t>适</w:t>
      </w:r>
      <w:proofErr w:type="gramEnd"/>
      <w:r w:rsidRPr="00094314">
        <w:rPr>
          <w:rFonts w:ascii="Arial" w:eastAsia="宋体" w:hAnsi="Arial" w:cs="Arial"/>
          <w:color w:val="333333"/>
          <w:kern w:val="0"/>
          <w:sz w:val="24"/>
          <w:szCs w:val="24"/>
        </w:rPr>
        <w:t>老化改造。健全常住地提供基本公共服务制度。加强县城基础设施建设。稳步推进城市群、都市圈建设，促进大中小城市和小城镇协调发展。推进成渝地区双城经济圈建设。严控撤县建市设区。在城乡规划建设中做好历史文化保护传承，节约集约用地。要深入推进以人为核心的新型城镇化，不断提高人民生活质量。</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（六）大力抓好农业生产，促进乡村全面振兴。完善和强化农业支持政策，接续推进脱贫地区发展，促进农业丰收、农民增收。</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加强粮食等重要农产品稳产保供。稳定粮食播种面积，优化粮食结构，针对小麦晚播强化夏粮田间管理，促进大豆和油料增产。适当提高稻谷、小麦最低收购价。保障化肥等农资供应和价格稳定，给种粮农民再次发放农资补贴，加大对主产区支持力度，让农民种粮有合理收益、主产区抓粮有内在动力。坚决守住</w:t>
      </w:r>
      <w:r w:rsidRPr="00094314">
        <w:rPr>
          <w:rFonts w:ascii="Arial" w:eastAsia="宋体" w:hAnsi="Arial" w:cs="Arial"/>
          <w:color w:val="333333"/>
          <w:kern w:val="0"/>
          <w:sz w:val="24"/>
          <w:szCs w:val="24"/>
        </w:rPr>
        <w:t>18</w:t>
      </w:r>
      <w:r w:rsidRPr="00094314">
        <w:rPr>
          <w:rFonts w:ascii="Arial" w:eastAsia="宋体" w:hAnsi="Arial" w:cs="Arial"/>
          <w:color w:val="333333"/>
          <w:kern w:val="0"/>
          <w:sz w:val="24"/>
          <w:szCs w:val="24"/>
        </w:rPr>
        <w:t>亿亩耕地红线，</w:t>
      </w:r>
      <w:proofErr w:type="gramStart"/>
      <w:r w:rsidRPr="00094314">
        <w:rPr>
          <w:rFonts w:ascii="Arial" w:eastAsia="宋体" w:hAnsi="Arial" w:cs="Arial"/>
          <w:color w:val="333333"/>
          <w:kern w:val="0"/>
          <w:sz w:val="24"/>
          <w:szCs w:val="24"/>
        </w:rPr>
        <w:t>划足划实</w:t>
      </w:r>
      <w:proofErr w:type="gramEnd"/>
      <w:r w:rsidRPr="00094314">
        <w:rPr>
          <w:rFonts w:ascii="Arial" w:eastAsia="宋体" w:hAnsi="Arial" w:cs="Arial"/>
          <w:color w:val="333333"/>
          <w:kern w:val="0"/>
          <w:sz w:val="24"/>
          <w:szCs w:val="24"/>
        </w:rPr>
        <w:t>永久基本农田，切实遏制耕地</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非农化</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、防止</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非粮化</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。加强中低产田改造，新建</w:t>
      </w:r>
      <w:r w:rsidRPr="00094314">
        <w:rPr>
          <w:rFonts w:ascii="Arial" w:eastAsia="宋体" w:hAnsi="Arial" w:cs="Arial"/>
          <w:color w:val="333333"/>
          <w:kern w:val="0"/>
          <w:sz w:val="24"/>
          <w:szCs w:val="24"/>
        </w:rPr>
        <w:t>1</w:t>
      </w:r>
      <w:r w:rsidRPr="00094314">
        <w:rPr>
          <w:rFonts w:ascii="Arial" w:eastAsia="宋体" w:hAnsi="Arial" w:cs="Arial"/>
          <w:color w:val="333333"/>
          <w:kern w:val="0"/>
          <w:sz w:val="24"/>
          <w:szCs w:val="24"/>
        </w:rPr>
        <w:t>亿亩高标准农田，新建改造一批大中型灌区。加大黑土地保护和盐碱地综合利用力度。支持黄河流域发展节水农业、旱作农业。启动第三次全国土壤普查。加快推进种业振兴，加强农业科技攻关和推广应用，提高农机装备水平。提升农业气象灾害防控和动植物疫病防治能力。加强生猪产能调控，抓好畜禽、水产、蔬菜等生产供应，加快发展现代化设施种养业。支持棉花、甘蔗等生产。保障国家粮食安全各地区都有责任，粮食调入地区更要稳定粮食生产。各方面要共同努力，装满</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米袋子</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、充实</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菜篮子</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，把</w:t>
      </w:r>
      <w:r w:rsidRPr="00094314">
        <w:rPr>
          <w:rFonts w:ascii="Arial" w:eastAsia="宋体" w:hAnsi="Arial" w:cs="Arial"/>
          <w:color w:val="333333"/>
          <w:kern w:val="0"/>
          <w:sz w:val="24"/>
          <w:szCs w:val="24"/>
        </w:rPr>
        <w:t>14</w:t>
      </w:r>
      <w:r w:rsidRPr="00094314">
        <w:rPr>
          <w:rFonts w:ascii="Arial" w:eastAsia="宋体" w:hAnsi="Arial" w:cs="Arial"/>
          <w:color w:val="333333"/>
          <w:kern w:val="0"/>
          <w:sz w:val="24"/>
          <w:szCs w:val="24"/>
        </w:rPr>
        <w:t>亿多中国人的饭碗牢牢端在自己手中。</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全面巩固拓展脱贫攻坚成果。完善落实防止返贫监测帮扶机制，确保不发生规模性返贫。支持脱贫地区发展特色产业，加强劳务协作、职业技能培训，促进脱贫人口持续增收。强化国家乡村振兴重点帮扶县帮扶措施，做好易地搬迁后续扶持，深化东西部协作、定点帮扶和社会力量帮扶，大力实施</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万企兴万村</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行动，增强脱贫地区自我发展能力。</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扎实稳妥推进农村改革发展。开展好第二轮土地承包到期后再延长</w:t>
      </w:r>
      <w:r w:rsidRPr="00094314">
        <w:rPr>
          <w:rFonts w:ascii="Arial" w:eastAsia="宋体" w:hAnsi="Arial" w:cs="Arial"/>
          <w:color w:val="333333"/>
          <w:kern w:val="0"/>
          <w:sz w:val="24"/>
          <w:szCs w:val="24"/>
        </w:rPr>
        <w:t>30</w:t>
      </w:r>
      <w:r w:rsidRPr="00094314">
        <w:rPr>
          <w:rFonts w:ascii="Arial" w:eastAsia="宋体" w:hAnsi="Arial" w:cs="Arial"/>
          <w:color w:val="333333"/>
          <w:kern w:val="0"/>
          <w:sz w:val="24"/>
          <w:szCs w:val="24"/>
        </w:rPr>
        <w:t>年整县试点。深化供销社、集体产权、集体林权、国有林区林场、农垦等改革。积极</w:t>
      </w:r>
      <w:r w:rsidRPr="00094314">
        <w:rPr>
          <w:rFonts w:ascii="Arial" w:eastAsia="宋体" w:hAnsi="Arial" w:cs="Arial"/>
          <w:color w:val="333333"/>
          <w:kern w:val="0"/>
          <w:sz w:val="24"/>
          <w:szCs w:val="24"/>
        </w:rPr>
        <w:lastRenderedPageBreak/>
        <w:t>发展新型农村集体经济。加强农村金融服务，加快发展乡村产业。壮大县域经济。严格规范村庄撤并，保护传统村落和乡村风貌。启动乡村建设行动，强化规划引领，加强水电路</w:t>
      </w:r>
      <w:proofErr w:type="gramStart"/>
      <w:r w:rsidRPr="00094314">
        <w:rPr>
          <w:rFonts w:ascii="Arial" w:eastAsia="宋体" w:hAnsi="Arial" w:cs="Arial"/>
          <w:color w:val="333333"/>
          <w:kern w:val="0"/>
          <w:sz w:val="24"/>
          <w:szCs w:val="24"/>
        </w:rPr>
        <w:t>气信邮</w:t>
      </w:r>
      <w:proofErr w:type="gramEnd"/>
      <w:r w:rsidRPr="00094314">
        <w:rPr>
          <w:rFonts w:ascii="Arial" w:eastAsia="宋体" w:hAnsi="Arial" w:cs="Arial"/>
          <w:color w:val="333333"/>
          <w:kern w:val="0"/>
          <w:sz w:val="24"/>
          <w:szCs w:val="24"/>
        </w:rPr>
        <w:t>等基础设施建设，因地制宜推进农村改厕和污水垃圾处理。深</w:t>
      </w:r>
      <w:proofErr w:type="gramStart"/>
      <w:r w:rsidRPr="00094314">
        <w:rPr>
          <w:rFonts w:ascii="Arial" w:eastAsia="宋体" w:hAnsi="Arial" w:cs="Arial"/>
          <w:color w:val="333333"/>
          <w:kern w:val="0"/>
          <w:sz w:val="24"/>
          <w:szCs w:val="24"/>
        </w:rPr>
        <w:t>入开展</w:t>
      </w:r>
      <w:proofErr w:type="gramEnd"/>
      <w:r w:rsidRPr="00094314">
        <w:rPr>
          <w:rFonts w:ascii="Arial" w:eastAsia="宋体" w:hAnsi="Arial" w:cs="Arial"/>
          <w:color w:val="333333"/>
          <w:kern w:val="0"/>
          <w:sz w:val="24"/>
          <w:szCs w:val="24"/>
        </w:rPr>
        <w:t>文明村镇建设。强化农民工工资拖欠治理，支持农民工就业创业，一定要让广大农民有更多务工增收的渠道。</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（七）扩大高水平对外开放，推动外贸外资平稳发展。充分利用两个市场两种资源，不断拓展对外经贸合作，以高水平开放促进深层次改革、推动高质量发展。</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多</w:t>
      </w:r>
      <w:proofErr w:type="gramStart"/>
      <w:r w:rsidRPr="00094314">
        <w:rPr>
          <w:rFonts w:ascii="Arial" w:eastAsia="宋体" w:hAnsi="Arial" w:cs="Arial"/>
          <w:color w:val="333333"/>
          <w:kern w:val="0"/>
          <w:sz w:val="24"/>
          <w:szCs w:val="24"/>
        </w:rPr>
        <w:t>措</w:t>
      </w:r>
      <w:proofErr w:type="gramEnd"/>
      <w:r w:rsidRPr="00094314">
        <w:rPr>
          <w:rFonts w:ascii="Arial" w:eastAsia="宋体" w:hAnsi="Arial" w:cs="Arial"/>
          <w:color w:val="333333"/>
          <w:kern w:val="0"/>
          <w:sz w:val="24"/>
          <w:szCs w:val="24"/>
        </w:rPr>
        <w:t>并举稳定外贸。扩大出口信用保险对中小微外贸企业的覆盖面，加强出口信贷支持，优化外汇服务，加快出口退税进度，帮助外贸企业稳订单稳生产。加快发展外贸新</w:t>
      </w:r>
      <w:proofErr w:type="gramStart"/>
      <w:r w:rsidRPr="00094314">
        <w:rPr>
          <w:rFonts w:ascii="Arial" w:eastAsia="宋体" w:hAnsi="Arial" w:cs="Arial"/>
          <w:color w:val="333333"/>
          <w:kern w:val="0"/>
          <w:sz w:val="24"/>
          <w:szCs w:val="24"/>
        </w:rPr>
        <w:t>业态新模式</w:t>
      </w:r>
      <w:proofErr w:type="gramEnd"/>
      <w:r w:rsidRPr="00094314">
        <w:rPr>
          <w:rFonts w:ascii="Arial" w:eastAsia="宋体" w:hAnsi="Arial" w:cs="Arial"/>
          <w:color w:val="333333"/>
          <w:kern w:val="0"/>
          <w:sz w:val="24"/>
          <w:szCs w:val="24"/>
        </w:rPr>
        <w:t>，充分发挥跨境电商作用，支持建设一批海外仓。积极扩大优质产品和服务进口。创新发展服务贸易、数字贸易，推进实施跨境服务贸易负面清单。深化通关便利化改革，加快国际物流体系建设，</w:t>
      </w:r>
      <w:proofErr w:type="gramStart"/>
      <w:r w:rsidRPr="00094314">
        <w:rPr>
          <w:rFonts w:ascii="Arial" w:eastAsia="宋体" w:hAnsi="Arial" w:cs="Arial"/>
          <w:color w:val="333333"/>
          <w:kern w:val="0"/>
          <w:sz w:val="24"/>
          <w:szCs w:val="24"/>
        </w:rPr>
        <w:t>助力外贸</w:t>
      </w:r>
      <w:proofErr w:type="gramEnd"/>
      <w:r w:rsidRPr="00094314">
        <w:rPr>
          <w:rFonts w:ascii="Arial" w:eastAsia="宋体" w:hAnsi="Arial" w:cs="Arial"/>
          <w:color w:val="333333"/>
          <w:kern w:val="0"/>
          <w:sz w:val="24"/>
          <w:szCs w:val="24"/>
        </w:rPr>
        <w:t>降成本、提效率。</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积极利用外资。深入实施外资准入负面清单，落实好外资企业国民待遇。扩大鼓励外商投资范围，支持外资加大中高端制造、研发、现代服务等领域和中西部、东北地区投资。优化外资促进服务，推动重大项目加快落地。扎实推进自贸试验区、海南自由贸易港建设，推动开发区改革创新，提高综合保税区发展水平，增设服务业扩大开放综合试点。开放的中国大市场，必将为各国企业在华发展提供更多机遇。</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高质量共建</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一带一路</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。坚持共商共建共享，巩固互联互通合作基础，稳步拓展合作新领域。推进西部陆海新通道建设。有序开展对外投资合作，有效防范海外风险。</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深化多双边经贸合作。区域全面经济伙伴关系协定形成了全球最大自由贸易区，要支持企业用好优惠关税、原产地累积等规则，扩大贸易和投资合作。推动与更多国家和地区商签高标准自贸协定。坚定维护多边贸易体制，积极参与世贸组织改革。中国愿与世界各国加强互利合作，实现共赢多赢。</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（八）持续改善生态环境，推动绿色低碳发展。加强污染治理和生态保护修复，处理好发展和减排关系，促进人与自然和谐共生。</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lastRenderedPageBreak/>
        <w:t>加强生态环境综合治理。深入打好污染防治攻坚战。强化大气多污染物协同控制和区域协同治理，加大重要河湖、海湾污染整治力度，持续推进土壤污染防治。加强固体废物和新污染物治理，推行垃圾分类和减量化、资源化。完善节能节水、废旧物资循环利用等环保产业支持政策。加强生态环境分区管控，科学开展国土绿化，统筹山水林田湖草</w:t>
      </w:r>
      <w:proofErr w:type="gramStart"/>
      <w:r w:rsidRPr="00094314">
        <w:rPr>
          <w:rFonts w:ascii="Arial" w:eastAsia="宋体" w:hAnsi="Arial" w:cs="Arial"/>
          <w:color w:val="333333"/>
          <w:kern w:val="0"/>
          <w:sz w:val="24"/>
          <w:szCs w:val="24"/>
        </w:rPr>
        <w:t>沙系统</w:t>
      </w:r>
      <w:proofErr w:type="gramEnd"/>
      <w:r w:rsidRPr="00094314">
        <w:rPr>
          <w:rFonts w:ascii="Arial" w:eastAsia="宋体" w:hAnsi="Arial" w:cs="Arial"/>
          <w:color w:val="333333"/>
          <w:kern w:val="0"/>
          <w:sz w:val="24"/>
          <w:szCs w:val="24"/>
        </w:rPr>
        <w:t>治理，保护生物多样性，推进以国家公园为主体的自然保护地体系建设，要让我们生活的家园更绿更美。</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有序推进</w:t>
      </w:r>
      <w:proofErr w:type="gramStart"/>
      <w:r w:rsidRPr="00094314">
        <w:rPr>
          <w:rFonts w:ascii="Arial" w:eastAsia="宋体" w:hAnsi="Arial" w:cs="Arial"/>
          <w:color w:val="333333"/>
          <w:kern w:val="0"/>
          <w:sz w:val="24"/>
          <w:szCs w:val="24"/>
        </w:rPr>
        <w:t>碳达峰碳</w:t>
      </w:r>
      <w:proofErr w:type="gramEnd"/>
      <w:r w:rsidRPr="00094314">
        <w:rPr>
          <w:rFonts w:ascii="Arial" w:eastAsia="宋体" w:hAnsi="Arial" w:cs="Arial"/>
          <w:color w:val="333333"/>
          <w:kern w:val="0"/>
          <w:sz w:val="24"/>
          <w:szCs w:val="24"/>
        </w:rPr>
        <w:t>中和工作。落实</w:t>
      </w:r>
      <w:proofErr w:type="gramStart"/>
      <w:r w:rsidRPr="00094314">
        <w:rPr>
          <w:rFonts w:ascii="Arial" w:eastAsia="宋体" w:hAnsi="Arial" w:cs="Arial"/>
          <w:color w:val="333333"/>
          <w:kern w:val="0"/>
          <w:sz w:val="24"/>
          <w:szCs w:val="24"/>
        </w:rPr>
        <w:t>碳达峰行动</w:t>
      </w:r>
      <w:proofErr w:type="gramEnd"/>
      <w:r w:rsidRPr="00094314">
        <w:rPr>
          <w:rFonts w:ascii="Arial" w:eastAsia="宋体" w:hAnsi="Arial" w:cs="Arial"/>
          <w:color w:val="333333"/>
          <w:kern w:val="0"/>
          <w:sz w:val="24"/>
          <w:szCs w:val="24"/>
        </w:rPr>
        <w:t>方案。推动能源革命，确保能源供应，立足资源禀赋，坚持先立后破、通盘谋划，推进能源低碳转型。加强煤炭清洁高效利用，有序减量替代，推动煤电</w:t>
      </w:r>
      <w:proofErr w:type="gramStart"/>
      <w:r w:rsidRPr="00094314">
        <w:rPr>
          <w:rFonts w:ascii="Arial" w:eastAsia="宋体" w:hAnsi="Arial" w:cs="Arial"/>
          <w:color w:val="333333"/>
          <w:kern w:val="0"/>
          <w:sz w:val="24"/>
          <w:szCs w:val="24"/>
        </w:rPr>
        <w:t>节能降碳改造</w:t>
      </w:r>
      <w:proofErr w:type="gramEnd"/>
      <w:r w:rsidRPr="00094314">
        <w:rPr>
          <w:rFonts w:ascii="Arial" w:eastAsia="宋体" w:hAnsi="Arial" w:cs="Arial"/>
          <w:color w:val="333333"/>
          <w:kern w:val="0"/>
          <w:sz w:val="24"/>
          <w:szCs w:val="24"/>
        </w:rPr>
        <w:t>、灵活性改造、供热改造。推进大型</w:t>
      </w:r>
      <w:proofErr w:type="gramStart"/>
      <w:r w:rsidRPr="00094314">
        <w:rPr>
          <w:rFonts w:ascii="Arial" w:eastAsia="宋体" w:hAnsi="Arial" w:cs="Arial"/>
          <w:color w:val="333333"/>
          <w:kern w:val="0"/>
          <w:sz w:val="24"/>
          <w:szCs w:val="24"/>
        </w:rPr>
        <w:t>风光电</w:t>
      </w:r>
      <w:proofErr w:type="gramEnd"/>
      <w:r w:rsidRPr="00094314">
        <w:rPr>
          <w:rFonts w:ascii="Arial" w:eastAsia="宋体" w:hAnsi="Arial" w:cs="Arial"/>
          <w:color w:val="333333"/>
          <w:kern w:val="0"/>
          <w:sz w:val="24"/>
          <w:szCs w:val="24"/>
        </w:rPr>
        <w:t>基地及其配套调节性电源规划建设，加强抽水蓄能电站建设，提升电网对可再生能源发电的消纳能力。支持生物质能发展。推进绿色低碳技术研发和推广应用，建设绿色制造和服务体系，推进钢铁、有色、石化、化工、建材等行业节能降碳，强化交通和建筑节能。坚决遏制高耗能、高排放、低水平项目盲目发展。提升</w:t>
      </w:r>
      <w:proofErr w:type="gramStart"/>
      <w:r w:rsidRPr="00094314">
        <w:rPr>
          <w:rFonts w:ascii="Arial" w:eastAsia="宋体" w:hAnsi="Arial" w:cs="Arial"/>
          <w:color w:val="333333"/>
          <w:kern w:val="0"/>
          <w:sz w:val="24"/>
          <w:szCs w:val="24"/>
        </w:rPr>
        <w:t>生态系统碳汇能力</w:t>
      </w:r>
      <w:proofErr w:type="gramEnd"/>
      <w:r w:rsidRPr="00094314">
        <w:rPr>
          <w:rFonts w:ascii="Arial" w:eastAsia="宋体" w:hAnsi="Arial" w:cs="Arial"/>
          <w:color w:val="333333"/>
          <w:kern w:val="0"/>
          <w:sz w:val="24"/>
          <w:szCs w:val="24"/>
        </w:rPr>
        <w:t>。推动能耗</w:t>
      </w:r>
      <w:proofErr w:type="gramStart"/>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双控</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向碳排放</w:t>
      </w:r>
      <w:proofErr w:type="gramEnd"/>
      <w:r w:rsidRPr="00094314">
        <w:rPr>
          <w:rFonts w:ascii="Arial" w:eastAsia="宋体" w:hAnsi="Arial" w:cs="Arial"/>
          <w:color w:val="333333"/>
          <w:kern w:val="0"/>
          <w:sz w:val="24"/>
          <w:szCs w:val="24"/>
        </w:rPr>
        <w:t>总量和强度</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双控</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转变，</w:t>
      </w:r>
      <w:proofErr w:type="gramStart"/>
      <w:r w:rsidRPr="00094314">
        <w:rPr>
          <w:rFonts w:ascii="Arial" w:eastAsia="宋体" w:hAnsi="Arial" w:cs="Arial"/>
          <w:color w:val="333333"/>
          <w:kern w:val="0"/>
          <w:sz w:val="24"/>
          <w:szCs w:val="24"/>
        </w:rPr>
        <w:t>完善减污降碳</w:t>
      </w:r>
      <w:proofErr w:type="gramEnd"/>
      <w:r w:rsidRPr="00094314">
        <w:rPr>
          <w:rFonts w:ascii="Arial" w:eastAsia="宋体" w:hAnsi="Arial" w:cs="Arial"/>
          <w:color w:val="333333"/>
          <w:kern w:val="0"/>
          <w:sz w:val="24"/>
          <w:szCs w:val="24"/>
        </w:rPr>
        <w:t>激励约束政策，发展绿色金融，加快形成绿色低碳生产生活方式。</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（九）切实保障和改善民生，加强和创新社会治理。坚持尽力而为、量力而行，不断提升公共服务水平，着力解决人民群众普遍关心关注的民生问题。</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促进教育公平与质量提升。落实立德树人根本任务。推动义务教育优质均衡发展和城乡一体化，依据常住人口规模配置教育资源，保障适龄儿童就近入学，解决好进城务工人员子女就学问题。全面落实义务教育教师工资待遇，加强乡村教师定向培养、在职培训与待遇保障。继续做好义务教育阶段减负工作。多渠道增加普惠性学前教育资源。加强县域普通高中建设。办好特殊教育、继续教育、专门教育，支持和规范民办教育发展。提升国家通用语言文字普及程度和质量。发展现代职业教育，改善职业教育办学条件，</w:t>
      </w:r>
      <w:proofErr w:type="gramStart"/>
      <w:r w:rsidRPr="00094314">
        <w:rPr>
          <w:rFonts w:ascii="Arial" w:eastAsia="宋体" w:hAnsi="Arial" w:cs="Arial"/>
          <w:color w:val="333333"/>
          <w:kern w:val="0"/>
          <w:sz w:val="24"/>
          <w:szCs w:val="24"/>
        </w:rPr>
        <w:t>完善产</w:t>
      </w:r>
      <w:proofErr w:type="gramEnd"/>
      <w:r w:rsidRPr="00094314">
        <w:rPr>
          <w:rFonts w:ascii="Arial" w:eastAsia="宋体" w:hAnsi="Arial" w:cs="Arial"/>
          <w:color w:val="333333"/>
          <w:kern w:val="0"/>
          <w:sz w:val="24"/>
          <w:szCs w:val="24"/>
        </w:rPr>
        <w:t>教融合办学体制，增强职业教育适应性。推进高等教育内涵式发展，优化高等教育布局，分类建设一流大学和一流学科，加快培养理工农</w:t>
      </w:r>
      <w:proofErr w:type="gramStart"/>
      <w:r w:rsidRPr="00094314">
        <w:rPr>
          <w:rFonts w:ascii="Arial" w:eastAsia="宋体" w:hAnsi="Arial" w:cs="Arial"/>
          <w:color w:val="333333"/>
          <w:kern w:val="0"/>
          <w:sz w:val="24"/>
          <w:szCs w:val="24"/>
        </w:rPr>
        <w:t>医</w:t>
      </w:r>
      <w:proofErr w:type="gramEnd"/>
      <w:r w:rsidRPr="00094314">
        <w:rPr>
          <w:rFonts w:ascii="Arial" w:eastAsia="宋体" w:hAnsi="Arial" w:cs="Arial"/>
          <w:color w:val="333333"/>
          <w:kern w:val="0"/>
          <w:sz w:val="24"/>
          <w:szCs w:val="24"/>
        </w:rPr>
        <w:t>类专业紧缺人才，支持中西部高等教育发展。高校招生继续加大对中西部和农村地区倾斜力度。加强师德师风建设。健全学校家庭社会协同育人机制。发展在线教育。完善终身学习体系。倡导全社会尊师重教。</w:t>
      </w:r>
      <w:r w:rsidRPr="00094314">
        <w:rPr>
          <w:rFonts w:ascii="Arial" w:eastAsia="宋体" w:hAnsi="Arial" w:cs="Arial"/>
          <w:color w:val="333333"/>
          <w:kern w:val="0"/>
          <w:sz w:val="24"/>
          <w:szCs w:val="24"/>
        </w:rPr>
        <w:lastRenderedPageBreak/>
        <w:t>我国有</w:t>
      </w:r>
      <w:r w:rsidRPr="00094314">
        <w:rPr>
          <w:rFonts w:ascii="Arial" w:eastAsia="宋体" w:hAnsi="Arial" w:cs="Arial"/>
          <w:color w:val="333333"/>
          <w:kern w:val="0"/>
          <w:sz w:val="24"/>
          <w:szCs w:val="24"/>
        </w:rPr>
        <w:t>2.9</w:t>
      </w:r>
      <w:r w:rsidRPr="00094314">
        <w:rPr>
          <w:rFonts w:ascii="Arial" w:eastAsia="宋体" w:hAnsi="Arial" w:cs="Arial"/>
          <w:color w:val="333333"/>
          <w:kern w:val="0"/>
          <w:sz w:val="24"/>
          <w:szCs w:val="24"/>
        </w:rPr>
        <w:t>亿在校学生，要坚持把教育这个关乎千家万户和中华民族未来的大事办好。</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提高医疗卫生服务能力。居民</w:t>
      </w:r>
      <w:proofErr w:type="gramStart"/>
      <w:r w:rsidRPr="00094314">
        <w:rPr>
          <w:rFonts w:ascii="Arial" w:eastAsia="宋体" w:hAnsi="Arial" w:cs="Arial"/>
          <w:color w:val="333333"/>
          <w:kern w:val="0"/>
          <w:sz w:val="24"/>
          <w:szCs w:val="24"/>
        </w:rPr>
        <w:t>医</w:t>
      </w:r>
      <w:proofErr w:type="gramEnd"/>
      <w:r w:rsidRPr="00094314">
        <w:rPr>
          <w:rFonts w:ascii="Arial" w:eastAsia="宋体" w:hAnsi="Arial" w:cs="Arial"/>
          <w:color w:val="333333"/>
          <w:kern w:val="0"/>
          <w:sz w:val="24"/>
          <w:szCs w:val="24"/>
        </w:rPr>
        <w:t>保和基本公共卫生服务经费人均财政补助标准分别再提高</w:t>
      </w:r>
      <w:r w:rsidRPr="00094314">
        <w:rPr>
          <w:rFonts w:ascii="Arial" w:eastAsia="宋体" w:hAnsi="Arial" w:cs="Arial"/>
          <w:color w:val="333333"/>
          <w:kern w:val="0"/>
          <w:sz w:val="24"/>
          <w:szCs w:val="24"/>
        </w:rPr>
        <w:t>30</w:t>
      </w:r>
      <w:r w:rsidRPr="00094314">
        <w:rPr>
          <w:rFonts w:ascii="Arial" w:eastAsia="宋体" w:hAnsi="Arial" w:cs="Arial"/>
          <w:color w:val="333333"/>
          <w:kern w:val="0"/>
          <w:sz w:val="24"/>
          <w:szCs w:val="24"/>
        </w:rPr>
        <w:t>元和</w:t>
      </w:r>
      <w:r w:rsidRPr="00094314">
        <w:rPr>
          <w:rFonts w:ascii="Arial" w:eastAsia="宋体" w:hAnsi="Arial" w:cs="Arial"/>
          <w:color w:val="333333"/>
          <w:kern w:val="0"/>
          <w:sz w:val="24"/>
          <w:szCs w:val="24"/>
        </w:rPr>
        <w:t>5</w:t>
      </w:r>
      <w:r w:rsidRPr="00094314">
        <w:rPr>
          <w:rFonts w:ascii="Arial" w:eastAsia="宋体" w:hAnsi="Arial" w:cs="Arial"/>
          <w:color w:val="333333"/>
          <w:kern w:val="0"/>
          <w:sz w:val="24"/>
          <w:szCs w:val="24"/>
        </w:rPr>
        <w:t>元，推动基本</w:t>
      </w:r>
      <w:proofErr w:type="gramStart"/>
      <w:r w:rsidRPr="00094314">
        <w:rPr>
          <w:rFonts w:ascii="Arial" w:eastAsia="宋体" w:hAnsi="Arial" w:cs="Arial"/>
          <w:color w:val="333333"/>
          <w:kern w:val="0"/>
          <w:sz w:val="24"/>
          <w:szCs w:val="24"/>
        </w:rPr>
        <w:t>医</w:t>
      </w:r>
      <w:proofErr w:type="gramEnd"/>
      <w:r w:rsidRPr="00094314">
        <w:rPr>
          <w:rFonts w:ascii="Arial" w:eastAsia="宋体" w:hAnsi="Arial" w:cs="Arial"/>
          <w:color w:val="333333"/>
          <w:kern w:val="0"/>
          <w:sz w:val="24"/>
          <w:szCs w:val="24"/>
        </w:rPr>
        <w:t>保省级统筹。推进药品和高值医用耗材集中带量采购，确保生产供应。强化药品疫苗质量安全监管。深化</w:t>
      </w:r>
      <w:proofErr w:type="gramStart"/>
      <w:r w:rsidRPr="00094314">
        <w:rPr>
          <w:rFonts w:ascii="Arial" w:eastAsia="宋体" w:hAnsi="Arial" w:cs="Arial"/>
          <w:color w:val="333333"/>
          <w:kern w:val="0"/>
          <w:sz w:val="24"/>
          <w:szCs w:val="24"/>
        </w:rPr>
        <w:t>医</w:t>
      </w:r>
      <w:proofErr w:type="gramEnd"/>
      <w:r w:rsidRPr="00094314">
        <w:rPr>
          <w:rFonts w:ascii="Arial" w:eastAsia="宋体" w:hAnsi="Arial" w:cs="Arial"/>
          <w:color w:val="333333"/>
          <w:kern w:val="0"/>
          <w:sz w:val="24"/>
          <w:szCs w:val="24"/>
        </w:rPr>
        <w:t>保支付方式改革，加强</w:t>
      </w:r>
      <w:proofErr w:type="gramStart"/>
      <w:r w:rsidRPr="00094314">
        <w:rPr>
          <w:rFonts w:ascii="Arial" w:eastAsia="宋体" w:hAnsi="Arial" w:cs="Arial"/>
          <w:color w:val="333333"/>
          <w:kern w:val="0"/>
          <w:sz w:val="24"/>
          <w:szCs w:val="24"/>
        </w:rPr>
        <w:t>医</w:t>
      </w:r>
      <w:proofErr w:type="gramEnd"/>
      <w:r w:rsidRPr="00094314">
        <w:rPr>
          <w:rFonts w:ascii="Arial" w:eastAsia="宋体" w:hAnsi="Arial" w:cs="Arial"/>
          <w:color w:val="333333"/>
          <w:kern w:val="0"/>
          <w:sz w:val="24"/>
          <w:szCs w:val="24"/>
        </w:rPr>
        <w:t>保基金监管。完善跨省异地就医直接结算办法，实现全国医保用药范围基本统一。坚持预防为主，加强健康教育和健康管理，深入推进健康中国行动。逐步提高心脑血管病、癌症等慢性病和肺结核、肝炎等传染病防治服务保障水平，加强罕见病研究和用药保障。健全疾病预防控制网络，促进</w:t>
      </w:r>
      <w:proofErr w:type="gramStart"/>
      <w:r w:rsidRPr="00094314">
        <w:rPr>
          <w:rFonts w:ascii="Arial" w:eastAsia="宋体" w:hAnsi="Arial" w:cs="Arial"/>
          <w:color w:val="333333"/>
          <w:kern w:val="0"/>
          <w:sz w:val="24"/>
          <w:szCs w:val="24"/>
        </w:rPr>
        <w:t>医</w:t>
      </w:r>
      <w:proofErr w:type="gramEnd"/>
      <w:r w:rsidRPr="00094314">
        <w:rPr>
          <w:rFonts w:ascii="Arial" w:eastAsia="宋体" w:hAnsi="Arial" w:cs="Arial"/>
          <w:color w:val="333333"/>
          <w:kern w:val="0"/>
          <w:sz w:val="24"/>
          <w:szCs w:val="24"/>
        </w:rPr>
        <w:t>防协同，加强公共卫生队伍建设，提高重大疫情监测预警、流调溯源和应急处置能力。推动公立医院综合改革和高质量发展。规范医疗机构收费和服务，继续帮扶因疫情遇困的医疗机构，补齐妇幼儿科、精神卫生、老年医学等服务短板。坚持中西医并重，加大中医药振兴发展支持力度，推进中医药综合改革。落实和完善乡村医生待遇保障与激励政策。持续推进分级诊疗和优化就医秩序，加快建设国家、省级区域医疗中心，推动优质医疗资源向市县延伸，提升基层防病治病能力，使群众就近得到更好医疗卫生服务。</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加强社会保障和服务。稳步实施企业职工基本养老保险全国统筹，适当提高退休人员基本养老金和城乡居民基础养老金标准，确保按时足额发放。继续规范发展第三支柱养老保险。加快推进工伤和失业保险省级统筹。做好军人军属、退役军人和其他优抚对象优待抚恤工作。积极应对人口老龄化，加快构建居家社区机构相协调、</w:t>
      </w:r>
      <w:proofErr w:type="gramStart"/>
      <w:r w:rsidRPr="00094314">
        <w:rPr>
          <w:rFonts w:ascii="Arial" w:eastAsia="宋体" w:hAnsi="Arial" w:cs="Arial"/>
          <w:color w:val="333333"/>
          <w:kern w:val="0"/>
          <w:sz w:val="24"/>
          <w:szCs w:val="24"/>
        </w:rPr>
        <w:t>医养康养</w:t>
      </w:r>
      <w:proofErr w:type="gramEnd"/>
      <w:r w:rsidRPr="00094314">
        <w:rPr>
          <w:rFonts w:ascii="Arial" w:eastAsia="宋体" w:hAnsi="Arial" w:cs="Arial"/>
          <w:color w:val="333333"/>
          <w:kern w:val="0"/>
          <w:sz w:val="24"/>
          <w:szCs w:val="24"/>
        </w:rPr>
        <w:t>相结合的养老服务体系。优化城乡养老服务供给，支持社会力量提供日间照料、助</w:t>
      </w:r>
      <w:proofErr w:type="gramStart"/>
      <w:r w:rsidRPr="00094314">
        <w:rPr>
          <w:rFonts w:ascii="Arial" w:eastAsia="宋体" w:hAnsi="Arial" w:cs="Arial"/>
          <w:color w:val="333333"/>
          <w:kern w:val="0"/>
          <w:sz w:val="24"/>
          <w:szCs w:val="24"/>
        </w:rPr>
        <w:t>餐助洁</w:t>
      </w:r>
      <w:proofErr w:type="gramEnd"/>
      <w:r w:rsidRPr="00094314">
        <w:rPr>
          <w:rFonts w:ascii="Arial" w:eastAsia="宋体" w:hAnsi="Arial" w:cs="Arial"/>
          <w:color w:val="333333"/>
          <w:kern w:val="0"/>
          <w:sz w:val="24"/>
          <w:szCs w:val="24"/>
        </w:rPr>
        <w:t>、康复护理等服务，稳步推进长期护理保险制度试点，鼓励发展农村互助式养老服务，创新发展老年教育，推动老龄事业和产业高质量发展。</w:t>
      </w:r>
      <w:proofErr w:type="gramStart"/>
      <w:r w:rsidRPr="00094314">
        <w:rPr>
          <w:rFonts w:ascii="Arial" w:eastAsia="宋体" w:hAnsi="Arial" w:cs="Arial"/>
          <w:color w:val="333333"/>
          <w:kern w:val="0"/>
          <w:sz w:val="24"/>
          <w:szCs w:val="24"/>
        </w:rPr>
        <w:t>完善三孩生育</w:t>
      </w:r>
      <w:proofErr w:type="gramEnd"/>
      <w:r w:rsidRPr="00094314">
        <w:rPr>
          <w:rFonts w:ascii="Arial" w:eastAsia="宋体" w:hAnsi="Arial" w:cs="Arial"/>
          <w:color w:val="333333"/>
          <w:kern w:val="0"/>
          <w:sz w:val="24"/>
          <w:szCs w:val="24"/>
        </w:rPr>
        <w:t>政策配套措施，将</w:t>
      </w:r>
      <w:r w:rsidRPr="00094314">
        <w:rPr>
          <w:rFonts w:ascii="Arial" w:eastAsia="宋体" w:hAnsi="Arial" w:cs="Arial"/>
          <w:color w:val="333333"/>
          <w:kern w:val="0"/>
          <w:sz w:val="24"/>
          <w:szCs w:val="24"/>
        </w:rPr>
        <w:t>3</w:t>
      </w:r>
      <w:r w:rsidRPr="00094314">
        <w:rPr>
          <w:rFonts w:ascii="Arial" w:eastAsia="宋体" w:hAnsi="Arial" w:cs="Arial"/>
          <w:color w:val="333333"/>
          <w:kern w:val="0"/>
          <w:sz w:val="24"/>
          <w:szCs w:val="24"/>
        </w:rPr>
        <w:t>岁以下婴幼儿照护费用纳入个人所得税专项附加扣除，多渠道发展</w:t>
      </w:r>
      <w:proofErr w:type="gramStart"/>
      <w:r w:rsidRPr="00094314">
        <w:rPr>
          <w:rFonts w:ascii="Arial" w:eastAsia="宋体" w:hAnsi="Arial" w:cs="Arial"/>
          <w:color w:val="333333"/>
          <w:kern w:val="0"/>
          <w:sz w:val="24"/>
          <w:szCs w:val="24"/>
        </w:rPr>
        <w:t>普惠托育</w:t>
      </w:r>
      <w:proofErr w:type="gramEnd"/>
      <w:r w:rsidRPr="00094314">
        <w:rPr>
          <w:rFonts w:ascii="Arial" w:eastAsia="宋体" w:hAnsi="Arial" w:cs="Arial"/>
          <w:color w:val="333333"/>
          <w:kern w:val="0"/>
          <w:sz w:val="24"/>
          <w:szCs w:val="24"/>
        </w:rPr>
        <w:t>服务，减轻家庭生育、养育、教育负担。强化未成年人保护和心理健康教育。提升残疾预防和康复服务水平。加强民生兜底保障和遇困群众救助，努力做到应保尽保、应助尽助。</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继续保障好群众住房需求。坚持房子是用来住的、不是用来炒的定位，探索新的发展模式，坚持租购并举，加快发展长租房市场，推进保障性住房建设，支</w:t>
      </w:r>
      <w:r w:rsidRPr="00094314">
        <w:rPr>
          <w:rFonts w:ascii="Arial" w:eastAsia="宋体" w:hAnsi="Arial" w:cs="Arial"/>
          <w:color w:val="333333"/>
          <w:kern w:val="0"/>
          <w:sz w:val="24"/>
          <w:szCs w:val="24"/>
        </w:rPr>
        <w:lastRenderedPageBreak/>
        <w:t>持商品房市场更好满足购房者的合理住房需求，稳地价、稳房价、稳预期，因城施策促进房地产业良性循环和健康发展。</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丰富人民群众精神文化生活。培育和</w:t>
      </w:r>
      <w:proofErr w:type="gramStart"/>
      <w:r w:rsidRPr="00094314">
        <w:rPr>
          <w:rFonts w:ascii="Arial" w:eastAsia="宋体" w:hAnsi="Arial" w:cs="Arial"/>
          <w:color w:val="333333"/>
          <w:kern w:val="0"/>
          <w:sz w:val="24"/>
          <w:szCs w:val="24"/>
        </w:rPr>
        <w:t>践行</w:t>
      </w:r>
      <w:proofErr w:type="gramEnd"/>
      <w:r w:rsidRPr="00094314">
        <w:rPr>
          <w:rFonts w:ascii="Arial" w:eastAsia="宋体" w:hAnsi="Arial" w:cs="Arial"/>
          <w:color w:val="333333"/>
          <w:kern w:val="0"/>
          <w:sz w:val="24"/>
          <w:szCs w:val="24"/>
        </w:rPr>
        <w:t>社会主义核心价值观，深化群众性精神文明创建。繁荣新闻出版、广播影视、文学艺术、哲学社会科学和档案等事业。深入推进全民阅读。加强和创新互联网内容建设，深化网络生态治理。推进公共文化数字化建设，促进基层文化设施布局优化和资源共享，扩大优质文化产品和服务供给，支持文化产业发展。传承弘扬中华优秀传统文化，加强文物古籍保护利用和非物质文化遗产保护传承，推进国家文化公园建设。用好北京冬奥会、冬残奥会遗产，发展冰雪运动和冰雪产业。建设群众身边的体育场地设施，促进全民健身蔚然成风。</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推进社会治理共建共治共享。促进人民安居乐业、社会安定有序。创新和完善基层社会治理，强化社区服务功能，加强社会动员体系建设，提升基层治理能力。健全社会信用体系。发展社会工作，支持社会组织、人道救助、志愿服务、公益慈善等健康发展。严厉打击拐卖、收买妇女儿童犯罪行为，坚决保障妇女儿童合法权益。健全老年人、残疾人关爱服务体系。完善信访制度，加强矛盾纠纷排查化解，依法及时解决群众合理诉求。重视社会心理服务。强化公共法律服务和法律援助。提高防灾减灾救灾和应急救援能力，做好洪涝干旱、森林草原火灾、地质灾害、地震等防御和气象服务。严格食品全链条质量安全监管。落实安全生产责任和管理制度，深入开展安全生产专项整治三年行动，有效遏制重特大事故发生。推进国家安全体系和能力建设。强化网络安全、数据安全和个人信息保护。加强社会治安综合治理，推动扫黑除恶常态化，坚决防范和打击各类违法犯罪，建设更高水平的平安中国、法治中国。</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各位代表！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面对新的形势和任务，各级政府要全面贯彻落实党的十九大和十九届历次全会精神，深刻认识</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两个确立</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的决定性意义，增强</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四个意识</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、坚定</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四个自信</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、做到</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两个维护</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自觉在思想上政治上行动上同以习近平同志为核心的党中央保持高度一致。坚持依法行政，深化政务公开，加强法治政府建设。依法接受同级人大及其常委会的监督，自觉接受人民政协的民主监督，主动接受社会和舆论监督。加强审计监督、统计监督。支持工会、共青团、妇联等群团组织更好发挥作</w:t>
      </w:r>
      <w:r w:rsidRPr="00094314">
        <w:rPr>
          <w:rFonts w:ascii="Arial" w:eastAsia="宋体" w:hAnsi="Arial" w:cs="Arial"/>
          <w:color w:val="333333"/>
          <w:kern w:val="0"/>
          <w:sz w:val="24"/>
          <w:szCs w:val="24"/>
        </w:rPr>
        <w:lastRenderedPageBreak/>
        <w:t>用。坚持不懈推进全面从严治党，深入开展党风廉政建设和反腐败斗争。加强廉洁政府建设。巩固党史学习教育成果。政府工作人员要自觉接受法律监督、监察监督和人民监督，始终把人民放在心中最高位置，无愧于人民公仆称号。</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应对困难和挑战，各级政府及其工作人员必须恪尽职守、勤政为民，凝心聚力抓发展、保民生。坚持发展是第一要务，必须全面落实新发展理念，推动高质量发展。要锲而不舍落实中央八项规定精神，驰而不息纠治</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四风</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特别是形式主义、官僚主义，坚决反对敷衍应付、推诿扯皮，坚决纠治任性用权、工作方法简单粗暴。要始终把人民群众安危冷暖放在心上，察实情、办实事、求实效，及时回应民生关切，坚决严肃处理漠视群众合法权益的严重失职失责问题。要充分发挥中央和地方两个积极性，尊重人民群众首创精神，防止政策执行</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一刀切</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、层层加码，持续为基层减负。健全激励和保护机制，支持广大干部敢担当、善作为。全国</w:t>
      </w:r>
      <w:proofErr w:type="gramStart"/>
      <w:r w:rsidRPr="00094314">
        <w:rPr>
          <w:rFonts w:ascii="Arial" w:eastAsia="宋体" w:hAnsi="Arial" w:cs="Arial"/>
          <w:color w:val="333333"/>
          <w:kern w:val="0"/>
          <w:sz w:val="24"/>
          <w:szCs w:val="24"/>
        </w:rPr>
        <w:t>上下毕力同心</w:t>
      </w:r>
      <w:proofErr w:type="gramEnd"/>
      <w:r w:rsidRPr="00094314">
        <w:rPr>
          <w:rFonts w:ascii="Arial" w:eastAsia="宋体" w:hAnsi="Arial" w:cs="Arial"/>
          <w:color w:val="333333"/>
          <w:kern w:val="0"/>
          <w:sz w:val="24"/>
          <w:szCs w:val="24"/>
        </w:rPr>
        <w:t>、苦干实干，就一定能创造新的发展业绩。</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各位代表！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我们要坚持和完善民族区域自治制度，以铸牢中华民族共同体意识为主线，促进各民族交往交流交融，推动民族地区加快现代化建设步伐。坚持党的宗教工作基本方针，坚持我国宗教的中国化方向，积极引导宗教与社会主义社会相适应。全面贯彻党的侨务政策，维护海外侨胞和归侨侨眷合法权益，激励海内外中华儿女携手共创新的辉煌。</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各位代表！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过去一年，国防和军队建设取得重大进展，实现</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十四五</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良好开局。新的一年，要深入贯彻习近平强军思想，贯彻新时代军事战略方针，扣牢建军一百年奋斗目标，全面加强党的领导和党的建设，全面深化练兵备战，坚定灵活开展军事斗争，捍卫国家主权、安全、发展利益。加快现代军事物流体系、军队现代资产管理体系建设，构建武器装备现代化管理体系，持续深化国防和军队改革，加强国防科技创新，深入实施新时代人才强军战略，推进依法治军、从严治军，推动军队高质量发展。优化国防科技工业布局。完成国防动员体制改革，加强全民国防教育。各级政府要大力支持国防和军队建设，深入开展</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双拥</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活动，让军政军民团结坚如磐石。</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各位代表！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lastRenderedPageBreak/>
        <w:t>我们要继续全面准确、坚定不移贯彻</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一国两制</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港人治港</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澳人治澳</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、高度自治的方针，落实中央对特别行政区全面管治权，坚定落实</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爱国者治港</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爱国者治澳</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。全力支持特别行政区政府依法施政。支持港澳防控疫情、发展经济、改善民生，更好融入国家发展大局，保持香港、澳门长期繁荣稳定。</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我们要坚持对台工作大政方针，贯彻新时代党解决台湾问题的总体方略，坚持一个中国原则和</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九二共识</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，推进两岸关系和平发展和祖国统一。坚决反对</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台独</w:t>
      </w:r>
      <w:r w:rsidRPr="00094314">
        <w:rPr>
          <w:rFonts w:ascii="Arial" w:eastAsia="宋体" w:hAnsi="Arial" w:cs="Arial"/>
          <w:color w:val="333333"/>
          <w:kern w:val="0"/>
          <w:sz w:val="24"/>
          <w:szCs w:val="24"/>
        </w:rPr>
        <w:t>”</w:t>
      </w:r>
      <w:r w:rsidRPr="00094314">
        <w:rPr>
          <w:rFonts w:ascii="Arial" w:eastAsia="宋体" w:hAnsi="Arial" w:cs="Arial"/>
          <w:color w:val="333333"/>
          <w:kern w:val="0"/>
          <w:sz w:val="24"/>
          <w:szCs w:val="24"/>
        </w:rPr>
        <w:t>分裂行径，坚决反对外部势力干涉。两岸同胞要和衷共济，共创民族复兴的光荣伟业。</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各位代表！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我们要坚持独立自主的和平外交政策，坚定不移走和平发展道路，推动建设新型国际关系，推动构建人类命运共同体。推进落实全球发展倡议，弘扬全人类共同价值。中国始终是世界和平的建设者、全球发展的贡献者、国际秩序的维护者，愿同国际社会一道，为促进世界和平稳定与发展繁荣</w:t>
      </w:r>
      <w:proofErr w:type="gramStart"/>
      <w:r w:rsidRPr="00094314">
        <w:rPr>
          <w:rFonts w:ascii="Arial" w:eastAsia="宋体" w:hAnsi="Arial" w:cs="Arial"/>
          <w:color w:val="333333"/>
          <w:kern w:val="0"/>
          <w:sz w:val="24"/>
          <w:szCs w:val="24"/>
        </w:rPr>
        <w:t>作出</w:t>
      </w:r>
      <w:proofErr w:type="gramEnd"/>
      <w:r w:rsidRPr="00094314">
        <w:rPr>
          <w:rFonts w:ascii="Arial" w:eastAsia="宋体" w:hAnsi="Arial" w:cs="Arial"/>
          <w:color w:val="333333"/>
          <w:kern w:val="0"/>
          <w:sz w:val="24"/>
          <w:szCs w:val="24"/>
        </w:rPr>
        <w:t>新的更大贡献！</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各位代表！</w:t>
      </w:r>
    </w:p>
    <w:p w:rsidR="00094314" w:rsidRPr="00094314" w:rsidRDefault="00094314" w:rsidP="00094314">
      <w:pPr>
        <w:widowControl/>
        <w:shd w:val="clear" w:color="auto" w:fill="FFFFFF"/>
        <w:spacing w:line="360" w:lineRule="auto"/>
        <w:ind w:firstLineChars="200" w:firstLine="480"/>
        <w:jc w:val="left"/>
        <w:rPr>
          <w:rFonts w:ascii="Arial" w:eastAsia="宋体" w:hAnsi="Arial" w:cs="Arial"/>
          <w:color w:val="333333"/>
          <w:kern w:val="0"/>
          <w:sz w:val="24"/>
          <w:szCs w:val="24"/>
        </w:rPr>
      </w:pPr>
      <w:r w:rsidRPr="00094314">
        <w:rPr>
          <w:rFonts w:ascii="Arial" w:eastAsia="宋体" w:hAnsi="Arial" w:cs="Arial"/>
          <w:color w:val="333333"/>
          <w:kern w:val="0"/>
          <w:sz w:val="24"/>
          <w:szCs w:val="24"/>
        </w:rPr>
        <w:t>中国的发展从来都是在应对挑战中前进的，中国人民有战胜任何艰难险阻的勇气、智慧和力量。我们要更加紧密地团结在以习近平同志为核心的党中央周围，高举中国特色社会主义伟大旗帜，以习近平新时代中国特色社会主义思想为指导，攻坚克难，砥砺奋进，努力完成全年目标任务，以实际行动迎接党的二十大胜利召开，为把我国建设成为富强民主文明和谐美丽的社会主义现代化强国、实现中华民族伟大复兴的中国梦不懈奋斗！</w:t>
      </w:r>
    </w:p>
    <w:p w:rsidR="00094314" w:rsidRPr="00094314" w:rsidRDefault="00094314">
      <w:pPr>
        <w:rPr>
          <w:rFonts w:hint="eastAsia"/>
        </w:rPr>
      </w:pPr>
    </w:p>
    <w:sectPr w:rsidR="00094314" w:rsidRPr="00094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CA"/>
    <w:rsid w:val="00094314"/>
    <w:rsid w:val="00864AA3"/>
    <w:rsid w:val="008C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20283">
      <w:bodyDiv w:val="1"/>
      <w:marLeft w:val="0"/>
      <w:marRight w:val="0"/>
      <w:marTop w:val="0"/>
      <w:marBottom w:val="0"/>
      <w:divBdr>
        <w:top w:val="none" w:sz="0" w:space="0" w:color="auto"/>
        <w:left w:val="none" w:sz="0" w:space="0" w:color="auto"/>
        <w:bottom w:val="none" w:sz="0" w:space="0" w:color="auto"/>
        <w:right w:val="none" w:sz="0" w:space="0" w:color="auto"/>
      </w:divBdr>
      <w:divsChild>
        <w:div w:id="1713337958">
          <w:marLeft w:val="0"/>
          <w:marRight w:val="0"/>
          <w:marTop w:val="330"/>
          <w:marBottom w:val="0"/>
          <w:divBdr>
            <w:top w:val="none" w:sz="0" w:space="0" w:color="auto"/>
            <w:left w:val="none" w:sz="0" w:space="0" w:color="auto"/>
            <w:bottom w:val="none" w:sz="0" w:space="0" w:color="auto"/>
            <w:right w:val="none" w:sz="0" w:space="0" w:color="auto"/>
          </w:divBdr>
        </w:div>
        <w:div w:id="1331834035">
          <w:marLeft w:val="0"/>
          <w:marRight w:val="0"/>
          <w:marTop w:val="330"/>
          <w:marBottom w:val="0"/>
          <w:divBdr>
            <w:top w:val="none" w:sz="0" w:space="0" w:color="auto"/>
            <w:left w:val="none" w:sz="0" w:space="0" w:color="auto"/>
            <w:bottom w:val="none" w:sz="0" w:space="0" w:color="auto"/>
            <w:right w:val="none" w:sz="0" w:space="0" w:color="auto"/>
          </w:divBdr>
        </w:div>
        <w:div w:id="1997413100">
          <w:marLeft w:val="0"/>
          <w:marRight w:val="0"/>
          <w:marTop w:val="330"/>
          <w:marBottom w:val="0"/>
          <w:divBdr>
            <w:top w:val="none" w:sz="0" w:space="0" w:color="auto"/>
            <w:left w:val="none" w:sz="0" w:space="0" w:color="auto"/>
            <w:bottom w:val="none" w:sz="0" w:space="0" w:color="auto"/>
            <w:right w:val="none" w:sz="0" w:space="0" w:color="auto"/>
          </w:divBdr>
        </w:div>
        <w:div w:id="1477145481">
          <w:marLeft w:val="0"/>
          <w:marRight w:val="0"/>
          <w:marTop w:val="330"/>
          <w:marBottom w:val="0"/>
          <w:divBdr>
            <w:top w:val="none" w:sz="0" w:space="0" w:color="auto"/>
            <w:left w:val="none" w:sz="0" w:space="0" w:color="auto"/>
            <w:bottom w:val="none" w:sz="0" w:space="0" w:color="auto"/>
            <w:right w:val="none" w:sz="0" w:space="0" w:color="auto"/>
          </w:divBdr>
        </w:div>
        <w:div w:id="2133741761">
          <w:marLeft w:val="0"/>
          <w:marRight w:val="0"/>
          <w:marTop w:val="330"/>
          <w:marBottom w:val="0"/>
          <w:divBdr>
            <w:top w:val="none" w:sz="0" w:space="0" w:color="auto"/>
            <w:left w:val="none" w:sz="0" w:space="0" w:color="auto"/>
            <w:bottom w:val="none" w:sz="0" w:space="0" w:color="auto"/>
            <w:right w:val="none" w:sz="0" w:space="0" w:color="auto"/>
          </w:divBdr>
        </w:div>
        <w:div w:id="260916681">
          <w:marLeft w:val="0"/>
          <w:marRight w:val="0"/>
          <w:marTop w:val="330"/>
          <w:marBottom w:val="0"/>
          <w:divBdr>
            <w:top w:val="none" w:sz="0" w:space="0" w:color="auto"/>
            <w:left w:val="none" w:sz="0" w:space="0" w:color="auto"/>
            <w:bottom w:val="none" w:sz="0" w:space="0" w:color="auto"/>
            <w:right w:val="none" w:sz="0" w:space="0" w:color="auto"/>
          </w:divBdr>
        </w:div>
        <w:div w:id="979460001">
          <w:marLeft w:val="0"/>
          <w:marRight w:val="0"/>
          <w:marTop w:val="330"/>
          <w:marBottom w:val="0"/>
          <w:divBdr>
            <w:top w:val="none" w:sz="0" w:space="0" w:color="auto"/>
            <w:left w:val="none" w:sz="0" w:space="0" w:color="auto"/>
            <w:bottom w:val="none" w:sz="0" w:space="0" w:color="auto"/>
            <w:right w:val="none" w:sz="0" w:space="0" w:color="auto"/>
          </w:divBdr>
        </w:div>
        <w:div w:id="1487361860">
          <w:marLeft w:val="0"/>
          <w:marRight w:val="0"/>
          <w:marTop w:val="330"/>
          <w:marBottom w:val="0"/>
          <w:divBdr>
            <w:top w:val="none" w:sz="0" w:space="0" w:color="auto"/>
            <w:left w:val="none" w:sz="0" w:space="0" w:color="auto"/>
            <w:bottom w:val="none" w:sz="0" w:space="0" w:color="auto"/>
            <w:right w:val="none" w:sz="0" w:space="0" w:color="auto"/>
          </w:divBdr>
        </w:div>
        <w:div w:id="1765832614">
          <w:marLeft w:val="0"/>
          <w:marRight w:val="0"/>
          <w:marTop w:val="330"/>
          <w:marBottom w:val="0"/>
          <w:divBdr>
            <w:top w:val="none" w:sz="0" w:space="0" w:color="auto"/>
            <w:left w:val="none" w:sz="0" w:space="0" w:color="auto"/>
            <w:bottom w:val="none" w:sz="0" w:space="0" w:color="auto"/>
            <w:right w:val="none" w:sz="0" w:space="0" w:color="auto"/>
          </w:divBdr>
        </w:div>
        <w:div w:id="1231422099">
          <w:marLeft w:val="0"/>
          <w:marRight w:val="0"/>
          <w:marTop w:val="330"/>
          <w:marBottom w:val="0"/>
          <w:divBdr>
            <w:top w:val="none" w:sz="0" w:space="0" w:color="auto"/>
            <w:left w:val="none" w:sz="0" w:space="0" w:color="auto"/>
            <w:bottom w:val="none" w:sz="0" w:space="0" w:color="auto"/>
            <w:right w:val="none" w:sz="0" w:space="0" w:color="auto"/>
          </w:divBdr>
        </w:div>
        <w:div w:id="1062097470">
          <w:marLeft w:val="0"/>
          <w:marRight w:val="0"/>
          <w:marTop w:val="330"/>
          <w:marBottom w:val="0"/>
          <w:divBdr>
            <w:top w:val="none" w:sz="0" w:space="0" w:color="auto"/>
            <w:left w:val="none" w:sz="0" w:space="0" w:color="auto"/>
            <w:bottom w:val="none" w:sz="0" w:space="0" w:color="auto"/>
            <w:right w:val="none" w:sz="0" w:space="0" w:color="auto"/>
          </w:divBdr>
        </w:div>
        <w:div w:id="1120998422">
          <w:marLeft w:val="0"/>
          <w:marRight w:val="0"/>
          <w:marTop w:val="330"/>
          <w:marBottom w:val="0"/>
          <w:divBdr>
            <w:top w:val="none" w:sz="0" w:space="0" w:color="auto"/>
            <w:left w:val="none" w:sz="0" w:space="0" w:color="auto"/>
            <w:bottom w:val="none" w:sz="0" w:space="0" w:color="auto"/>
            <w:right w:val="none" w:sz="0" w:space="0" w:color="auto"/>
          </w:divBdr>
        </w:div>
        <w:div w:id="612984386">
          <w:marLeft w:val="0"/>
          <w:marRight w:val="0"/>
          <w:marTop w:val="330"/>
          <w:marBottom w:val="0"/>
          <w:divBdr>
            <w:top w:val="none" w:sz="0" w:space="0" w:color="auto"/>
            <w:left w:val="none" w:sz="0" w:space="0" w:color="auto"/>
            <w:bottom w:val="none" w:sz="0" w:space="0" w:color="auto"/>
            <w:right w:val="none" w:sz="0" w:space="0" w:color="auto"/>
          </w:divBdr>
        </w:div>
        <w:div w:id="370958831">
          <w:marLeft w:val="0"/>
          <w:marRight w:val="0"/>
          <w:marTop w:val="330"/>
          <w:marBottom w:val="0"/>
          <w:divBdr>
            <w:top w:val="none" w:sz="0" w:space="0" w:color="auto"/>
            <w:left w:val="none" w:sz="0" w:space="0" w:color="auto"/>
            <w:bottom w:val="none" w:sz="0" w:space="0" w:color="auto"/>
            <w:right w:val="none" w:sz="0" w:space="0" w:color="auto"/>
          </w:divBdr>
        </w:div>
        <w:div w:id="1105272040">
          <w:marLeft w:val="0"/>
          <w:marRight w:val="0"/>
          <w:marTop w:val="330"/>
          <w:marBottom w:val="0"/>
          <w:divBdr>
            <w:top w:val="none" w:sz="0" w:space="0" w:color="auto"/>
            <w:left w:val="none" w:sz="0" w:space="0" w:color="auto"/>
            <w:bottom w:val="none" w:sz="0" w:space="0" w:color="auto"/>
            <w:right w:val="none" w:sz="0" w:space="0" w:color="auto"/>
          </w:divBdr>
        </w:div>
        <w:div w:id="1846550394">
          <w:marLeft w:val="0"/>
          <w:marRight w:val="0"/>
          <w:marTop w:val="330"/>
          <w:marBottom w:val="0"/>
          <w:divBdr>
            <w:top w:val="none" w:sz="0" w:space="0" w:color="auto"/>
            <w:left w:val="none" w:sz="0" w:space="0" w:color="auto"/>
            <w:bottom w:val="none" w:sz="0" w:space="0" w:color="auto"/>
            <w:right w:val="none" w:sz="0" w:space="0" w:color="auto"/>
          </w:divBdr>
        </w:div>
        <w:div w:id="752169803">
          <w:marLeft w:val="0"/>
          <w:marRight w:val="0"/>
          <w:marTop w:val="330"/>
          <w:marBottom w:val="0"/>
          <w:divBdr>
            <w:top w:val="none" w:sz="0" w:space="0" w:color="auto"/>
            <w:left w:val="none" w:sz="0" w:space="0" w:color="auto"/>
            <w:bottom w:val="none" w:sz="0" w:space="0" w:color="auto"/>
            <w:right w:val="none" w:sz="0" w:space="0" w:color="auto"/>
          </w:divBdr>
        </w:div>
        <w:div w:id="1513955527">
          <w:marLeft w:val="0"/>
          <w:marRight w:val="0"/>
          <w:marTop w:val="330"/>
          <w:marBottom w:val="0"/>
          <w:divBdr>
            <w:top w:val="none" w:sz="0" w:space="0" w:color="auto"/>
            <w:left w:val="none" w:sz="0" w:space="0" w:color="auto"/>
            <w:bottom w:val="none" w:sz="0" w:space="0" w:color="auto"/>
            <w:right w:val="none" w:sz="0" w:space="0" w:color="auto"/>
          </w:divBdr>
        </w:div>
        <w:div w:id="2137524813">
          <w:marLeft w:val="0"/>
          <w:marRight w:val="0"/>
          <w:marTop w:val="330"/>
          <w:marBottom w:val="0"/>
          <w:divBdr>
            <w:top w:val="none" w:sz="0" w:space="0" w:color="auto"/>
            <w:left w:val="none" w:sz="0" w:space="0" w:color="auto"/>
            <w:bottom w:val="none" w:sz="0" w:space="0" w:color="auto"/>
            <w:right w:val="none" w:sz="0" w:space="0" w:color="auto"/>
          </w:divBdr>
        </w:div>
        <w:div w:id="717631124">
          <w:marLeft w:val="0"/>
          <w:marRight w:val="0"/>
          <w:marTop w:val="330"/>
          <w:marBottom w:val="0"/>
          <w:divBdr>
            <w:top w:val="none" w:sz="0" w:space="0" w:color="auto"/>
            <w:left w:val="none" w:sz="0" w:space="0" w:color="auto"/>
            <w:bottom w:val="none" w:sz="0" w:space="0" w:color="auto"/>
            <w:right w:val="none" w:sz="0" w:space="0" w:color="auto"/>
          </w:divBdr>
        </w:div>
        <w:div w:id="2011368985">
          <w:marLeft w:val="0"/>
          <w:marRight w:val="0"/>
          <w:marTop w:val="330"/>
          <w:marBottom w:val="0"/>
          <w:divBdr>
            <w:top w:val="none" w:sz="0" w:space="0" w:color="auto"/>
            <w:left w:val="none" w:sz="0" w:space="0" w:color="auto"/>
            <w:bottom w:val="none" w:sz="0" w:space="0" w:color="auto"/>
            <w:right w:val="none" w:sz="0" w:space="0" w:color="auto"/>
          </w:divBdr>
        </w:div>
        <w:div w:id="1532307055">
          <w:marLeft w:val="0"/>
          <w:marRight w:val="0"/>
          <w:marTop w:val="330"/>
          <w:marBottom w:val="0"/>
          <w:divBdr>
            <w:top w:val="none" w:sz="0" w:space="0" w:color="auto"/>
            <w:left w:val="none" w:sz="0" w:space="0" w:color="auto"/>
            <w:bottom w:val="none" w:sz="0" w:space="0" w:color="auto"/>
            <w:right w:val="none" w:sz="0" w:space="0" w:color="auto"/>
          </w:divBdr>
        </w:div>
        <w:div w:id="2132894016">
          <w:marLeft w:val="0"/>
          <w:marRight w:val="0"/>
          <w:marTop w:val="330"/>
          <w:marBottom w:val="0"/>
          <w:divBdr>
            <w:top w:val="none" w:sz="0" w:space="0" w:color="auto"/>
            <w:left w:val="none" w:sz="0" w:space="0" w:color="auto"/>
            <w:bottom w:val="none" w:sz="0" w:space="0" w:color="auto"/>
            <w:right w:val="none" w:sz="0" w:space="0" w:color="auto"/>
          </w:divBdr>
        </w:div>
        <w:div w:id="1959992578">
          <w:marLeft w:val="0"/>
          <w:marRight w:val="0"/>
          <w:marTop w:val="330"/>
          <w:marBottom w:val="0"/>
          <w:divBdr>
            <w:top w:val="none" w:sz="0" w:space="0" w:color="auto"/>
            <w:left w:val="none" w:sz="0" w:space="0" w:color="auto"/>
            <w:bottom w:val="none" w:sz="0" w:space="0" w:color="auto"/>
            <w:right w:val="none" w:sz="0" w:space="0" w:color="auto"/>
          </w:divBdr>
        </w:div>
        <w:div w:id="1703676553">
          <w:marLeft w:val="0"/>
          <w:marRight w:val="0"/>
          <w:marTop w:val="330"/>
          <w:marBottom w:val="0"/>
          <w:divBdr>
            <w:top w:val="none" w:sz="0" w:space="0" w:color="auto"/>
            <w:left w:val="none" w:sz="0" w:space="0" w:color="auto"/>
            <w:bottom w:val="none" w:sz="0" w:space="0" w:color="auto"/>
            <w:right w:val="none" w:sz="0" w:space="0" w:color="auto"/>
          </w:divBdr>
        </w:div>
        <w:div w:id="1191185109">
          <w:marLeft w:val="0"/>
          <w:marRight w:val="0"/>
          <w:marTop w:val="330"/>
          <w:marBottom w:val="0"/>
          <w:divBdr>
            <w:top w:val="none" w:sz="0" w:space="0" w:color="auto"/>
            <w:left w:val="none" w:sz="0" w:space="0" w:color="auto"/>
            <w:bottom w:val="none" w:sz="0" w:space="0" w:color="auto"/>
            <w:right w:val="none" w:sz="0" w:space="0" w:color="auto"/>
          </w:divBdr>
        </w:div>
        <w:div w:id="583490381">
          <w:marLeft w:val="0"/>
          <w:marRight w:val="0"/>
          <w:marTop w:val="330"/>
          <w:marBottom w:val="0"/>
          <w:divBdr>
            <w:top w:val="none" w:sz="0" w:space="0" w:color="auto"/>
            <w:left w:val="none" w:sz="0" w:space="0" w:color="auto"/>
            <w:bottom w:val="none" w:sz="0" w:space="0" w:color="auto"/>
            <w:right w:val="none" w:sz="0" w:space="0" w:color="auto"/>
          </w:divBdr>
        </w:div>
        <w:div w:id="860049248">
          <w:marLeft w:val="0"/>
          <w:marRight w:val="0"/>
          <w:marTop w:val="330"/>
          <w:marBottom w:val="0"/>
          <w:divBdr>
            <w:top w:val="none" w:sz="0" w:space="0" w:color="auto"/>
            <w:left w:val="none" w:sz="0" w:space="0" w:color="auto"/>
            <w:bottom w:val="none" w:sz="0" w:space="0" w:color="auto"/>
            <w:right w:val="none" w:sz="0" w:space="0" w:color="auto"/>
          </w:divBdr>
        </w:div>
        <w:div w:id="890338520">
          <w:marLeft w:val="0"/>
          <w:marRight w:val="0"/>
          <w:marTop w:val="330"/>
          <w:marBottom w:val="0"/>
          <w:divBdr>
            <w:top w:val="none" w:sz="0" w:space="0" w:color="auto"/>
            <w:left w:val="none" w:sz="0" w:space="0" w:color="auto"/>
            <w:bottom w:val="none" w:sz="0" w:space="0" w:color="auto"/>
            <w:right w:val="none" w:sz="0" w:space="0" w:color="auto"/>
          </w:divBdr>
        </w:div>
        <w:div w:id="337275890">
          <w:marLeft w:val="0"/>
          <w:marRight w:val="0"/>
          <w:marTop w:val="330"/>
          <w:marBottom w:val="0"/>
          <w:divBdr>
            <w:top w:val="none" w:sz="0" w:space="0" w:color="auto"/>
            <w:left w:val="none" w:sz="0" w:space="0" w:color="auto"/>
            <w:bottom w:val="none" w:sz="0" w:space="0" w:color="auto"/>
            <w:right w:val="none" w:sz="0" w:space="0" w:color="auto"/>
          </w:divBdr>
        </w:div>
        <w:div w:id="1488591905">
          <w:marLeft w:val="0"/>
          <w:marRight w:val="0"/>
          <w:marTop w:val="330"/>
          <w:marBottom w:val="0"/>
          <w:divBdr>
            <w:top w:val="none" w:sz="0" w:space="0" w:color="auto"/>
            <w:left w:val="none" w:sz="0" w:space="0" w:color="auto"/>
            <w:bottom w:val="none" w:sz="0" w:space="0" w:color="auto"/>
            <w:right w:val="none" w:sz="0" w:space="0" w:color="auto"/>
          </w:divBdr>
        </w:div>
        <w:div w:id="1006134833">
          <w:marLeft w:val="0"/>
          <w:marRight w:val="0"/>
          <w:marTop w:val="330"/>
          <w:marBottom w:val="0"/>
          <w:divBdr>
            <w:top w:val="none" w:sz="0" w:space="0" w:color="auto"/>
            <w:left w:val="none" w:sz="0" w:space="0" w:color="auto"/>
            <w:bottom w:val="none" w:sz="0" w:space="0" w:color="auto"/>
            <w:right w:val="none" w:sz="0" w:space="0" w:color="auto"/>
          </w:divBdr>
        </w:div>
        <w:div w:id="490295471">
          <w:marLeft w:val="0"/>
          <w:marRight w:val="0"/>
          <w:marTop w:val="330"/>
          <w:marBottom w:val="0"/>
          <w:divBdr>
            <w:top w:val="none" w:sz="0" w:space="0" w:color="auto"/>
            <w:left w:val="none" w:sz="0" w:space="0" w:color="auto"/>
            <w:bottom w:val="none" w:sz="0" w:space="0" w:color="auto"/>
            <w:right w:val="none" w:sz="0" w:space="0" w:color="auto"/>
          </w:divBdr>
        </w:div>
        <w:div w:id="1564294887">
          <w:marLeft w:val="0"/>
          <w:marRight w:val="0"/>
          <w:marTop w:val="330"/>
          <w:marBottom w:val="0"/>
          <w:divBdr>
            <w:top w:val="none" w:sz="0" w:space="0" w:color="auto"/>
            <w:left w:val="none" w:sz="0" w:space="0" w:color="auto"/>
            <w:bottom w:val="none" w:sz="0" w:space="0" w:color="auto"/>
            <w:right w:val="none" w:sz="0" w:space="0" w:color="auto"/>
          </w:divBdr>
        </w:div>
        <w:div w:id="1303804016">
          <w:marLeft w:val="0"/>
          <w:marRight w:val="0"/>
          <w:marTop w:val="330"/>
          <w:marBottom w:val="0"/>
          <w:divBdr>
            <w:top w:val="none" w:sz="0" w:space="0" w:color="auto"/>
            <w:left w:val="none" w:sz="0" w:space="0" w:color="auto"/>
            <w:bottom w:val="none" w:sz="0" w:space="0" w:color="auto"/>
            <w:right w:val="none" w:sz="0" w:space="0" w:color="auto"/>
          </w:divBdr>
        </w:div>
        <w:div w:id="230771772">
          <w:marLeft w:val="0"/>
          <w:marRight w:val="0"/>
          <w:marTop w:val="330"/>
          <w:marBottom w:val="0"/>
          <w:divBdr>
            <w:top w:val="none" w:sz="0" w:space="0" w:color="auto"/>
            <w:left w:val="none" w:sz="0" w:space="0" w:color="auto"/>
            <w:bottom w:val="none" w:sz="0" w:space="0" w:color="auto"/>
            <w:right w:val="none" w:sz="0" w:space="0" w:color="auto"/>
          </w:divBdr>
        </w:div>
        <w:div w:id="664209615">
          <w:marLeft w:val="0"/>
          <w:marRight w:val="0"/>
          <w:marTop w:val="330"/>
          <w:marBottom w:val="0"/>
          <w:divBdr>
            <w:top w:val="none" w:sz="0" w:space="0" w:color="auto"/>
            <w:left w:val="none" w:sz="0" w:space="0" w:color="auto"/>
            <w:bottom w:val="none" w:sz="0" w:space="0" w:color="auto"/>
            <w:right w:val="none" w:sz="0" w:space="0" w:color="auto"/>
          </w:divBdr>
        </w:div>
        <w:div w:id="2118913392">
          <w:marLeft w:val="0"/>
          <w:marRight w:val="0"/>
          <w:marTop w:val="330"/>
          <w:marBottom w:val="0"/>
          <w:divBdr>
            <w:top w:val="none" w:sz="0" w:space="0" w:color="auto"/>
            <w:left w:val="none" w:sz="0" w:space="0" w:color="auto"/>
            <w:bottom w:val="none" w:sz="0" w:space="0" w:color="auto"/>
            <w:right w:val="none" w:sz="0" w:space="0" w:color="auto"/>
          </w:divBdr>
        </w:div>
        <w:div w:id="192309851">
          <w:marLeft w:val="0"/>
          <w:marRight w:val="0"/>
          <w:marTop w:val="330"/>
          <w:marBottom w:val="0"/>
          <w:divBdr>
            <w:top w:val="none" w:sz="0" w:space="0" w:color="auto"/>
            <w:left w:val="none" w:sz="0" w:space="0" w:color="auto"/>
            <w:bottom w:val="none" w:sz="0" w:space="0" w:color="auto"/>
            <w:right w:val="none" w:sz="0" w:space="0" w:color="auto"/>
          </w:divBdr>
        </w:div>
        <w:div w:id="1195078423">
          <w:marLeft w:val="0"/>
          <w:marRight w:val="0"/>
          <w:marTop w:val="330"/>
          <w:marBottom w:val="0"/>
          <w:divBdr>
            <w:top w:val="none" w:sz="0" w:space="0" w:color="auto"/>
            <w:left w:val="none" w:sz="0" w:space="0" w:color="auto"/>
            <w:bottom w:val="none" w:sz="0" w:space="0" w:color="auto"/>
            <w:right w:val="none" w:sz="0" w:space="0" w:color="auto"/>
          </w:divBdr>
        </w:div>
        <w:div w:id="1713114957">
          <w:marLeft w:val="0"/>
          <w:marRight w:val="0"/>
          <w:marTop w:val="330"/>
          <w:marBottom w:val="0"/>
          <w:divBdr>
            <w:top w:val="none" w:sz="0" w:space="0" w:color="auto"/>
            <w:left w:val="none" w:sz="0" w:space="0" w:color="auto"/>
            <w:bottom w:val="none" w:sz="0" w:space="0" w:color="auto"/>
            <w:right w:val="none" w:sz="0" w:space="0" w:color="auto"/>
          </w:divBdr>
        </w:div>
        <w:div w:id="119495373">
          <w:marLeft w:val="0"/>
          <w:marRight w:val="0"/>
          <w:marTop w:val="330"/>
          <w:marBottom w:val="0"/>
          <w:divBdr>
            <w:top w:val="none" w:sz="0" w:space="0" w:color="auto"/>
            <w:left w:val="none" w:sz="0" w:space="0" w:color="auto"/>
            <w:bottom w:val="none" w:sz="0" w:space="0" w:color="auto"/>
            <w:right w:val="none" w:sz="0" w:space="0" w:color="auto"/>
          </w:divBdr>
        </w:div>
        <w:div w:id="42952313">
          <w:marLeft w:val="0"/>
          <w:marRight w:val="0"/>
          <w:marTop w:val="330"/>
          <w:marBottom w:val="0"/>
          <w:divBdr>
            <w:top w:val="none" w:sz="0" w:space="0" w:color="auto"/>
            <w:left w:val="none" w:sz="0" w:space="0" w:color="auto"/>
            <w:bottom w:val="none" w:sz="0" w:space="0" w:color="auto"/>
            <w:right w:val="none" w:sz="0" w:space="0" w:color="auto"/>
          </w:divBdr>
        </w:div>
        <w:div w:id="1530147612">
          <w:marLeft w:val="0"/>
          <w:marRight w:val="0"/>
          <w:marTop w:val="330"/>
          <w:marBottom w:val="0"/>
          <w:divBdr>
            <w:top w:val="none" w:sz="0" w:space="0" w:color="auto"/>
            <w:left w:val="none" w:sz="0" w:space="0" w:color="auto"/>
            <w:bottom w:val="none" w:sz="0" w:space="0" w:color="auto"/>
            <w:right w:val="none" w:sz="0" w:space="0" w:color="auto"/>
          </w:divBdr>
        </w:div>
        <w:div w:id="1447848419">
          <w:marLeft w:val="0"/>
          <w:marRight w:val="0"/>
          <w:marTop w:val="330"/>
          <w:marBottom w:val="0"/>
          <w:divBdr>
            <w:top w:val="none" w:sz="0" w:space="0" w:color="auto"/>
            <w:left w:val="none" w:sz="0" w:space="0" w:color="auto"/>
            <w:bottom w:val="none" w:sz="0" w:space="0" w:color="auto"/>
            <w:right w:val="none" w:sz="0" w:space="0" w:color="auto"/>
          </w:divBdr>
        </w:div>
        <w:div w:id="1197432183">
          <w:marLeft w:val="0"/>
          <w:marRight w:val="0"/>
          <w:marTop w:val="330"/>
          <w:marBottom w:val="0"/>
          <w:divBdr>
            <w:top w:val="none" w:sz="0" w:space="0" w:color="auto"/>
            <w:left w:val="none" w:sz="0" w:space="0" w:color="auto"/>
            <w:bottom w:val="none" w:sz="0" w:space="0" w:color="auto"/>
            <w:right w:val="none" w:sz="0" w:space="0" w:color="auto"/>
          </w:divBdr>
        </w:div>
        <w:div w:id="967586018">
          <w:marLeft w:val="0"/>
          <w:marRight w:val="0"/>
          <w:marTop w:val="330"/>
          <w:marBottom w:val="0"/>
          <w:divBdr>
            <w:top w:val="none" w:sz="0" w:space="0" w:color="auto"/>
            <w:left w:val="none" w:sz="0" w:space="0" w:color="auto"/>
            <w:bottom w:val="none" w:sz="0" w:space="0" w:color="auto"/>
            <w:right w:val="none" w:sz="0" w:space="0" w:color="auto"/>
          </w:divBdr>
        </w:div>
        <w:div w:id="1975135944">
          <w:marLeft w:val="0"/>
          <w:marRight w:val="0"/>
          <w:marTop w:val="330"/>
          <w:marBottom w:val="0"/>
          <w:divBdr>
            <w:top w:val="none" w:sz="0" w:space="0" w:color="auto"/>
            <w:left w:val="none" w:sz="0" w:space="0" w:color="auto"/>
            <w:bottom w:val="none" w:sz="0" w:space="0" w:color="auto"/>
            <w:right w:val="none" w:sz="0" w:space="0" w:color="auto"/>
          </w:divBdr>
        </w:div>
        <w:div w:id="967705549">
          <w:marLeft w:val="0"/>
          <w:marRight w:val="0"/>
          <w:marTop w:val="330"/>
          <w:marBottom w:val="0"/>
          <w:divBdr>
            <w:top w:val="none" w:sz="0" w:space="0" w:color="auto"/>
            <w:left w:val="none" w:sz="0" w:space="0" w:color="auto"/>
            <w:bottom w:val="none" w:sz="0" w:space="0" w:color="auto"/>
            <w:right w:val="none" w:sz="0" w:space="0" w:color="auto"/>
          </w:divBdr>
        </w:div>
        <w:div w:id="1727751956">
          <w:marLeft w:val="0"/>
          <w:marRight w:val="0"/>
          <w:marTop w:val="330"/>
          <w:marBottom w:val="0"/>
          <w:divBdr>
            <w:top w:val="none" w:sz="0" w:space="0" w:color="auto"/>
            <w:left w:val="none" w:sz="0" w:space="0" w:color="auto"/>
            <w:bottom w:val="none" w:sz="0" w:space="0" w:color="auto"/>
            <w:right w:val="none" w:sz="0" w:space="0" w:color="auto"/>
          </w:divBdr>
        </w:div>
        <w:div w:id="322776476">
          <w:marLeft w:val="0"/>
          <w:marRight w:val="0"/>
          <w:marTop w:val="330"/>
          <w:marBottom w:val="0"/>
          <w:divBdr>
            <w:top w:val="none" w:sz="0" w:space="0" w:color="auto"/>
            <w:left w:val="none" w:sz="0" w:space="0" w:color="auto"/>
            <w:bottom w:val="none" w:sz="0" w:space="0" w:color="auto"/>
            <w:right w:val="none" w:sz="0" w:space="0" w:color="auto"/>
          </w:divBdr>
        </w:div>
        <w:div w:id="1635480071">
          <w:marLeft w:val="0"/>
          <w:marRight w:val="0"/>
          <w:marTop w:val="330"/>
          <w:marBottom w:val="0"/>
          <w:divBdr>
            <w:top w:val="none" w:sz="0" w:space="0" w:color="auto"/>
            <w:left w:val="none" w:sz="0" w:space="0" w:color="auto"/>
            <w:bottom w:val="none" w:sz="0" w:space="0" w:color="auto"/>
            <w:right w:val="none" w:sz="0" w:space="0" w:color="auto"/>
          </w:divBdr>
        </w:div>
        <w:div w:id="819229104">
          <w:marLeft w:val="0"/>
          <w:marRight w:val="0"/>
          <w:marTop w:val="330"/>
          <w:marBottom w:val="0"/>
          <w:divBdr>
            <w:top w:val="none" w:sz="0" w:space="0" w:color="auto"/>
            <w:left w:val="none" w:sz="0" w:space="0" w:color="auto"/>
            <w:bottom w:val="none" w:sz="0" w:space="0" w:color="auto"/>
            <w:right w:val="none" w:sz="0" w:space="0" w:color="auto"/>
          </w:divBdr>
        </w:div>
        <w:div w:id="161045742">
          <w:marLeft w:val="0"/>
          <w:marRight w:val="0"/>
          <w:marTop w:val="330"/>
          <w:marBottom w:val="0"/>
          <w:divBdr>
            <w:top w:val="none" w:sz="0" w:space="0" w:color="auto"/>
            <w:left w:val="none" w:sz="0" w:space="0" w:color="auto"/>
            <w:bottom w:val="none" w:sz="0" w:space="0" w:color="auto"/>
            <w:right w:val="none" w:sz="0" w:space="0" w:color="auto"/>
          </w:divBdr>
        </w:div>
        <w:div w:id="791751435">
          <w:marLeft w:val="0"/>
          <w:marRight w:val="0"/>
          <w:marTop w:val="330"/>
          <w:marBottom w:val="0"/>
          <w:divBdr>
            <w:top w:val="none" w:sz="0" w:space="0" w:color="auto"/>
            <w:left w:val="none" w:sz="0" w:space="0" w:color="auto"/>
            <w:bottom w:val="none" w:sz="0" w:space="0" w:color="auto"/>
            <w:right w:val="none" w:sz="0" w:space="0" w:color="auto"/>
          </w:divBdr>
        </w:div>
        <w:div w:id="1647276691">
          <w:marLeft w:val="0"/>
          <w:marRight w:val="0"/>
          <w:marTop w:val="330"/>
          <w:marBottom w:val="0"/>
          <w:divBdr>
            <w:top w:val="none" w:sz="0" w:space="0" w:color="auto"/>
            <w:left w:val="none" w:sz="0" w:space="0" w:color="auto"/>
            <w:bottom w:val="none" w:sz="0" w:space="0" w:color="auto"/>
            <w:right w:val="none" w:sz="0" w:space="0" w:color="auto"/>
          </w:divBdr>
        </w:div>
        <w:div w:id="755053586">
          <w:marLeft w:val="0"/>
          <w:marRight w:val="0"/>
          <w:marTop w:val="330"/>
          <w:marBottom w:val="0"/>
          <w:divBdr>
            <w:top w:val="none" w:sz="0" w:space="0" w:color="auto"/>
            <w:left w:val="none" w:sz="0" w:space="0" w:color="auto"/>
            <w:bottom w:val="none" w:sz="0" w:space="0" w:color="auto"/>
            <w:right w:val="none" w:sz="0" w:space="0" w:color="auto"/>
          </w:divBdr>
        </w:div>
        <w:div w:id="905721284">
          <w:marLeft w:val="0"/>
          <w:marRight w:val="0"/>
          <w:marTop w:val="330"/>
          <w:marBottom w:val="0"/>
          <w:divBdr>
            <w:top w:val="none" w:sz="0" w:space="0" w:color="auto"/>
            <w:left w:val="none" w:sz="0" w:space="0" w:color="auto"/>
            <w:bottom w:val="none" w:sz="0" w:space="0" w:color="auto"/>
            <w:right w:val="none" w:sz="0" w:space="0" w:color="auto"/>
          </w:divBdr>
        </w:div>
        <w:div w:id="991370468">
          <w:marLeft w:val="0"/>
          <w:marRight w:val="0"/>
          <w:marTop w:val="330"/>
          <w:marBottom w:val="0"/>
          <w:divBdr>
            <w:top w:val="none" w:sz="0" w:space="0" w:color="auto"/>
            <w:left w:val="none" w:sz="0" w:space="0" w:color="auto"/>
            <w:bottom w:val="none" w:sz="0" w:space="0" w:color="auto"/>
            <w:right w:val="none" w:sz="0" w:space="0" w:color="auto"/>
          </w:divBdr>
        </w:div>
        <w:div w:id="1600481711">
          <w:marLeft w:val="0"/>
          <w:marRight w:val="0"/>
          <w:marTop w:val="330"/>
          <w:marBottom w:val="0"/>
          <w:divBdr>
            <w:top w:val="none" w:sz="0" w:space="0" w:color="auto"/>
            <w:left w:val="none" w:sz="0" w:space="0" w:color="auto"/>
            <w:bottom w:val="none" w:sz="0" w:space="0" w:color="auto"/>
            <w:right w:val="none" w:sz="0" w:space="0" w:color="auto"/>
          </w:divBdr>
        </w:div>
        <w:div w:id="411512161">
          <w:marLeft w:val="0"/>
          <w:marRight w:val="0"/>
          <w:marTop w:val="330"/>
          <w:marBottom w:val="0"/>
          <w:divBdr>
            <w:top w:val="none" w:sz="0" w:space="0" w:color="auto"/>
            <w:left w:val="none" w:sz="0" w:space="0" w:color="auto"/>
            <w:bottom w:val="none" w:sz="0" w:space="0" w:color="auto"/>
            <w:right w:val="none" w:sz="0" w:space="0" w:color="auto"/>
          </w:divBdr>
        </w:div>
        <w:div w:id="103423139">
          <w:marLeft w:val="0"/>
          <w:marRight w:val="0"/>
          <w:marTop w:val="330"/>
          <w:marBottom w:val="0"/>
          <w:divBdr>
            <w:top w:val="none" w:sz="0" w:space="0" w:color="auto"/>
            <w:left w:val="none" w:sz="0" w:space="0" w:color="auto"/>
            <w:bottom w:val="none" w:sz="0" w:space="0" w:color="auto"/>
            <w:right w:val="none" w:sz="0" w:space="0" w:color="auto"/>
          </w:divBdr>
        </w:div>
        <w:div w:id="813646238">
          <w:marLeft w:val="0"/>
          <w:marRight w:val="0"/>
          <w:marTop w:val="330"/>
          <w:marBottom w:val="0"/>
          <w:divBdr>
            <w:top w:val="none" w:sz="0" w:space="0" w:color="auto"/>
            <w:left w:val="none" w:sz="0" w:space="0" w:color="auto"/>
            <w:bottom w:val="none" w:sz="0" w:space="0" w:color="auto"/>
            <w:right w:val="none" w:sz="0" w:space="0" w:color="auto"/>
          </w:divBdr>
        </w:div>
        <w:div w:id="1691954143">
          <w:marLeft w:val="0"/>
          <w:marRight w:val="0"/>
          <w:marTop w:val="330"/>
          <w:marBottom w:val="0"/>
          <w:divBdr>
            <w:top w:val="none" w:sz="0" w:space="0" w:color="auto"/>
            <w:left w:val="none" w:sz="0" w:space="0" w:color="auto"/>
            <w:bottom w:val="none" w:sz="0" w:space="0" w:color="auto"/>
            <w:right w:val="none" w:sz="0" w:space="0" w:color="auto"/>
          </w:divBdr>
        </w:div>
        <w:div w:id="314336357">
          <w:marLeft w:val="0"/>
          <w:marRight w:val="0"/>
          <w:marTop w:val="330"/>
          <w:marBottom w:val="0"/>
          <w:divBdr>
            <w:top w:val="none" w:sz="0" w:space="0" w:color="auto"/>
            <w:left w:val="none" w:sz="0" w:space="0" w:color="auto"/>
            <w:bottom w:val="none" w:sz="0" w:space="0" w:color="auto"/>
            <w:right w:val="none" w:sz="0" w:space="0" w:color="auto"/>
          </w:divBdr>
        </w:div>
        <w:div w:id="620065121">
          <w:marLeft w:val="0"/>
          <w:marRight w:val="0"/>
          <w:marTop w:val="330"/>
          <w:marBottom w:val="0"/>
          <w:divBdr>
            <w:top w:val="none" w:sz="0" w:space="0" w:color="auto"/>
            <w:left w:val="none" w:sz="0" w:space="0" w:color="auto"/>
            <w:bottom w:val="none" w:sz="0" w:space="0" w:color="auto"/>
            <w:right w:val="none" w:sz="0" w:space="0" w:color="auto"/>
          </w:divBdr>
        </w:div>
        <w:div w:id="863832010">
          <w:marLeft w:val="0"/>
          <w:marRight w:val="0"/>
          <w:marTop w:val="330"/>
          <w:marBottom w:val="0"/>
          <w:divBdr>
            <w:top w:val="none" w:sz="0" w:space="0" w:color="auto"/>
            <w:left w:val="none" w:sz="0" w:space="0" w:color="auto"/>
            <w:bottom w:val="none" w:sz="0" w:space="0" w:color="auto"/>
            <w:right w:val="none" w:sz="0" w:space="0" w:color="auto"/>
          </w:divBdr>
        </w:div>
        <w:div w:id="1704668244">
          <w:marLeft w:val="0"/>
          <w:marRight w:val="0"/>
          <w:marTop w:val="330"/>
          <w:marBottom w:val="0"/>
          <w:divBdr>
            <w:top w:val="none" w:sz="0" w:space="0" w:color="auto"/>
            <w:left w:val="none" w:sz="0" w:space="0" w:color="auto"/>
            <w:bottom w:val="none" w:sz="0" w:space="0" w:color="auto"/>
            <w:right w:val="none" w:sz="0" w:space="0" w:color="auto"/>
          </w:divBdr>
        </w:div>
        <w:div w:id="580800448">
          <w:marLeft w:val="0"/>
          <w:marRight w:val="0"/>
          <w:marTop w:val="330"/>
          <w:marBottom w:val="0"/>
          <w:divBdr>
            <w:top w:val="none" w:sz="0" w:space="0" w:color="auto"/>
            <w:left w:val="none" w:sz="0" w:space="0" w:color="auto"/>
            <w:bottom w:val="none" w:sz="0" w:space="0" w:color="auto"/>
            <w:right w:val="none" w:sz="0" w:space="0" w:color="auto"/>
          </w:divBdr>
        </w:div>
        <w:div w:id="277225977">
          <w:marLeft w:val="0"/>
          <w:marRight w:val="0"/>
          <w:marTop w:val="330"/>
          <w:marBottom w:val="0"/>
          <w:divBdr>
            <w:top w:val="none" w:sz="0" w:space="0" w:color="auto"/>
            <w:left w:val="none" w:sz="0" w:space="0" w:color="auto"/>
            <w:bottom w:val="none" w:sz="0" w:space="0" w:color="auto"/>
            <w:right w:val="none" w:sz="0" w:space="0" w:color="auto"/>
          </w:divBdr>
        </w:div>
        <w:div w:id="1307586805">
          <w:marLeft w:val="0"/>
          <w:marRight w:val="0"/>
          <w:marTop w:val="330"/>
          <w:marBottom w:val="0"/>
          <w:divBdr>
            <w:top w:val="none" w:sz="0" w:space="0" w:color="auto"/>
            <w:left w:val="none" w:sz="0" w:space="0" w:color="auto"/>
            <w:bottom w:val="none" w:sz="0" w:space="0" w:color="auto"/>
            <w:right w:val="none" w:sz="0" w:space="0" w:color="auto"/>
          </w:divBdr>
        </w:div>
        <w:div w:id="1115253777">
          <w:marLeft w:val="0"/>
          <w:marRight w:val="0"/>
          <w:marTop w:val="330"/>
          <w:marBottom w:val="0"/>
          <w:divBdr>
            <w:top w:val="none" w:sz="0" w:space="0" w:color="auto"/>
            <w:left w:val="none" w:sz="0" w:space="0" w:color="auto"/>
            <w:bottom w:val="none" w:sz="0" w:space="0" w:color="auto"/>
            <w:right w:val="none" w:sz="0" w:space="0" w:color="auto"/>
          </w:divBdr>
        </w:div>
        <w:div w:id="1773620775">
          <w:marLeft w:val="0"/>
          <w:marRight w:val="0"/>
          <w:marTop w:val="330"/>
          <w:marBottom w:val="0"/>
          <w:divBdr>
            <w:top w:val="none" w:sz="0" w:space="0" w:color="auto"/>
            <w:left w:val="none" w:sz="0" w:space="0" w:color="auto"/>
            <w:bottom w:val="none" w:sz="0" w:space="0" w:color="auto"/>
            <w:right w:val="none" w:sz="0" w:space="0" w:color="auto"/>
          </w:divBdr>
        </w:div>
        <w:div w:id="1612516062">
          <w:marLeft w:val="0"/>
          <w:marRight w:val="0"/>
          <w:marTop w:val="330"/>
          <w:marBottom w:val="0"/>
          <w:divBdr>
            <w:top w:val="none" w:sz="0" w:space="0" w:color="auto"/>
            <w:left w:val="none" w:sz="0" w:space="0" w:color="auto"/>
            <w:bottom w:val="none" w:sz="0" w:space="0" w:color="auto"/>
            <w:right w:val="none" w:sz="0" w:space="0" w:color="auto"/>
          </w:divBdr>
        </w:div>
        <w:div w:id="1656103021">
          <w:marLeft w:val="0"/>
          <w:marRight w:val="0"/>
          <w:marTop w:val="330"/>
          <w:marBottom w:val="0"/>
          <w:divBdr>
            <w:top w:val="none" w:sz="0" w:space="0" w:color="auto"/>
            <w:left w:val="none" w:sz="0" w:space="0" w:color="auto"/>
            <w:bottom w:val="none" w:sz="0" w:space="0" w:color="auto"/>
            <w:right w:val="none" w:sz="0" w:space="0" w:color="auto"/>
          </w:divBdr>
        </w:div>
        <w:div w:id="364526562">
          <w:marLeft w:val="0"/>
          <w:marRight w:val="0"/>
          <w:marTop w:val="330"/>
          <w:marBottom w:val="0"/>
          <w:divBdr>
            <w:top w:val="none" w:sz="0" w:space="0" w:color="auto"/>
            <w:left w:val="none" w:sz="0" w:space="0" w:color="auto"/>
            <w:bottom w:val="none" w:sz="0" w:space="0" w:color="auto"/>
            <w:right w:val="none" w:sz="0" w:space="0" w:color="auto"/>
          </w:divBdr>
        </w:div>
        <w:div w:id="1742484207">
          <w:marLeft w:val="0"/>
          <w:marRight w:val="0"/>
          <w:marTop w:val="330"/>
          <w:marBottom w:val="0"/>
          <w:divBdr>
            <w:top w:val="none" w:sz="0" w:space="0" w:color="auto"/>
            <w:left w:val="none" w:sz="0" w:space="0" w:color="auto"/>
            <w:bottom w:val="none" w:sz="0" w:space="0" w:color="auto"/>
            <w:right w:val="none" w:sz="0" w:space="0" w:color="auto"/>
          </w:divBdr>
        </w:div>
        <w:div w:id="402222046">
          <w:marLeft w:val="0"/>
          <w:marRight w:val="0"/>
          <w:marTop w:val="330"/>
          <w:marBottom w:val="0"/>
          <w:divBdr>
            <w:top w:val="none" w:sz="0" w:space="0" w:color="auto"/>
            <w:left w:val="none" w:sz="0" w:space="0" w:color="auto"/>
            <w:bottom w:val="none" w:sz="0" w:space="0" w:color="auto"/>
            <w:right w:val="none" w:sz="0" w:space="0" w:color="auto"/>
          </w:divBdr>
        </w:div>
        <w:div w:id="1179005129">
          <w:marLeft w:val="0"/>
          <w:marRight w:val="0"/>
          <w:marTop w:val="330"/>
          <w:marBottom w:val="0"/>
          <w:divBdr>
            <w:top w:val="none" w:sz="0" w:space="0" w:color="auto"/>
            <w:left w:val="none" w:sz="0" w:space="0" w:color="auto"/>
            <w:bottom w:val="none" w:sz="0" w:space="0" w:color="auto"/>
            <w:right w:val="none" w:sz="0" w:space="0" w:color="auto"/>
          </w:divBdr>
        </w:div>
        <w:div w:id="628324701">
          <w:marLeft w:val="0"/>
          <w:marRight w:val="0"/>
          <w:marTop w:val="330"/>
          <w:marBottom w:val="0"/>
          <w:divBdr>
            <w:top w:val="none" w:sz="0" w:space="0" w:color="auto"/>
            <w:left w:val="none" w:sz="0" w:space="0" w:color="auto"/>
            <w:bottom w:val="none" w:sz="0" w:space="0" w:color="auto"/>
            <w:right w:val="none" w:sz="0" w:space="0" w:color="auto"/>
          </w:divBdr>
        </w:div>
        <w:div w:id="551769041">
          <w:marLeft w:val="0"/>
          <w:marRight w:val="0"/>
          <w:marTop w:val="330"/>
          <w:marBottom w:val="0"/>
          <w:divBdr>
            <w:top w:val="none" w:sz="0" w:space="0" w:color="auto"/>
            <w:left w:val="none" w:sz="0" w:space="0" w:color="auto"/>
            <w:bottom w:val="none" w:sz="0" w:space="0" w:color="auto"/>
            <w:right w:val="none" w:sz="0" w:space="0" w:color="auto"/>
          </w:divBdr>
        </w:div>
        <w:div w:id="610666123">
          <w:marLeft w:val="0"/>
          <w:marRight w:val="0"/>
          <w:marTop w:val="330"/>
          <w:marBottom w:val="0"/>
          <w:divBdr>
            <w:top w:val="none" w:sz="0" w:space="0" w:color="auto"/>
            <w:left w:val="none" w:sz="0" w:space="0" w:color="auto"/>
            <w:bottom w:val="none" w:sz="0" w:space="0" w:color="auto"/>
            <w:right w:val="none" w:sz="0" w:space="0" w:color="auto"/>
          </w:divBdr>
        </w:div>
        <w:div w:id="498273594">
          <w:marLeft w:val="0"/>
          <w:marRight w:val="0"/>
          <w:marTop w:val="330"/>
          <w:marBottom w:val="0"/>
          <w:divBdr>
            <w:top w:val="none" w:sz="0" w:space="0" w:color="auto"/>
            <w:left w:val="none" w:sz="0" w:space="0" w:color="auto"/>
            <w:bottom w:val="none" w:sz="0" w:space="0" w:color="auto"/>
            <w:right w:val="none" w:sz="0" w:space="0" w:color="auto"/>
          </w:divBdr>
        </w:div>
        <w:div w:id="1704094708">
          <w:marLeft w:val="0"/>
          <w:marRight w:val="0"/>
          <w:marTop w:val="330"/>
          <w:marBottom w:val="0"/>
          <w:divBdr>
            <w:top w:val="none" w:sz="0" w:space="0" w:color="auto"/>
            <w:left w:val="none" w:sz="0" w:space="0" w:color="auto"/>
            <w:bottom w:val="none" w:sz="0" w:space="0" w:color="auto"/>
            <w:right w:val="none" w:sz="0" w:space="0" w:color="auto"/>
          </w:divBdr>
        </w:div>
        <w:div w:id="355542280">
          <w:marLeft w:val="0"/>
          <w:marRight w:val="0"/>
          <w:marTop w:val="330"/>
          <w:marBottom w:val="0"/>
          <w:divBdr>
            <w:top w:val="none" w:sz="0" w:space="0" w:color="auto"/>
            <w:left w:val="none" w:sz="0" w:space="0" w:color="auto"/>
            <w:bottom w:val="none" w:sz="0" w:space="0" w:color="auto"/>
            <w:right w:val="none" w:sz="0" w:space="0" w:color="auto"/>
          </w:divBdr>
        </w:div>
        <w:div w:id="888609572">
          <w:marLeft w:val="0"/>
          <w:marRight w:val="0"/>
          <w:marTop w:val="330"/>
          <w:marBottom w:val="0"/>
          <w:divBdr>
            <w:top w:val="none" w:sz="0" w:space="0" w:color="auto"/>
            <w:left w:val="none" w:sz="0" w:space="0" w:color="auto"/>
            <w:bottom w:val="none" w:sz="0" w:space="0" w:color="auto"/>
            <w:right w:val="none" w:sz="0" w:space="0" w:color="auto"/>
          </w:divBdr>
        </w:div>
        <w:div w:id="1158884259">
          <w:marLeft w:val="0"/>
          <w:marRight w:val="0"/>
          <w:marTop w:val="330"/>
          <w:marBottom w:val="0"/>
          <w:divBdr>
            <w:top w:val="none" w:sz="0" w:space="0" w:color="auto"/>
            <w:left w:val="none" w:sz="0" w:space="0" w:color="auto"/>
            <w:bottom w:val="none" w:sz="0" w:space="0" w:color="auto"/>
            <w:right w:val="none" w:sz="0" w:space="0" w:color="auto"/>
          </w:divBdr>
        </w:div>
        <w:div w:id="310839040">
          <w:marLeft w:val="0"/>
          <w:marRight w:val="0"/>
          <w:marTop w:val="330"/>
          <w:marBottom w:val="0"/>
          <w:divBdr>
            <w:top w:val="none" w:sz="0" w:space="0" w:color="auto"/>
            <w:left w:val="none" w:sz="0" w:space="0" w:color="auto"/>
            <w:bottom w:val="none" w:sz="0" w:space="0" w:color="auto"/>
            <w:right w:val="none" w:sz="0" w:space="0" w:color="auto"/>
          </w:divBdr>
        </w:div>
        <w:div w:id="507449511">
          <w:marLeft w:val="0"/>
          <w:marRight w:val="0"/>
          <w:marTop w:val="330"/>
          <w:marBottom w:val="0"/>
          <w:divBdr>
            <w:top w:val="none" w:sz="0" w:space="0" w:color="auto"/>
            <w:left w:val="none" w:sz="0" w:space="0" w:color="auto"/>
            <w:bottom w:val="none" w:sz="0" w:space="0" w:color="auto"/>
            <w:right w:val="none" w:sz="0" w:space="0" w:color="auto"/>
          </w:divBdr>
        </w:div>
        <w:div w:id="1357388049">
          <w:marLeft w:val="0"/>
          <w:marRight w:val="0"/>
          <w:marTop w:val="330"/>
          <w:marBottom w:val="0"/>
          <w:divBdr>
            <w:top w:val="none" w:sz="0" w:space="0" w:color="auto"/>
            <w:left w:val="none" w:sz="0" w:space="0" w:color="auto"/>
            <w:bottom w:val="none" w:sz="0" w:space="0" w:color="auto"/>
            <w:right w:val="none" w:sz="0" w:space="0" w:color="auto"/>
          </w:divBdr>
        </w:div>
        <w:div w:id="509027454">
          <w:marLeft w:val="0"/>
          <w:marRight w:val="0"/>
          <w:marTop w:val="330"/>
          <w:marBottom w:val="0"/>
          <w:divBdr>
            <w:top w:val="none" w:sz="0" w:space="0" w:color="auto"/>
            <w:left w:val="none" w:sz="0" w:space="0" w:color="auto"/>
            <w:bottom w:val="none" w:sz="0" w:space="0" w:color="auto"/>
            <w:right w:val="none" w:sz="0" w:space="0" w:color="auto"/>
          </w:divBdr>
        </w:div>
        <w:div w:id="227964385">
          <w:marLeft w:val="0"/>
          <w:marRight w:val="0"/>
          <w:marTop w:val="330"/>
          <w:marBottom w:val="0"/>
          <w:divBdr>
            <w:top w:val="none" w:sz="0" w:space="0" w:color="auto"/>
            <w:left w:val="none" w:sz="0" w:space="0" w:color="auto"/>
            <w:bottom w:val="none" w:sz="0" w:space="0" w:color="auto"/>
            <w:right w:val="none" w:sz="0" w:space="0" w:color="auto"/>
          </w:divBdr>
        </w:div>
        <w:div w:id="1610503745">
          <w:marLeft w:val="0"/>
          <w:marRight w:val="0"/>
          <w:marTop w:val="330"/>
          <w:marBottom w:val="0"/>
          <w:divBdr>
            <w:top w:val="none" w:sz="0" w:space="0" w:color="auto"/>
            <w:left w:val="none" w:sz="0" w:space="0" w:color="auto"/>
            <w:bottom w:val="none" w:sz="0" w:space="0" w:color="auto"/>
            <w:right w:val="none" w:sz="0" w:space="0" w:color="auto"/>
          </w:divBdr>
        </w:div>
        <w:div w:id="497383391">
          <w:marLeft w:val="0"/>
          <w:marRight w:val="0"/>
          <w:marTop w:val="330"/>
          <w:marBottom w:val="0"/>
          <w:divBdr>
            <w:top w:val="none" w:sz="0" w:space="0" w:color="auto"/>
            <w:left w:val="none" w:sz="0" w:space="0" w:color="auto"/>
            <w:bottom w:val="none" w:sz="0" w:space="0" w:color="auto"/>
            <w:right w:val="none" w:sz="0" w:space="0" w:color="auto"/>
          </w:divBdr>
        </w:div>
        <w:div w:id="1233077635">
          <w:marLeft w:val="0"/>
          <w:marRight w:val="0"/>
          <w:marTop w:val="330"/>
          <w:marBottom w:val="0"/>
          <w:divBdr>
            <w:top w:val="none" w:sz="0" w:space="0" w:color="auto"/>
            <w:left w:val="none" w:sz="0" w:space="0" w:color="auto"/>
            <w:bottom w:val="none" w:sz="0" w:space="0" w:color="auto"/>
            <w:right w:val="none" w:sz="0" w:space="0" w:color="auto"/>
          </w:divBdr>
        </w:div>
        <w:div w:id="1138259747">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2560</Words>
  <Characters>14594</Characters>
  <Application>Microsoft Office Word</Application>
  <DocSecurity>0</DocSecurity>
  <Lines>121</Lines>
  <Paragraphs>34</Paragraphs>
  <ScaleCrop>false</ScaleCrop>
  <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2022-03-21T02:23:00Z</dcterms:created>
  <dcterms:modified xsi:type="dcterms:W3CDTF">2022-03-21T02:29:00Z</dcterms:modified>
</cp:coreProperties>
</file>