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A124B">
      <w:pPr>
        <w:pStyle w:val="2"/>
        <w:spacing w:before="180" w:line="360" w:lineRule="auto"/>
        <w:jc w:val="center"/>
        <w:outlineLvl w:val="0"/>
        <w:rPr>
          <w:rFonts w:hint="eastAsia" w:ascii="宋体" w:hAnsi="宋体" w:eastAsia="宋体" w:cs="宋体"/>
          <w:sz w:val="21"/>
          <w:szCs w:val="21"/>
        </w:rPr>
      </w:pPr>
      <w:bookmarkStart w:id="0" w:name="_GoBack"/>
      <w:bookmarkEnd w:id="0"/>
      <w:r>
        <w:rPr>
          <w:rFonts w:hint="eastAsia" w:cs="宋体"/>
          <w:b/>
          <w:bCs/>
          <w:spacing w:val="-4"/>
          <w:sz w:val="21"/>
          <w:szCs w:val="21"/>
          <w:lang w:eastAsia="zh-CN"/>
        </w:rPr>
        <w:t>新时代课堂教学基本规范实施的数智化探索</w:t>
      </w:r>
      <w:r>
        <w:rPr>
          <w:rFonts w:hint="eastAsia" w:ascii="宋体" w:hAnsi="宋体" w:eastAsia="宋体" w:cs="宋体"/>
          <w:b/>
          <w:bCs/>
          <w:spacing w:val="-4"/>
          <w:sz w:val="21"/>
          <w:szCs w:val="21"/>
        </w:rPr>
        <w:t>竞争性磋商公告</w:t>
      </w:r>
    </w:p>
    <w:p w14:paraId="068BA470">
      <w:pPr>
        <w:spacing w:line="360" w:lineRule="auto"/>
        <w:rPr>
          <w:rFonts w:hint="eastAsia" w:ascii="宋体" w:hAnsi="宋体" w:eastAsia="宋体" w:cs="宋体"/>
          <w:sz w:val="21"/>
          <w:szCs w:val="21"/>
        </w:rPr>
      </w:pPr>
    </w:p>
    <w:p w14:paraId="27EE72A6">
      <w:pPr>
        <w:spacing w:line="360" w:lineRule="auto"/>
        <w:rPr>
          <w:rFonts w:hint="eastAsia" w:ascii="宋体" w:hAnsi="宋体" w:eastAsia="宋体" w:cs="宋体"/>
          <w:sz w:val="21"/>
          <w:szCs w:val="21"/>
        </w:rPr>
      </w:pPr>
    </w:p>
    <w:p w14:paraId="649A2A14">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pacing w:val="-3"/>
          <w:sz w:val="21"/>
          <w:szCs w:val="21"/>
        </w:rPr>
        <w:t>根据《中华人民共和国政府采购法》及相关法律、法规之规定，</w:t>
      </w:r>
      <w:r>
        <w:rPr>
          <w:rFonts w:hint="eastAsia" w:ascii="宋体" w:hAnsi="宋体" w:eastAsia="宋体" w:cs="宋体"/>
          <w:spacing w:val="-4"/>
          <w:sz w:val="21"/>
          <w:szCs w:val="21"/>
          <w:lang w:eastAsia="zh-CN"/>
        </w:rPr>
        <w:t>上海健生教育配置招标有限公司</w:t>
      </w:r>
      <w:r>
        <w:rPr>
          <w:rFonts w:hint="eastAsia" w:ascii="宋体" w:hAnsi="宋体" w:eastAsia="宋体" w:cs="宋体"/>
          <w:sz w:val="21"/>
          <w:szCs w:val="21"/>
        </w:rPr>
        <w:t>受委托，对</w:t>
      </w:r>
      <w:r>
        <w:rPr>
          <w:rFonts w:hint="eastAsia" w:cs="宋体"/>
          <w:sz w:val="21"/>
          <w:szCs w:val="21"/>
          <w:lang w:eastAsia="zh-CN"/>
        </w:rPr>
        <w:t>新时代课堂教学基本规范实施的数智化探索</w:t>
      </w:r>
      <w:r>
        <w:rPr>
          <w:rFonts w:hint="eastAsia" w:ascii="宋体" w:hAnsi="宋体" w:eastAsia="宋体" w:cs="宋体"/>
          <w:spacing w:val="-1"/>
          <w:sz w:val="21"/>
          <w:szCs w:val="21"/>
        </w:rPr>
        <w:t>进行竞争性磋商采购，特邀请合格的供应商参加磋商。</w:t>
      </w:r>
    </w:p>
    <w:p w14:paraId="3136E443">
      <w:pPr>
        <w:pStyle w:val="2"/>
        <w:spacing w:line="360" w:lineRule="auto"/>
        <w:ind w:left="507"/>
        <w:rPr>
          <w:rFonts w:hint="eastAsia" w:ascii="宋体" w:hAnsi="宋体" w:eastAsia="宋体" w:cs="宋体"/>
          <w:sz w:val="21"/>
          <w:szCs w:val="21"/>
        </w:rPr>
      </w:pPr>
      <w:r>
        <w:rPr>
          <w:rFonts w:hint="eastAsia" w:ascii="宋体" w:hAnsi="宋体" w:eastAsia="宋体" w:cs="宋体"/>
          <w:b/>
          <w:bCs/>
          <w:spacing w:val="-4"/>
          <w:sz w:val="21"/>
          <w:szCs w:val="21"/>
        </w:rPr>
        <w:t>一、项目概况</w:t>
      </w:r>
    </w:p>
    <w:p w14:paraId="1E6BFF8B">
      <w:pPr>
        <w:pStyle w:val="2"/>
        <w:spacing w:before="182" w:line="360" w:lineRule="auto"/>
        <w:ind w:left="521"/>
        <w:rPr>
          <w:rFonts w:hint="eastAsia" w:ascii="宋体" w:hAnsi="宋体" w:eastAsia="宋体" w:cs="宋体"/>
          <w:sz w:val="21"/>
          <w:szCs w:val="21"/>
          <w:lang w:eastAsia="zh-CN"/>
        </w:rPr>
      </w:pPr>
      <w:r>
        <w:rPr>
          <w:rFonts w:hint="eastAsia" w:ascii="宋体" w:hAnsi="宋体" w:eastAsia="宋体" w:cs="宋体"/>
          <w:spacing w:val="-1"/>
          <w:sz w:val="21"/>
          <w:szCs w:val="21"/>
        </w:rPr>
        <w:t>1.项目名称：</w:t>
      </w:r>
      <w:r>
        <w:rPr>
          <w:rFonts w:hint="eastAsia" w:cs="宋体"/>
          <w:spacing w:val="-1"/>
          <w:sz w:val="21"/>
          <w:szCs w:val="21"/>
          <w:lang w:eastAsia="zh-CN"/>
        </w:rPr>
        <w:t>新时代课堂教学基本规范实施的数智化探索</w:t>
      </w:r>
    </w:p>
    <w:p w14:paraId="082F62B6">
      <w:pPr>
        <w:pStyle w:val="2"/>
        <w:spacing w:before="183" w:line="360" w:lineRule="auto"/>
        <w:ind w:left="506"/>
        <w:rPr>
          <w:rFonts w:hint="eastAsia" w:ascii="宋体" w:hAnsi="宋体" w:eastAsia="宋体" w:cs="宋体"/>
          <w:sz w:val="21"/>
          <w:szCs w:val="21"/>
          <w:lang w:eastAsia="zh-CN"/>
        </w:rPr>
      </w:pPr>
      <w:r>
        <w:rPr>
          <w:rFonts w:hint="eastAsia" w:ascii="宋体" w:hAnsi="宋体" w:eastAsia="宋体" w:cs="宋体"/>
          <w:spacing w:val="-1"/>
          <w:sz w:val="21"/>
          <w:szCs w:val="21"/>
        </w:rPr>
        <w:t>2.项目编号：</w:t>
      </w:r>
      <w:r>
        <w:rPr>
          <w:rFonts w:hint="eastAsia" w:cs="宋体"/>
          <w:spacing w:val="-1"/>
          <w:sz w:val="21"/>
          <w:szCs w:val="21"/>
          <w:lang w:eastAsia="zh-CN"/>
        </w:rPr>
        <w:t>JSCS26080710-N103</w:t>
      </w:r>
    </w:p>
    <w:p w14:paraId="6EC98629">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3.预算金额：</w:t>
      </w:r>
      <w:r>
        <w:rPr>
          <w:rFonts w:hint="eastAsia" w:cs="宋体"/>
          <w:sz w:val="21"/>
          <w:szCs w:val="21"/>
          <w:lang w:val="en-US" w:eastAsia="zh-CN"/>
        </w:rPr>
        <w:t>10</w:t>
      </w:r>
      <w:r>
        <w:rPr>
          <w:rFonts w:hint="eastAsia" w:ascii="宋体" w:hAnsi="宋体" w:eastAsia="宋体" w:cs="宋体"/>
          <w:sz w:val="21"/>
          <w:szCs w:val="21"/>
          <w:lang w:val="en-US" w:eastAsia="zh-CN"/>
        </w:rPr>
        <w:t>万元</w:t>
      </w:r>
    </w:p>
    <w:p w14:paraId="7AB05379">
      <w:pPr>
        <w:pStyle w:val="2"/>
        <w:spacing w:before="78" w:line="360" w:lineRule="auto"/>
        <w:ind w:left="22" w:right="99" w:firstLine="480"/>
        <w:jc w:val="both"/>
        <w:rPr>
          <w:rFonts w:hint="default" w:ascii="宋体" w:hAnsi="宋体" w:eastAsia="宋体" w:cs="宋体"/>
          <w:sz w:val="21"/>
          <w:szCs w:val="21"/>
          <w:lang w:val="en-US"/>
        </w:rPr>
      </w:pPr>
      <w:r>
        <w:rPr>
          <w:rFonts w:hint="eastAsia" w:ascii="宋体" w:hAnsi="宋体" w:eastAsia="宋体" w:cs="宋体"/>
          <w:sz w:val="21"/>
          <w:szCs w:val="21"/>
        </w:rPr>
        <w:t>4.</w:t>
      </w:r>
      <w:r>
        <w:rPr>
          <w:rFonts w:hint="eastAsia" w:ascii="宋体" w:hAnsi="宋体" w:eastAsia="宋体" w:cs="宋体"/>
          <w:sz w:val="21"/>
          <w:szCs w:val="21"/>
          <w:highlight w:val="none"/>
          <w:lang w:val="en-US" w:eastAsia="zh-CN"/>
        </w:rPr>
        <w:t>交付期：2026年11月30日</w:t>
      </w:r>
    </w:p>
    <w:p w14:paraId="1058C322">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5.项目地址：上海市徐汇区百色支路 35 号</w:t>
      </w:r>
    </w:p>
    <w:p w14:paraId="4AEB1F49">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6.项目概况：</w:t>
      </w:r>
    </w:p>
    <w:p w14:paraId="603790FF">
      <w:pPr>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1、服务内容、要求、质量:</w:t>
      </w:r>
    </w:p>
    <w:p w14:paraId="67B0B87A">
      <w:p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院校调研方案设计与报告撰写优化</w:t>
      </w:r>
    </w:p>
    <w:p w14:paraId="24AF7D17">
      <w:p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组织我校教师课堂教学规范化执行情况调研，完成调研方案制定、调研实施及调研报告撰写。</w:t>
      </w:r>
    </w:p>
    <w:p w14:paraId="5B68F3B3">
      <w:pPr>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eastAsia="zh-CN"/>
        </w:rPr>
        <w:t>基础学科课程案例</w:t>
      </w:r>
      <w:r>
        <w:rPr>
          <w:rFonts w:hint="eastAsia" w:ascii="宋体" w:hAnsi="宋体" w:eastAsia="宋体" w:cs="宋体"/>
          <w:sz w:val="21"/>
          <w:szCs w:val="21"/>
          <w:highlight w:val="none"/>
          <w:lang w:val="en-US" w:eastAsia="zh-CN"/>
        </w:rPr>
        <w:t>与课例</w:t>
      </w:r>
      <w:r>
        <w:rPr>
          <w:rFonts w:hint="eastAsia" w:ascii="宋体" w:hAnsi="宋体" w:eastAsia="宋体" w:cs="宋体"/>
          <w:sz w:val="21"/>
          <w:szCs w:val="21"/>
          <w:highlight w:val="none"/>
          <w:lang w:eastAsia="zh-CN"/>
        </w:rPr>
        <w:t>建设</w:t>
      </w:r>
    </w:p>
    <w:p w14:paraId="656E6726">
      <w:pPr>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①制定案例、课例模板。结合新时代课堂教学基本规范要求和数智化教学特点，分别制定案例模板和课例模板，统一编写标准。</w:t>
      </w:r>
    </w:p>
    <w:p w14:paraId="10E2F3B8">
      <w:pPr>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②案例、课例开发与展示。</w:t>
      </w:r>
      <w:r>
        <w:rPr>
          <w:rFonts w:hint="eastAsia" w:ascii="宋体" w:hAnsi="宋体" w:eastAsia="宋体" w:cs="宋体"/>
          <w:sz w:val="21"/>
          <w:szCs w:val="21"/>
          <w:highlight w:val="none"/>
          <w:lang w:val="en-US" w:eastAsia="zh-CN"/>
        </w:rPr>
        <w:t>组织</w:t>
      </w:r>
      <w:r>
        <w:rPr>
          <w:rFonts w:hint="eastAsia" w:ascii="宋体" w:hAnsi="宋体" w:eastAsia="宋体" w:cs="宋体"/>
          <w:sz w:val="21"/>
          <w:szCs w:val="21"/>
          <w:highlight w:val="none"/>
          <w:lang w:eastAsia="zh-CN"/>
        </w:rPr>
        <w:t>语数英三科教师依据模板开展案例、课例撰写，</w:t>
      </w:r>
      <w:r>
        <w:rPr>
          <w:rFonts w:hint="eastAsia" w:ascii="宋体" w:hAnsi="宋体" w:eastAsia="宋体" w:cs="宋体"/>
          <w:sz w:val="21"/>
          <w:szCs w:val="21"/>
          <w:highlight w:val="none"/>
          <w:lang w:val="en-US" w:eastAsia="zh-CN"/>
        </w:rPr>
        <w:t>三科共计</w:t>
      </w:r>
      <w:r>
        <w:rPr>
          <w:rFonts w:hint="eastAsia" w:ascii="宋体" w:hAnsi="宋体" w:eastAsia="宋体" w:cs="宋体"/>
          <w:sz w:val="21"/>
          <w:szCs w:val="21"/>
          <w:highlight w:val="none"/>
          <w:lang w:eastAsia="zh-CN"/>
        </w:rPr>
        <w:t>完成不少于 10 篇案例和</w:t>
      </w:r>
      <w:r>
        <w:rPr>
          <w:rFonts w:hint="eastAsia" w:ascii="宋体" w:hAnsi="宋体" w:eastAsia="宋体" w:cs="宋体"/>
          <w:sz w:val="21"/>
          <w:szCs w:val="21"/>
          <w:highlight w:val="none"/>
          <w:lang w:val="en-US" w:eastAsia="zh-CN"/>
        </w:rPr>
        <w:t>10个</w:t>
      </w:r>
      <w:r>
        <w:rPr>
          <w:rFonts w:hint="eastAsia" w:ascii="宋体" w:hAnsi="宋体" w:eastAsia="宋体" w:cs="宋体"/>
          <w:sz w:val="21"/>
          <w:szCs w:val="21"/>
          <w:highlight w:val="none"/>
          <w:lang w:eastAsia="zh-CN"/>
        </w:rPr>
        <w:t>课例，并通过校内教研活动、平台展示等形式进行交流分享。</w:t>
      </w:r>
    </w:p>
    <w:p w14:paraId="4A53CD30">
      <w:pPr>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③专家指导与打磨。邀请学科教学专家、教学管理专家对开发的案例、课例进行多轮指导和精细化打磨，优化内容质量，突出教学规范落实与数智化应用的融合亮点，提升案例、课例的示范价值。</w:t>
      </w:r>
    </w:p>
    <w:p w14:paraId="016BBE1B">
      <w:p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1.3研究成果及案例集编制</w:t>
      </w:r>
    </w:p>
    <w:p w14:paraId="5587971C">
      <w:pPr>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①编辑印刷《教学规范落地实施要点》。提炼课堂教学基本规范落地的核心要点、实施步骤、注意事项及数智化赋能方法，形成简洁实用、便于教师查阅的指导性文件。</w:t>
      </w:r>
    </w:p>
    <w:p w14:paraId="68C98122">
      <w:pPr>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②编辑印刷《课堂教学规范课例示例集》。精选打磨后的语数英三科优秀课例，按学科、课型分类汇编，直观呈现教学规范在课堂教学各环节的具体实施过程与数智化应用策略。</w:t>
      </w:r>
    </w:p>
    <w:p w14:paraId="2969A2E6">
      <w:pPr>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③编辑印刷《课堂教学规范案例示例集》。汇总不同教学场景下教学规范落地的优秀实践案例，展示项目实施中的典型经验、创新做法及成效反思，为教师提供可借鉴、可复制的实践范例。</w:t>
      </w:r>
    </w:p>
    <w:p w14:paraId="20AB88AC">
      <w:p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1.4平台优化</w:t>
      </w:r>
    </w:p>
    <w:p w14:paraId="48FCE55B">
      <w:p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①从标准化流程嵌入。将课堂教学备课、授课、评价等关键环节的规范要求转化为标准化流程，融入平台功能模块，实现教学规范执行的流程化管控。</w:t>
      </w:r>
    </w:p>
    <w:p w14:paraId="496E6B49">
      <w:p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②数据化监管赋能。搭建教学规范执行数据采集、分析与反馈模块，对教师教学规范落实情况进行实时跟踪、动态监测和量化评估，为教学管理决策提供数据支撑。</w:t>
      </w:r>
    </w:p>
    <w:p w14:paraId="097999C8">
      <w:p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③资源化支撑保障。整合课堂教学规范相关政策文件、指导手册、优质课例等资源，接入平台资源库，为教师理解和执行教学规范提供便捷、丰富的资源支持。</w:t>
      </w:r>
    </w:p>
    <w:p w14:paraId="22B332FC">
      <w:pPr>
        <w:spacing w:line="360" w:lineRule="auto"/>
        <w:ind w:left="0" w:leftChars="0"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1.5项目知识产权要求</w:t>
      </w:r>
    </w:p>
    <w:p w14:paraId="1519AA50">
      <w:pPr>
        <w:spacing w:line="360" w:lineRule="auto"/>
        <w:ind w:left="0" w:leftChars="0"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对于成果交付中的内容，不得侵犯他人权益。交付后，成果归甲方所有。如产生因知识产权等因素对甲方的教学造成影响或对甲方造成损失的，相关责任由乙方负责。</w:t>
      </w:r>
    </w:p>
    <w:p w14:paraId="60A39117">
      <w:pPr>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2、交付成果</w:t>
      </w:r>
    </w:p>
    <w:p w14:paraId="5F95A694">
      <w:pPr>
        <w:numPr>
          <w:ilvl w:val="0"/>
          <w:numId w:val="0"/>
        </w:numPr>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2.1</w:t>
      </w:r>
      <w:r>
        <w:rPr>
          <w:rFonts w:hint="eastAsia" w:ascii="宋体" w:hAnsi="宋体" w:eastAsia="宋体" w:cs="宋体"/>
          <w:sz w:val="21"/>
          <w:szCs w:val="21"/>
          <w:highlight w:val="none"/>
          <w:lang w:eastAsia="zh-CN"/>
        </w:rPr>
        <w:t>院校调研</w:t>
      </w:r>
      <w:r>
        <w:rPr>
          <w:rFonts w:hint="eastAsia" w:ascii="宋体" w:hAnsi="宋体" w:eastAsia="宋体" w:cs="宋体"/>
          <w:sz w:val="21"/>
          <w:szCs w:val="21"/>
          <w:highlight w:val="none"/>
          <w:lang w:val="en-US" w:eastAsia="zh-CN"/>
        </w:rPr>
        <w:t>问卷</w:t>
      </w:r>
      <w:r>
        <w:rPr>
          <w:rFonts w:hint="eastAsia" w:ascii="宋体" w:hAnsi="宋体" w:eastAsia="宋体" w:cs="宋体"/>
          <w:sz w:val="21"/>
          <w:szCs w:val="21"/>
          <w:highlight w:val="none"/>
          <w:lang w:eastAsia="zh-CN"/>
        </w:rPr>
        <w:t>设计与</w:t>
      </w:r>
      <w:r>
        <w:rPr>
          <w:rFonts w:hint="eastAsia" w:ascii="宋体" w:hAnsi="宋体" w:eastAsia="宋体" w:cs="宋体"/>
          <w:sz w:val="21"/>
          <w:szCs w:val="21"/>
          <w:highlight w:val="none"/>
          <w:lang w:val="en-US" w:eastAsia="zh-CN"/>
        </w:rPr>
        <w:t>调研</w:t>
      </w:r>
      <w:r>
        <w:rPr>
          <w:rFonts w:hint="eastAsia" w:ascii="宋体" w:hAnsi="宋体" w:eastAsia="宋体" w:cs="宋体"/>
          <w:sz w:val="21"/>
          <w:szCs w:val="21"/>
          <w:highlight w:val="none"/>
          <w:lang w:eastAsia="zh-CN"/>
        </w:rPr>
        <w:t>报告</w:t>
      </w:r>
    </w:p>
    <w:p w14:paraId="24CD5D00">
      <w:pPr>
        <w:numPr>
          <w:ilvl w:val="0"/>
          <w:numId w:val="0"/>
        </w:numPr>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2.2</w:t>
      </w:r>
      <w:r>
        <w:rPr>
          <w:rFonts w:hint="eastAsia" w:ascii="宋体" w:hAnsi="宋体" w:eastAsia="宋体" w:cs="宋体"/>
          <w:sz w:val="21"/>
          <w:szCs w:val="21"/>
          <w:highlight w:val="none"/>
          <w:lang w:eastAsia="zh-CN"/>
        </w:rPr>
        <w:t>《课堂教学规范案例示例集》</w:t>
      </w:r>
    </w:p>
    <w:p w14:paraId="7B492CBF">
      <w:pPr>
        <w:numPr>
          <w:ilvl w:val="0"/>
          <w:numId w:val="0"/>
        </w:num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2.3</w:t>
      </w:r>
      <w:r>
        <w:rPr>
          <w:rFonts w:hint="eastAsia" w:ascii="宋体" w:hAnsi="宋体" w:eastAsia="宋体" w:cs="宋体"/>
          <w:sz w:val="21"/>
          <w:szCs w:val="21"/>
          <w:highlight w:val="none"/>
          <w:lang w:eastAsia="zh-CN"/>
        </w:rPr>
        <w:t>《课堂教学规范课例示例集》</w:t>
      </w:r>
    </w:p>
    <w:p w14:paraId="3C940414">
      <w:pPr>
        <w:numPr>
          <w:ilvl w:val="0"/>
          <w:numId w:val="0"/>
        </w:numPr>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2.4</w:t>
      </w:r>
      <w:r>
        <w:rPr>
          <w:rFonts w:hint="eastAsia" w:ascii="宋体" w:hAnsi="宋体" w:eastAsia="宋体" w:cs="宋体"/>
          <w:sz w:val="21"/>
          <w:szCs w:val="21"/>
          <w:highlight w:val="none"/>
          <w:lang w:eastAsia="zh-CN"/>
        </w:rPr>
        <w:t>《教学规范落地实施要点》</w:t>
      </w:r>
    </w:p>
    <w:p w14:paraId="0B207F6A">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highlight w:val="none"/>
          <w:lang w:val="en-US" w:eastAsia="zh-CN"/>
        </w:rPr>
        <w:t>2.5平台优化</w:t>
      </w:r>
    </w:p>
    <w:p w14:paraId="2162986B">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ascii="宋体" w:hAnsi="宋体" w:eastAsia="宋体" w:cs="宋体"/>
          <w:spacing w:val="-1"/>
          <w:sz w:val="21"/>
          <w:szCs w:val="21"/>
        </w:rPr>
        <w:t>具体项目内容、采购要求，以竞争性磋商文件相应规定为准。</w:t>
      </w:r>
      <w:r>
        <w:rPr>
          <w:rFonts w:hint="eastAsia" w:ascii="宋体" w:hAnsi="宋体" w:eastAsia="宋体" w:cs="宋体"/>
          <w:spacing w:val="-1"/>
          <w:sz w:val="21"/>
          <w:szCs w:val="21"/>
          <w:lang w:eastAsia="zh-CN"/>
        </w:rPr>
        <w:t>）</w:t>
      </w:r>
    </w:p>
    <w:p w14:paraId="7965B545">
      <w:pPr>
        <w:pStyle w:val="2"/>
        <w:spacing w:before="183" w:line="360" w:lineRule="auto"/>
        <w:rPr>
          <w:rFonts w:hint="eastAsia" w:ascii="宋体" w:hAnsi="宋体" w:eastAsia="宋体" w:cs="宋体"/>
          <w:sz w:val="21"/>
          <w:szCs w:val="21"/>
        </w:rPr>
      </w:pPr>
      <w:r>
        <w:rPr>
          <w:rFonts w:hint="eastAsia" w:ascii="宋体" w:hAnsi="宋体" w:eastAsia="宋体" w:cs="宋体"/>
          <w:b/>
          <w:bCs/>
          <w:spacing w:val="-3"/>
          <w:sz w:val="21"/>
          <w:szCs w:val="21"/>
        </w:rPr>
        <w:t>二、合格的供应商必须具备以下条件：</w:t>
      </w:r>
    </w:p>
    <w:p w14:paraId="2F3BB3FE">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1.符合《中华人民共和国政府采购法》第二十二条规定的供应商。</w:t>
      </w:r>
    </w:p>
    <w:p w14:paraId="2D3EB459">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2.合格供应商必须提供下列资料（未提供的将被视作未实质性响应</w:t>
      </w:r>
      <w:r>
        <w:rPr>
          <w:rFonts w:hint="eastAsia" w:ascii="宋体" w:hAnsi="宋体" w:eastAsia="宋体" w:cs="宋体"/>
          <w:spacing w:val="-60"/>
          <w:sz w:val="21"/>
          <w:szCs w:val="21"/>
        </w:rPr>
        <w:t>）：</w:t>
      </w:r>
    </w:p>
    <w:p w14:paraId="137D2A4F">
      <w:pPr>
        <w:pStyle w:val="2"/>
        <w:keepNext w:val="0"/>
        <w:keepLines w:val="0"/>
        <w:pageBreakBefore w:val="0"/>
        <w:widowControl/>
        <w:kinsoku w:val="0"/>
        <w:wordWrap/>
        <w:overflowPunct/>
        <w:topLinePunct w:val="0"/>
        <w:autoSpaceDE w:val="0"/>
        <w:autoSpaceDN w:val="0"/>
        <w:bidi w:val="0"/>
        <w:adjustRightInd w:val="0"/>
        <w:snapToGrid w:val="0"/>
        <w:spacing w:before="184" w:line="360" w:lineRule="auto"/>
        <w:ind w:right="1058"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（1）组织机构证明：企业营业执照（具有相应的</w:t>
      </w:r>
      <w:r>
        <w:rPr>
          <w:rFonts w:hint="eastAsia" w:ascii="宋体" w:hAnsi="宋体" w:eastAsia="宋体" w:cs="宋体"/>
          <w:spacing w:val="-6"/>
          <w:sz w:val="21"/>
          <w:szCs w:val="21"/>
        </w:rPr>
        <w:t>经营范围）、税务登记证、</w:t>
      </w:r>
      <w:r>
        <w:rPr>
          <w:rFonts w:hint="eastAsia" w:ascii="宋体" w:hAnsi="宋体" w:eastAsia="宋体" w:cs="宋体"/>
          <w:spacing w:val="-3"/>
          <w:sz w:val="21"/>
          <w:szCs w:val="21"/>
        </w:rPr>
        <w:t>组织机构代码证（如已经办理三证合一的投标人，则只需提供合并后的企业营业</w:t>
      </w:r>
      <w:r>
        <w:rPr>
          <w:rFonts w:hint="eastAsia" w:ascii="宋体" w:hAnsi="宋体" w:eastAsia="宋体" w:cs="宋体"/>
          <w:spacing w:val="-25"/>
          <w:sz w:val="21"/>
          <w:szCs w:val="21"/>
        </w:rPr>
        <w:t>执照）。</w:t>
      </w:r>
    </w:p>
    <w:p w14:paraId="6E9DBC92">
      <w:pPr>
        <w:pStyle w:val="2"/>
        <w:keepNext w:val="0"/>
        <w:keepLines w:val="0"/>
        <w:pageBreakBefore w:val="0"/>
        <w:widowControl/>
        <w:kinsoku w:val="0"/>
        <w:wordWrap/>
        <w:overflowPunct/>
        <w:topLinePunct w:val="0"/>
        <w:autoSpaceDE w:val="0"/>
        <w:autoSpaceDN w:val="0"/>
        <w:bidi w:val="0"/>
        <w:adjustRightInd w:val="0"/>
        <w:snapToGrid w:val="0"/>
        <w:spacing w:before="186" w:line="360" w:lineRule="auto"/>
        <w:ind w:right="1112"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（2）商业信誉：未被列入失信被执行人、重大税收违法案件当事人、政府</w:t>
      </w:r>
      <w:r>
        <w:rPr>
          <w:rFonts w:hint="eastAsia" w:ascii="宋体" w:hAnsi="宋体" w:eastAsia="宋体" w:cs="宋体"/>
          <w:spacing w:val="-11"/>
          <w:sz w:val="21"/>
          <w:szCs w:val="21"/>
        </w:rPr>
        <w:t>采 购 严 重 违 法 失</w:t>
      </w:r>
      <w:r>
        <w:rPr>
          <w:rFonts w:hint="eastAsia" w:ascii="宋体" w:hAnsi="宋体" w:eastAsia="宋体" w:cs="宋体"/>
          <w:spacing w:val="-14"/>
          <w:sz w:val="21"/>
          <w:szCs w:val="21"/>
        </w:rPr>
        <w:t xml:space="preserve"> </w:t>
      </w:r>
      <w:r>
        <w:rPr>
          <w:rFonts w:hint="eastAsia" w:ascii="宋体" w:hAnsi="宋体" w:eastAsia="宋体" w:cs="宋体"/>
          <w:spacing w:val="-11"/>
          <w:sz w:val="21"/>
          <w:szCs w:val="21"/>
        </w:rPr>
        <w:t>信 行</w:t>
      </w:r>
      <w:r>
        <w:rPr>
          <w:rFonts w:hint="eastAsia" w:ascii="宋体" w:hAnsi="宋体" w:eastAsia="宋体" w:cs="宋体"/>
          <w:spacing w:val="-12"/>
          <w:sz w:val="21"/>
          <w:szCs w:val="21"/>
        </w:rPr>
        <w:t xml:space="preserve"> </w:t>
      </w:r>
      <w:r>
        <w:rPr>
          <w:rFonts w:hint="eastAsia" w:ascii="宋体" w:hAnsi="宋体" w:eastAsia="宋体" w:cs="宋体"/>
          <w:spacing w:val="-11"/>
          <w:sz w:val="21"/>
          <w:szCs w:val="21"/>
        </w:rPr>
        <w:t>为</w:t>
      </w:r>
      <w:r>
        <w:rPr>
          <w:rFonts w:hint="eastAsia" w:ascii="宋体" w:hAnsi="宋体" w:eastAsia="宋体" w:cs="宋体"/>
          <w:spacing w:val="-16"/>
          <w:sz w:val="21"/>
          <w:szCs w:val="21"/>
        </w:rPr>
        <w:t xml:space="preserve"> </w:t>
      </w:r>
      <w:r>
        <w:rPr>
          <w:rFonts w:hint="eastAsia" w:ascii="宋体" w:hAnsi="宋体" w:eastAsia="宋体" w:cs="宋体"/>
          <w:spacing w:val="-11"/>
          <w:sz w:val="21"/>
          <w:szCs w:val="21"/>
        </w:rPr>
        <w:t>记</w:t>
      </w:r>
      <w:r>
        <w:rPr>
          <w:rFonts w:hint="eastAsia" w:ascii="宋体" w:hAnsi="宋体" w:eastAsia="宋体" w:cs="宋体"/>
          <w:spacing w:val="-13"/>
          <w:sz w:val="21"/>
          <w:szCs w:val="21"/>
        </w:rPr>
        <w:t xml:space="preserve"> </w:t>
      </w:r>
      <w:r>
        <w:rPr>
          <w:rFonts w:hint="eastAsia" w:ascii="宋体" w:hAnsi="宋体" w:eastAsia="宋体" w:cs="宋体"/>
          <w:spacing w:val="-11"/>
          <w:sz w:val="21"/>
          <w:szCs w:val="21"/>
        </w:rPr>
        <w:t>录</w:t>
      </w:r>
      <w:r>
        <w:rPr>
          <w:rFonts w:hint="eastAsia" w:ascii="宋体" w:hAnsi="宋体" w:eastAsia="宋体" w:cs="宋体"/>
          <w:spacing w:val="-12"/>
          <w:sz w:val="21"/>
          <w:szCs w:val="21"/>
        </w:rPr>
        <w:t xml:space="preserve"> </w:t>
      </w:r>
      <w:r>
        <w:rPr>
          <w:rFonts w:hint="eastAsia" w:ascii="宋体" w:hAnsi="宋体" w:eastAsia="宋体" w:cs="宋体"/>
          <w:spacing w:val="-11"/>
          <w:sz w:val="21"/>
          <w:szCs w:val="21"/>
        </w:rPr>
        <w:t>名</w:t>
      </w:r>
      <w:r>
        <w:rPr>
          <w:rFonts w:hint="eastAsia" w:ascii="宋体" w:hAnsi="宋体" w:eastAsia="宋体" w:cs="宋体"/>
          <w:spacing w:val="-13"/>
          <w:sz w:val="21"/>
          <w:szCs w:val="21"/>
        </w:rPr>
        <w:t xml:space="preserve"> </w:t>
      </w:r>
      <w:r>
        <w:rPr>
          <w:rFonts w:hint="eastAsia" w:ascii="宋体" w:hAnsi="宋体" w:eastAsia="宋体" w:cs="宋体"/>
          <w:spacing w:val="-11"/>
          <w:sz w:val="21"/>
          <w:szCs w:val="21"/>
        </w:rPr>
        <w:t>单 ， 以 在</w:t>
      </w:r>
      <w:r>
        <w:rPr>
          <w:rFonts w:hint="eastAsia" w:ascii="宋体" w:hAnsi="宋体" w:eastAsia="宋体" w:cs="宋体"/>
          <w:spacing w:val="-26"/>
          <w:sz w:val="21"/>
          <w:szCs w:val="21"/>
        </w:rPr>
        <w:t xml:space="preserve"> </w:t>
      </w:r>
      <w:r>
        <w:rPr>
          <w:rFonts w:hint="eastAsia" w:ascii="宋体" w:hAnsi="宋体" w:eastAsia="宋体" w:cs="宋体"/>
          <w:spacing w:val="-11"/>
          <w:sz w:val="21"/>
          <w:szCs w:val="21"/>
        </w:rPr>
        <w:t>“ 信 用 中 国 ”</w:t>
      </w:r>
      <w:r>
        <w:rPr>
          <w:rFonts w:hint="eastAsia" w:ascii="宋体" w:hAnsi="宋体" w:eastAsia="宋体" w:cs="宋体"/>
          <w:spacing w:val="-28"/>
          <w:sz w:val="21"/>
          <w:szCs w:val="21"/>
        </w:rPr>
        <w:t xml:space="preserve"> </w:t>
      </w:r>
      <w:r>
        <w:rPr>
          <w:rFonts w:hint="eastAsia" w:ascii="宋体" w:hAnsi="宋体" w:eastAsia="宋体" w:cs="宋体"/>
          <w:spacing w:val="-11"/>
          <w:sz w:val="21"/>
          <w:szCs w:val="21"/>
        </w:rPr>
        <w:t>网 站</w:t>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"https://www.creditchina.gov.cn"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www.creditchina.gov.cn</w:t>
      </w:r>
      <w:r>
        <w:rPr>
          <w:rFonts w:hint="eastAsia" w:ascii="宋体" w:hAnsi="宋体" w:eastAsia="宋体" w:cs="宋体"/>
          <w:sz w:val="21"/>
          <w:szCs w:val="21"/>
        </w:rPr>
        <w:fldChar w:fldCharType="end"/>
      </w:r>
      <w:r>
        <w:rPr>
          <w:rFonts w:hint="eastAsia" w:ascii="宋体" w:hAnsi="宋体" w:eastAsia="宋体" w:cs="宋体"/>
          <w:sz w:val="21"/>
          <w:szCs w:val="21"/>
        </w:rPr>
        <w:t>）和中国政府采购网（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"https://www.ccgp.gov.cn"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www.ccgp.gov.cn</w:t>
      </w:r>
      <w:r>
        <w:rPr>
          <w:rFonts w:hint="eastAsia" w:ascii="宋体" w:hAnsi="宋体" w:eastAsia="宋体" w:cs="宋体"/>
          <w:sz w:val="21"/>
          <w:szCs w:val="21"/>
        </w:rPr>
        <w:fldChar w:fldCharType="end"/>
      </w:r>
      <w:r>
        <w:rPr>
          <w:rFonts w:hint="eastAsia" w:ascii="宋体" w:hAnsi="宋体" w:eastAsia="宋体" w:cs="宋体"/>
          <w:sz w:val="21"/>
          <w:szCs w:val="21"/>
        </w:rPr>
        <w:t>）查询供应</w:t>
      </w:r>
      <w:r>
        <w:rPr>
          <w:rFonts w:hint="eastAsia" w:ascii="宋体" w:hAnsi="宋体" w:eastAsia="宋体" w:cs="宋体"/>
          <w:spacing w:val="-3"/>
          <w:sz w:val="21"/>
          <w:szCs w:val="21"/>
        </w:rPr>
        <w:t>商信用记录的系统截图为准。凡被列入失信被执行人、税收违法黑名单、政府采购严重违法失信行为记录名单及其他不符合《中华人民共和国政府采购法》第二</w:t>
      </w:r>
      <w:r>
        <w:rPr>
          <w:rFonts w:hint="eastAsia" w:ascii="宋体" w:hAnsi="宋体" w:eastAsia="宋体" w:cs="宋体"/>
          <w:spacing w:val="-1"/>
          <w:sz w:val="21"/>
          <w:szCs w:val="21"/>
        </w:rPr>
        <w:t>十二条规定条件的供应商，应当拒绝其参与政府采购活动。</w:t>
      </w:r>
    </w:p>
    <w:p w14:paraId="4E5877A9">
      <w:pPr>
        <w:pStyle w:val="2"/>
        <w:keepNext w:val="0"/>
        <w:keepLines w:val="0"/>
        <w:pageBreakBefore w:val="0"/>
        <w:widowControl/>
        <w:kinsoku w:val="0"/>
        <w:wordWrap/>
        <w:overflowPunct/>
        <w:topLinePunct w:val="0"/>
        <w:autoSpaceDE w:val="0"/>
        <w:autoSpaceDN w:val="0"/>
        <w:bidi w:val="0"/>
        <w:adjustRightInd w:val="0"/>
        <w:snapToGrid w:val="0"/>
        <w:spacing w:before="184" w:line="360" w:lineRule="auto"/>
        <w:ind w:right="1114"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（3）单位负责人为同一人或者存在直接控股、管理关系的不同供应商，不</w:t>
      </w:r>
      <w:r>
        <w:rPr>
          <w:rFonts w:hint="eastAsia" w:ascii="宋体" w:hAnsi="宋体" w:eastAsia="宋体" w:cs="宋体"/>
          <w:spacing w:val="-1"/>
          <w:sz w:val="21"/>
          <w:szCs w:val="21"/>
        </w:rPr>
        <w:t>得参加同一合同项下的采购活动。</w:t>
      </w:r>
    </w:p>
    <w:p w14:paraId="61CBE1D9">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right="1112"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（4）履行合同能力：具有同类项目的经验，并具备履行合同所必需的主要</w:t>
      </w:r>
      <w:r>
        <w:rPr>
          <w:rFonts w:hint="eastAsia" w:ascii="宋体" w:hAnsi="宋体" w:eastAsia="宋体" w:cs="宋体"/>
          <w:spacing w:val="-1"/>
          <w:sz w:val="21"/>
          <w:szCs w:val="21"/>
        </w:rPr>
        <w:t>设备设施、专业技术人员和能力。</w:t>
      </w:r>
    </w:p>
    <w:p w14:paraId="20F3AE46">
      <w:pPr>
        <w:pStyle w:val="2"/>
        <w:spacing w:before="122" w:line="360" w:lineRule="auto"/>
        <w:ind w:firstLine="412" w:firstLineChars="200"/>
        <w:rPr>
          <w:rFonts w:hint="eastAsia" w:ascii="宋体" w:hAnsi="宋体" w:eastAsia="宋体" w:cs="宋体"/>
          <w:sz w:val="21"/>
          <w:szCs w:val="21"/>
        </w:rPr>
      </w:pPr>
      <w:r>
        <w:rPr>
          <w:rFonts w:hint="eastAsia" w:ascii="宋体" w:hAnsi="宋体" w:eastAsia="宋体" w:cs="宋体"/>
          <w:spacing w:val="-2"/>
          <w:sz w:val="21"/>
          <w:szCs w:val="21"/>
        </w:rPr>
        <w:t>（5）本项目不接受联合体报名。</w:t>
      </w:r>
    </w:p>
    <w:p w14:paraId="1A7CF9E9">
      <w:pPr>
        <w:pStyle w:val="2"/>
        <w:spacing w:before="184" w:line="360" w:lineRule="auto"/>
        <w:ind w:left="503"/>
        <w:rPr>
          <w:rFonts w:hint="eastAsia" w:ascii="宋体" w:hAnsi="宋体" w:eastAsia="宋体" w:cs="宋体"/>
          <w:sz w:val="21"/>
          <w:szCs w:val="21"/>
        </w:rPr>
      </w:pPr>
      <w:r>
        <w:rPr>
          <w:rFonts w:hint="eastAsia" w:ascii="宋体" w:hAnsi="宋体" w:eastAsia="宋体" w:cs="宋体"/>
          <w:b/>
          <w:bCs/>
          <w:spacing w:val="-3"/>
          <w:sz w:val="21"/>
          <w:szCs w:val="21"/>
        </w:rPr>
        <w:t>三、磋商文件的获取</w:t>
      </w:r>
    </w:p>
    <w:p w14:paraId="641AAB71">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获取时间：</w:t>
      </w:r>
      <w:r>
        <w:rPr>
          <w:rFonts w:hint="eastAsia" w:ascii="宋体" w:hAnsi="宋体" w:eastAsia="宋体" w:cs="宋体"/>
          <w:b/>
          <w:bCs/>
          <w:sz w:val="21"/>
          <w:szCs w:val="21"/>
          <w:highlight w:val="none"/>
          <w:lang w:val="en-US" w:eastAsia="zh-CN"/>
        </w:rPr>
        <w:t>2026 年8月10 日</w:t>
      </w:r>
      <w:r>
        <w:rPr>
          <w:rFonts w:hint="eastAsia" w:ascii="宋体" w:hAnsi="宋体" w:eastAsia="宋体" w:cs="宋体"/>
          <w:sz w:val="21"/>
          <w:szCs w:val="21"/>
          <w:highlight w:val="none"/>
          <w:lang w:val="en-US" w:eastAsia="zh-CN"/>
        </w:rPr>
        <w:t>09时00分到</w:t>
      </w:r>
      <w:r>
        <w:rPr>
          <w:rFonts w:hint="eastAsia" w:ascii="宋体" w:hAnsi="宋体" w:eastAsia="宋体" w:cs="宋体"/>
          <w:b/>
          <w:bCs/>
          <w:sz w:val="21"/>
          <w:szCs w:val="21"/>
          <w:highlight w:val="none"/>
          <w:lang w:val="en-US" w:eastAsia="zh-CN"/>
        </w:rPr>
        <w:t>2026 年8月14日</w:t>
      </w:r>
      <w:r>
        <w:rPr>
          <w:rFonts w:hint="eastAsia" w:ascii="宋体" w:hAnsi="宋体" w:eastAsia="宋体" w:cs="宋体"/>
          <w:sz w:val="21"/>
          <w:szCs w:val="21"/>
          <w:highlight w:val="none"/>
          <w:lang w:val="en-US" w:eastAsia="zh-CN"/>
        </w:rPr>
        <w:t>16时00分</w:t>
      </w:r>
    </w:p>
    <w:p w14:paraId="31B2B786">
      <w:pPr>
        <w:pStyle w:val="2"/>
        <w:spacing w:before="182"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highlight w:val="none"/>
          <w:lang w:val="en-US" w:eastAsia="zh-CN"/>
        </w:rPr>
        <w:t>获取方式：邮箱发送有效报名资料转账购买或线下购买，售价：</w:t>
      </w:r>
      <w:r>
        <w:rPr>
          <w:rFonts w:hint="eastAsia" w:ascii="宋体" w:hAnsi="宋体" w:eastAsia="宋体" w:cs="宋体"/>
          <w:b/>
          <w:bCs/>
          <w:sz w:val="21"/>
          <w:szCs w:val="21"/>
          <w:highlight w:val="none"/>
          <w:lang w:val="en-US" w:eastAsia="zh-CN"/>
        </w:rPr>
        <w:t>¥ 600</w:t>
      </w:r>
      <w:r>
        <w:rPr>
          <w:rFonts w:hint="eastAsia" w:ascii="宋体" w:hAnsi="宋体" w:eastAsia="宋体" w:cs="宋体"/>
          <w:sz w:val="21"/>
          <w:szCs w:val="21"/>
          <w:highlight w:val="none"/>
          <w:lang w:val="en-US" w:eastAsia="zh-CN"/>
        </w:rPr>
        <w:t>元/包件（售后不退）</w:t>
      </w:r>
    </w:p>
    <w:p w14:paraId="65681C8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（1）邮箱报名需将以下清晰的材料发送至18606158310@163.com邮箱：</w:t>
      </w:r>
    </w:p>
    <w:p w14:paraId="56DCCAB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1）营业执照（或事业单位、社会团体法人证书）原件扫描件；</w:t>
      </w:r>
    </w:p>
    <w:p w14:paraId="6600A03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2）报名信息（准确的单位名称、纳税人登记号、联系人姓名、手机）；</w:t>
      </w:r>
    </w:p>
    <w:p w14:paraId="345FE08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3）转账凭证（</w:t>
      </w:r>
      <w:r>
        <w:rPr>
          <w:rFonts w:hint="eastAsia" w:ascii="宋体" w:hAnsi="宋体" w:eastAsia="宋体" w:cs="宋体"/>
          <w:color w:val="auto"/>
          <w:kern w:val="2"/>
          <w:sz w:val="21"/>
          <w:szCs w:val="21"/>
          <w:highlight w:val="none"/>
          <w:lang w:val="zh-CN"/>
        </w:rPr>
        <w:t>收款单位：上海健生教育配置招标有限公司</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开户银行：交通银行西藏南路支行</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帐号：310066564018150027780，</w:t>
      </w:r>
      <w:r>
        <w:rPr>
          <w:rFonts w:hint="eastAsia" w:ascii="宋体" w:hAnsi="宋体" w:eastAsia="宋体" w:cs="宋体"/>
          <w:b w:val="0"/>
          <w:bCs w:val="0"/>
          <w:sz w:val="21"/>
          <w:szCs w:val="21"/>
          <w:highlight w:val="none"/>
          <w:lang w:val="en-US" w:eastAsia="zh-CN"/>
        </w:rPr>
        <w:t>转账</w:t>
      </w:r>
      <w:r>
        <w:rPr>
          <w:rFonts w:hint="eastAsia" w:ascii="宋体" w:hAnsi="宋体" w:eastAsia="宋体" w:cs="宋体"/>
          <w:b w:val="0"/>
          <w:bCs w:val="0"/>
          <w:sz w:val="21"/>
          <w:szCs w:val="21"/>
          <w:highlight w:val="none"/>
          <w:lang w:val="zh-CN"/>
        </w:rPr>
        <w:t>注明：</w:t>
      </w:r>
      <w:r>
        <w:rPr>
          <w:rFonts w:hint="eastAsia" w:ascii="宋体" w:hAnsi="宋体" w:eastAsia="宋体" w:cs="宋体"/>
          <w:color w:val="auto"/>
          <w:kern w:val="2"/>
          <w:sz w:val="21"/>
          <w:szCs w:val="21"/>
          <w:highlight w:val="none"/>
          <w:lang w:val="zh-CN"/>
        </w:rPr>
        <w:t>“</w:t>
      </w:r>
      <w:r>
        <w:rPr>
          <w:rFonts w:hint="eastAsia" w:ascii="宋体" w:hAnsi="宋体" w:eastAsia="宋体" w:cs="宋体"/>
          <w:sz w:val="21"/>
          <w:szCs w:val="21"/>
          <w:highlight w:val="none"/>
          <w:lang w:val="en-US" w:eastAsia="zh-CN"/>
        </w:rPr>
        <w:t>JSCS26080710-N103</w:t>
      </w:r>
      <w:r>
        <w:rPr>
          <w:rFonts w:hint="eastAsia" w:ascii="宋体" w:hAnsi="宋体" w:eastAsia="宋体" w:cs="宋体"/>
          <w:color w:val="auto"/>
          <w:kern w:val="2"/>
          <w:sz w:val="21"/>
          <w:szCs w:val="21"/>
          <w:highlight w:val="none"/>
          <w:lang w:val="en-US" w:eastAsia="zh-CN"/>
        </w:rPr>
        <w:t xml:space="preserve"> 标书</w:t>
      </w:r>
      <w:r>
        <w:rPr>
          <w:rFonts w:hint="eastAsia" w:ascii="宋体" w:hAnsi="宋体" w:eastAsia="宋体" w:cs="宋体"/>
          <w:b w:val="0"/>
          <w:bCs w:val="0"/>
          <w:sz w:val="21"/>
          <w:szCs w:val="21"/>
          <w:highlight w:val="none"/>
          <w:lang w:val="en-US" w:eastAsia="zh-CN"/>
        </w:rPr>
        <w:t>费</w:t>
      </w:r>
      <w:r>
        <w:rPr>
          <w:rFonts w:hint="eastAsia" w:ascii="宋体" w:hAnsi="宋体" w:eastAsia="宋体" w:cs="宋体"/>
          <w:b w:val="0"/>
          <w:bCs w:val="0"/>
          <w:sz w:val="21"/>
          <w:szCs w:val="21"/>
          <w:highlight w:val="none"/>
          <w:lang w:val="zh-CN"/>
        </w:rPr>
        <w:t>”</w:t>
      </w:r>
      <w:r>
        <w:rPr>
          <w:rFonts w:hint="eastAsia" w:ascii="宋体" w:hAnsi="宋体" w:eastAsia="宋体" w:cs="宋体"/>
          <w:sz w:val="21"/>
          <w:szCs w:val="21"/>
          <w:highlight w:val="none"/>
          <w:lang w:val="en-US" w:eastAsia="zh-CN"/>
        </w:rPr>
        <w:t>）。</w:t>
      </w:r>
    </w:p>
    <w:p w14:paraId="4852C0CE">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right="37" w:firstLine="388" w:firstLineChars="200"/>
        <w:jc w:val="both"/>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2</w:t>
      </w: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线下报名地点：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w:t>
      </w:r>
    </w:p>
    <w:p w14:paraId="5CB95E3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388" w:firstLineChars="200"/>
        <w:jc w:val="left"/>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报名时需提交：</w:t>
      </w:r>
    </w:p>
    <w:p w14:paraId="61D3DF6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1）营业执照（或事业单位、社会团体法人证书）原件扫描件；</w:t>
      </w:r>
    </w:p>
    <w:p w14:paraId="4D16B0F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2）报名信息（准确的单位名称、纳税人登记号、联系人姓名、手机）；</w:t>
      </w:r>
    </w:p>
    <w:p w14:paraId="52EC46C8">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right="37" w:firstLine="420" w:firstLineChars="200"/>
        <w:jc w:val="both"/>
        <w:textAlignment w:val="baseline"/>
        <w:rPr>
          <w:rFonts w:hint="eastAsia" w:ascii="宋体" w:hAnsi="宋体" w:eastAsia="宋体" w:cs="宋体"/>
          <w:spacing w:val="-8"/>
          <w:sz w:val="21"/>
          <w:szCs w:val="21"/>
          <w:lang w:val="en-US" w:eastAsia="zh-CN"/>
        </w:rPr>
      </w:pPr>
      <w:r>
        <w:rPr>
          <w:rFonts w:hint="eastAsia" w:ascii="宋体" w:hAnsi="宋体" w:eastAsia="宋体" w:cs="宋体"/>
          <w:sz w:val="21"/>
          <w:szCs w:val="21"/>
          <w:highlight w:val="none"/>
          <w:lang w:val="en-US" w:eastAsia="zh-CN"/>
        </w:rPr>
        <w:t>3）转账凭证（</w:t>
      </w:r>
      <w:r>
        <w:rPr>
          <w:rFonts w:hint="eastAsia" w:ascii="宋体" w:hAnsi="宋体" w:eastAsia="宋体" w:cs="宋体"/>
          <w:color w:val="auto"/>
          <w:kern w:val="2"/>
          <w:sz w:val="21"/>
          <w:szCs w:val="21"/>
          <w:highlight w:val="none"/>
          <w:lang w:val="zh-CN"/>
        </w:rPr>
        <w:t>收款单位：上海健生教育配置招标有限公司</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开户银行：交通银行西藏南路支行</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帐号：310066564018150027780，</w:t>
      </w:r>
      <w:r>
        <w:rPr>
          <w:rFonts w:hint="eastAsia" w:ascii="宋体" w:hAnsi="宋体" w:eastAsia="宋体" w:cs="宋体"/>
          <w:b w:val="0"/>
          <w:bCs w:val="0"/>
          <w:sz w:val="21"/>
          <w:szCs w:val="21"/>
          <w:highlight w:val="none"/>
          <w:lang w:val="en-US" w:eastAsia="zh-CN"/>
        </w:rPr>
        <w:t>转账</w:t>
      </w:r>
      <w:r>
        <w:rPr>
          <w:rFonts w:hint="eastAsia" w:ascii="宋体" w:hAnsi="宋体" w:eastAsia="宋体" w:cs="宋体"/>
          <w:b w:val="0"/>
          <w:bCs w:val="0"/>
          <w:sz w:val="21"/>
          <w:szCs w:val="21"/>
          <w:highlight w:val="none"/>
          <w:lang w:val="zh-CN"/>
        </w:rPr>
        <w:t>注明：</w:t>
      </w:r>
      <w:r>
        <w:rPr>
          <w:rFonts w:hint="eastAsia" w:ascii="宋体" w:hAnsi="宋体" w:eastAsia="宋体" w:cs="宋体"/>
          <w:color w:val="auto"/>
          <w:kern w:val="2"/>
          <w:sz w:val="21"/>
          <w:szCs w:val="21"/>
          <w:highlight w:val="none"/>
          <w:lang w:val="zh-CN"/>
        </w:rPr>
        <w:t>“</w:t>
      </w:r>
      <w:r>
        <w:rPr>
          <w:rFonts w:hint="eastAsia" w:cs="宋体"/>
          <w:sz w:val="21"/>
          <w:szCs w:val="21"/>
          <w:highlight w:val="none"/>
          <w:lang w:val="en-US" w:eastAsia="zh-CN"/>
        </w:rPr>
        <w:t>JSCS26080710-N103</w:t>
      </w:r>
      <w:r>
        <w:rPr>
          <w:rFonts w:hint="eastAsia" w:ascii="宋体" w:hAnsi="宋体" w:eastAsia="宋体" w:cs="宋体"/>
          <w:color w:val="auto"/>
          <w:kern w:val="2"/>
          <w:sz w:val="21"/>
          <w:szCs w:val="21"/>
          <w:highlight w:val="none"/>
          <w:lang w:val="en-US" w:eastAsia="zh-CN"/>
        </w:rPr>
        <w:t xml:space="preserve"> 标书</w:t>
      </w:r>
      <w:r>
        <w:rPr>
          <w:rFonts w:hint="eastAsia" w:ascii="宋体" w:hAnsi="宋体" w:eastAsia="宋体" w:cs="宋体"/>
          <w:b w:val="0"/>
          <w:bCs w:val="0"/>
          <w:sz w:val="21"/>
          <w:szCs w:val="21"/>
          <w:highlight w:val="none"/>
          <w:lang w:val="en-US" w:eastAsia="zh-CN"/>
        </w:rPr>
        <w:t>费</w:t>
      </w:r>
      <w:r>
        <w:rPr>
          <w:rFonts w:hint="eastAsia" w:ascii="宋体" w:hAnsi="宋体" w:eastAsia="宋体" w:cs="宋体"/>
          <w:b w:val="0"/>
          <w:bCs w:val="0"/>
          <w:sz w:val="21"/>
          <w:szCs w:val="21"/>
          <w:highlight w:val="none"/>
          <w:lang w:val="zh-CN"/>
        </w:rPr>
        <w:t>”</w:t>
      </w:r>
      <w:r>
        <w:rPr>
          <w:rFonts w:hint="eastAsia" w:ascii="宋体" w:hAnsi="宋体" w:eastAsia="宋体" w:cs="宋体"/>
          <w:sz w:val="21"/>
          <w:szCs w:val="21"/>
          <w:highlight w:val="none"/>
          <w:lang w:val="en-US" w:eastAsia="zh-CN"/>
        </w:rPr>
        <w:t>）。</w:t>
      </w:r>
    </w:p>
    <w:p w14:paraId="0CBA4729">
      <w:pPr>
        <w:pStyle w:val="2"/>
        <w:spacing w:before="3" w:line="360" w:lineRule="auto"/>
        <w:ind w:left="23" w:right="37" w:firstLine="480"/>
        <w:jc w:val="both"/>
        <w:rPr>
          <w:rFonts w:hint="eastAsia" w:ascii="宋体" w:hAnsi="宋体" w:eastAsia="宋体" w:cs="宋体"/>
          <w:sz w:val="21"/>
          <w:szCs w:val="21"/>
        </w:rPr>
      </w:pPr>
      <w:r>
        <w:rPr>
          <w:rFonts w:hint="eastAsia" w:ascii="宋体" w:hAnsi="宋体" w:eastAsia="宋体" w:cs="宋体"/>
          <w:spacing w:val="-8"/>
          <w:sz w:val="21"/>
          <w:szCs w:val="21"/>
        </w:rPr>
        <w:t>注：磋商供应商须保证所提交的文件、资料的内容真</w:t>
      </w:r>
      <w:r>
        <w:rPr>
          <w:rFonts w:hint="eastAsia" w:ascii="宋体" w:hAnsi="宋体" w:eastAsia="宋体" w:cs="宋体"/>
          <w:spacing w:val="-9"/>
          <w:sz w:val="21"/>
          <w:szCs w:val="21"/>
        </w:rPr>
        <w:t>实、完整、有效、一致，</w:t>
      </w:r>
      <w:r>
        <w:rPr>
          <w:rFonts w:hint="eastAsia" w:ascii="宋体" w:hAnsi="宋体" w:eastAsia="宋体" w:cs="宋体"/>
          <w:spacing w:val="-3"/>
          <w:sz w:val="21"/>
          <w:szCs w:val="21"/>
        </w:rPr>
        <w:t>如递交虚假的响应文件、资料或填写信息错误导致的与本项目有关的任何损失由</w:t>
      </w:r>
      <w:r>
        <w:rPr>
          <w:rFonts w:hint="eastAsia" w:ascii="宋体" w:hAnsi="宋体" w:eastAsia="宋体" w:cs="宋体"/>
          <w:spacing w:val="-2"/>
          <w:sz w:val="21"/>
          <w:szCs w:val="21"/>
        </w:rPr>
        <w:t>供应商承担。</w:t>
      </w:r>
    </w:p>
    <w:p w14:paraId="31D5FA52">
      <w:pPr>
        <w:pStyle w:val="2"/>
        <w:spacing w:line="360" w:lineRule="auto"/>
        <w:ind w:left="526"/>
        <w:rPr>
          <w:rFonts w:hint="eastAsia" w:ascii="宋体" w:hAnsi="宋体" w:eastAsia="宋体" w:cs="宋体"/>
          <w:sz w:val="21"/>
          <w:szCs w:val="21"/>
        </w:rPr>
      </w:pPr>
      <w:r>
        <w:rPr>
          <w:rFonts w:hint="eastAsia" w:ascii="宋体" w:hAnsi="宋体" w:eastAsia="宋体" w:cs="宋体"/>
          <w:b/>
          <w:bCs/>
          <w:spacing w:val="-4"/>
          <w:sz w:val="21"/>
          <w:szCs w:val="21"/>
        </w:rPr>
        <w:t>四、磋商响应截止时间和磋商时间</w:t>
      </w:r>
    </w:p>
    <w:p w14:paraId="2FE358E5">
      <w:pPr>
        <w:pStyle w:val="2"/>
        <w:spacing w:before="181" w:line="360" w:lineRule="auto"/>
        <w:ind w:left="26" w:right="99" w:firstLine="494"/>
        <w:rPr>
          <w:rFonts w:hint="eastAsia" w:ascii="宋体" w:hAnsi="宋体" w:eastAsia="宋体" w:cs="宋体"/>
          <w:sz w:val="21"/>
          <w:szCs w:val="21"/>
        </w:rPr>
      </w:pPr>
      <w:r>
        <w:rPr>
          <w:rFonts w:hint="eastAsia" w:ascii="宋体" w:hAnsi="宋体" w:eastAsia="宋体" w:cs="宋体"/>
          <w:spacing w:val="-7"/>
          <w:sz w:val="21"/>
          <w:szCs w:val="21"/>
        </w:rPr>
        <w:t>1.首次递交响应文件截止时间：2026</w:t>
      </w:r>
      <w:r>
        <w:rPr>
          <w:rFonts w:hint="eastAsia" w:ascii="宋体" w:hAnsi="宋体" w:eastAsia="宋体" w:cs="宋体"/>
          <w:spacing w:val="-50"/>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30"/>
          <w:sz w:val="21"/>
          <w:szCs w:val="21"/>
        </w:rPr>
        <w:t xml:space="preserve"> </w:t>
      </w:r>
      <w:r>
        <w:rPr>
          <w:rFonts w:hint="eastAsia" w:cs="宋体"/>
          <w:spacing w:val="-7"/>
          <w:sz w:val="21"/>
          <w:szCs w:val="21"/>
          <w:lang w:val="en-US" w:eastAsia="zh-CN"/>
        </w:rPr>
        <w:t>8</w:t>
      </w:r>
      <w:r>
        <w:rPr>
          <w:rFonts w:hint="eastAsia" w:ascii="宋体" w:hAnsi="宋体" w:eastAsia="宋体" w:cs="宋体"/>
          <w:spacing w:val="-7"/>
          <w:sz w:val="21"/>
          <w:szCs w:val="21"/>
        </w:rPr>
        <w:t>月</w:t>
      </w:r>
      <w:r>
        <w:rPr>
          <w:rFonts w:hint="eastAsia" w:ascii="宋体" w:hAnsi="宋体" w:eastAsia="宋体" w:cs="宋体"/>
          <w:spacing w:val="-31"/>
          <w:sz w:val="21"/>
          <w:szCs w:val="21"/>
        </w:rPr>
        <w:t xml:space="preserve"> </w:t>
      </w:r>
      <w:r>
        <w:rPr>
          <w:rFonts w:hint="eastAsia" w:cs="宋体"/>
          <w:spacing w:val="-7"/>
          <w:sz w:val="21"/>
          <w:szCs w:val="21"/>
          <w:lang w:val="en-US" w:eastAsia="zh-CN"/>
        </w:rPr>
        <w:t>20</w:t>
      </w:r>
      <w:r>
        <w:rPr>
          <w:rFonts w:hint="eastAsia" w:ascii="宋体" w:hAnsi="宋体" w:eastAsia="宋体" w:cs="宋体"/>
          <w:spacing w:val="-7"/>
          <w:sz w:val="21"/>
          <w:szCs w:val="21"/>
        </w:rPr>
        <w:t>日</w:t>
      </w:r>
      <w:r>
        <w:rPr>
          <w:rFonts w:hint="eastAsia" w:ascii="宋体" w:hAnsi="宋体" w:eastAsia="宋体" w:cs="宋体"/>
          <w:spacing w:val="-49"/>
          <w:sz w:val="21"/>
          <w:szCs w:val="21"/>
        </w:rPr>
        <w:t xml:space="preserve"> </w:t>
      </w:r>
      <w:r>
        <w:rPr>
          <w:rFonts w:hint="eastAsia" w:cs="宋体"/>
          <w:spacing w:val="-7"/>
          <w:sz w:val="21"/>
          <w:szCs w:val="21"/>
          <w:lang w:val="en-US" w:eastAsia="zh-CN"/>
        </w:rPr>
        <w:t>13</w:t>
      </w:r>
      <w:r>
        <w:rPr>
          <w:rFonts w:hint="eastAsia" w:ascii="宋体" w:hAnsi="宋体" w:eastAsia="宋体" w:cs="宋体"/>
          <w:spacing w:val="-7"/>
          <w:sz w:val="21"/>
          <w:szCs w:val="21"/>
        </w:rPr>
        <w:t>:</w:t>
      </w:r>
      <w:r>
        <w:rPr>
          <w:rFonts w:hint="eastAsia" w:cs="宋体"/>
          <w:spacing w:val="-7"/>
          <w:sz w:val="21"/>
          <w:szCs w:val="21"/>
          <w:lang w:val="en-US" w:eastAsia="zh-CN"/>
        </w:rPr>
        <w:t>3</w:t>
      </w:r>
      <w:r>
        <w:rPr>
          <w:rFonts w:hint="eastAsia" w:ascii="宋体" w:hAnsi="宋体" w:eastAsia="宋体" w:cs="宋体"/>
          <w:spacing w:val="-7"/>
          <w:sz w:val="21"/>
          <w:szCs w:val="21"/>
        </w:rPr>
        <w:t>0（北京时间</w:t>
      </w:r>
      <w:r>
        <w:rPr>
          <w:rFonts w:hint="eastAsia" w:ascii="宋体" w:hAnsi="宋体" w:eastAsia="宋体" w:cs="宋体"/>
          <w:spacing w:val="-8"/>
          <w:sz w:val="21"/>
          <w:szCs w:val="21"/>
        </w:rPr>
        <w:t>）。迟到</w:t>
      </w:r>
      <w:r>
        <w:rPr>
          <w:rFonts w:hint="eastAsia" w:ascii="宋体" w:hAnsi="宋体" w:eastAsia="宋体" w:cs="宋体"/>
          <w:spacing w:val="-1"/>
          <w:sz w:val="21"/>
          <w:szCs w:val="21"/>
        </w:rPr>
        <w:t>或不符合规定的响应文件恕不接受。</w:t>
      </w:r>
    </w:p>
    <w:p w14:paraId="4D5808E2">
      <w:pPr>
        <w:pStyle w:val="2"/>
        <w:spacing w:before="183" w:line="360" w:lineRule="auto"/>
        <w:ind w:left="506"/>
        <w:rPr>
          <w:rFonts w:hint="eastAsia" w:ascii="宋体" w:hAnsi="宋体" w:eastAsia="宋体" w:cs="宋体"/>
          <w:sz w:val="21"/>
          <w:szCs w:val="21"/>
        </w:rPr>
      </w:pPr>
      <w:r>
        <w:rPr>
          <w:rFonts w:hint="eastAsia" w:ascii="宋体" w:hAnsi="宋体" w:eastAsia="宋体" w:cs="宋体"/>
          <w:spacing w:val="-9"/>
          <w:sz w:val="21"/>
          <w:szCs w:val="21"/>
        </w:rPr>
        <w:t>2.磋商时间：2026</w:t>
      </w:r>
      <w:r>
        <w:rPr>
          <w:rFonts w:hint="eastAsia" w:ascii="宋体" w:hAnsi="宋体" w:eastAsia="宋体" w:cs="宋体"/>
          <w:spacing w:val="-47"/>
          <w:sz w:val="21"/>
          <w:szCs w:val="21"/>
        </w:rPr>
        <w:t xml:space="preserve"> </w:t>
      </w:r>
      <w:r>
        <w:rPr>
          <w:rFonts w:hint="eastAsia" w:ascii="宋体" w:hAnsi="宋体" w:eastAsia="宋体" w:cs="宋体"/>
          <w:spacing w:val="-9"/>
          <w:sz w:val="21"/>
          <w:szCs w:val="21"/>
        </w:rPr>
        <w:t>年</w:t>
      </w:r>
      <w:r>
        <w:rPr>
          <w:rFonts w:hint="eastAsia" w:ascii="宋体" w:hAnsi="宋体" w:eastAsia="宋体" w:cs="宋体"/>
          <w:spacing w:val="-33"/>
          <w:sz w:val="21"/>
          <w:szCs w:val="21"/>
        </w:rPr>
        <w:t xml:space="preserve"> </w:t>
      </w:r>
      <w:r>
        <w:rPr>
          <w:rFonts w:hint="eastAsia" w:cs="宋体"/>
          <w:spacing w:val="-9"/>
          <w:sz w:val="21"/>
          <w:szCs w:val="21"/>
          <w:lang w:val="en-US" w:eastAsia="zh-CN"/>
        </w:rPr>
        <w:t>8</w:t>
      </w:r>
      <w:r>
        <w:rPr>
          <w:rFonts w:hint="eastAsia" w:ascii="宋体" w:hAnsi="宋体" w:eastAsia="宋体" w:cs="宋体"/>
          <w:spacing w:val="-9"/>
          <w:sz w:val="21"/>
          <w:szCs w:val="21"/>
        </w:rPr>
        <w:t>月</w:t>
      </w:r>
      <w:r>
        <w:rPr>
          <w:rFonts w:hint="eastAsia" w:ascii="宋体" w:hAnsi="宋体" w:eastAsia="宋体" w:cs="宋体"/>
          <w:spacing w:val="-33"/>
          <w:sz w:val="21"/>
          <w:szCs w:val="21"/>
        </w:rPr>
        <w:t xml:space="preserve"> </w:t>
      </w:r>
      <w:r>
        <w:rPr>
          <w:rFonts w:hint="eastAsia" w:cs="宋体"/>
          <w:spacing w:val="-33"/>
          <w:sz w:val="21"/>
          <w:szCs w:val="21"/>
          <w:lang w:val="en-US" w:eastAsia="zh-CN"/>
        </w:rPr>
        <w:t xml:space="preserve">20 </w:t>
      </w:r>
      <w:r>
        <w:rPr>
          <w:rFonts w:hint="eastAsia" w:ascii="宋体" w:hAnsi="宋体" w:eastAsia="宋体" w:cs="宋体"/>
          <w:spacing w:val="-9"/>
          <w:sz w:val="21"/>
          <w:szCs w:val="21"/>
        </w:rPr>
        <w:t>日</w:t>
      </w:r>
      <w:r>
        <w:rPr>
          <w:rFonts w:hint="eastAsia" w:ascii="宋体" w:hAnsi="宋体" w:eastAsia="宋体" w:cs="宋体"/>
          <w:spacing w:val="-49"/>
          <w:sz w:val="21"/>
          <w:szCs w:val="21"/>
        </w:rPr>
        <w:t xml:space="preserve"> </w:t>
      </w:r>
      <w:r>
        <w:rPr>
          <w:rFonts w:hint="eastAsia" w:cs="宋体"/>
          <w:spacing w:val="-7"/>
          <w:sz w:val="21"/>
          <w:szCs w:val="21"/>
          <w:lang w:val="en-US" w:eastAsia="zh-CN"/>
        </w:rPr>
        <w:t>13</w:t>
      </w:r>
      <w:r>
        <w:rPr>
          <w:rFonts w:hint="eastAsia" w:ascii="宋体" w:hAnsi="宋体" w:eastAsia="宋体" w:cs="宋体"/>
          <w:spacing w:val="-7"/>
          <w:sz w:val="21"/>
          <w:szCs w:val="21"/>
        </w:rPr>
        <w:t>:</w:t>
      </w:r>
      <w:r>
        <w:rPr>
          <w:rFonts w:hint="eastAsia" w:cs="宋体"/>
          <w:spacing w:val="-7"/>
          <w:sz w:val="21"/>
          <w:szCs w:val="21"/>
          <w:lang w:val="en-US" w:eastAsia="zh-CN"/>
        </w:rPr>
        <w:t>3</w:t>
      </w:r>
      <w:r>
        <w:rPr>
          <w:rFonts w:hint="eastAsia" w:ascii="宋体" w:hAnsi="宋体" w:eastAsia="宋体" w:cs="宋体"/>
          <w:spacing w:val="-7"/>
          <w:sz w:val="21"/>
          <w:szCs w:val="21"/>
        </w:rPr>
        <w:t>0</w:t>
      </w:r>
      <w:r>
        <w:rPr>
          <w:rFonts w:hint="eastAsia" w:ascii="宋体" w:hAnsi="宋体" w:eastAsia="宋体" w:cs="宋体"/>
          <w:spacing w:val="-9"/>
          <w:sz w:val="21"/>
          <w:szCs w:val="21"/>
        </w:rPr>
        <w:t>（北京时间）。</w:t>
      </w:r>
    </w:p>
    <w:p w14:paraId="59106EE4">
      <w:pPr>
        <w:pStyle w:val="2"/>
        <w:spacing w:before="184" w:line="360" w:lineRule="auto"/>
        <w:ind w:left="507"/>
        <w:rPr>
          <w:rFonts w:hint="eastAsia" w:ascii="宋体" w:hAnsi="宋体" w:eastAsia="宋体" w:cs="宋体"/>
          <w:sz w:val="21"/>
          <w:szCs w:val="21"/>
        </w:rPr>
      </w:pPr>
      <w:r>
        <w:rPr>
          <w:rFonts w:hint="eastAsia" w:ascii="宋体" w:hAnsi="宋体" w:eastAsia="宋体" w:cs="宋体"/>
          <w:b/>
          <w:bCs/>
          <w:spacing w:val="-3"/>
          <w:sz w:val="21"/>
          <w:szCs w:val="21"/>
        </w:rPr>
        <w:t>五、磋商响应文件递交地点和磋商地点</w:t>
      </w:r>
    </w:p>
    <w:p w14:paraId="2CD4B34A">
      <w:pPr>
        <w:pStyle w:val="2"/>
        <w:spacing w:before="183" w:line="360" w:lineRule="auto"/>
        <w:ind w:left="521"/>
        <w:rPr>
          <w:rFonts w:hint="eastAsia" w:ascii="宋体" w:hAnsi="宋体" w:eastAsia="宋体" w:cs="宋体"/>
          <w:sz w:val="21"/>
          <w:szCs w:val="21"/>
        </w:rPr>
      </w:pPr>
      <w:r>
        <w:rPr>
          <w:rFonts w:hint="eastAsia" w:ascii="宋体" w:hAnsi="宋体" w:eastAsia="宋体" w:cs="宋体"/>
          <w:spacing w:val="-3"/>
          <w:sz w:val="21"/>
          <w:szCs w:val="21"/>
        </w:rPr>
        <w:t>1.磋商响应文件递交地点：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瞿溪路350号一楼健生招标会议室</w:t>
      </w:r>
      <w:r>
        <w:rPr>
          <w:rFonts w:hint="eastAsia" w:ascii="宋体" w:hAnsi="宋体" w:eastAsia="宋体" w:cs="宋体"/>
          <w:spacing w:val="-4"/>
          <w:sz w:val="21"/>
          <w:szCs w:val="21"/>
        </w:rPr>
        <w:t>。</w:t>
      </w:r>
    </w:p>
    <w:p w14:paraId="55FE8F39">
      <w:pPr>
        <w:pStyle w:val="2"/>
        <w:spacing w:before="183" w:line="360" w:lineRule="auto"/>
        <w:ind w:left="506"/>
        <w:rPr>
          <w:rFonts w:hint="eastAsia" w:ascii="宋体" w:hAnsi="宋体" w:eastAsia="宋体" w:cs="宋体"/>
          <w:sz w:val="21"/>
          <w:szCs w:val="21"/>
        </w:rPr>
      </w:pPr>
      <w:r>
        <w:rPr>
          <w:rFonts w:hint="eastAsia" w:ascii="宋体" w:hAnsi="宋体" w:eastAsia="宋体" w:cs="宋体"/>
          <w:spacing w:val="-4"/>
          <w:sz w:val="21"/>
          <w:szCs w:val="21"/>
        </w:rPr>
        <w:t>2.磋商地点：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瞿溪路350号一楼健生招标会议室</w:t>
      </w:r>
      <w:r>
        <w:rPr>
          <w:rFonts w:hint="eastAsia" w:ascii="宋体" w:hAnsi="宋体" w:eastAsia="宋体" w:cs="宋体"/>
          <w:spacing w:val="-4"/>
          <w:sz w:val="21"/>
          <w:szCs w:val="21"/>
        </w:rPr>
        <w:t>。</w:t>
      </w:r>
    </w:p>
    <w:p w14:paraId="65593D08">
      <w:pPr>
        <w:pStyle w:val="2"/>
        <w:spacing w:before="183" w:line="360" w:lineRule="auto"/>
        <w:ind w:left="521"/>
        <w:rPr>
          <w:rFonts w:hint="eastAsia" w:ascii="宋体" w:hAnsi="宋体" w:eastAsia="宋体" w:cs="宋体"/>
          <w:spacing w:val="-3"/>
          <w:sz w:val="21"/>
          <w:szCs w:val="21"/>
        </w:rPr>
      </w:pPr>
      <w:r>
        <w:rPr>
          <w:rFonts w:hint="eastAsia" w:ascii="宋体" w:hAnsi="宋体" w:eastAsia="宋体" w:cs="宋体"/>
          <w:spacing w:val="-3"/>
          <w:sz w:val="21"/>
          <w:szCs w:val="21"/>
        </w:rPr>
        <w:t>3.磋商所需携带其他材料：</w:t>
      </w:r>
    </w:p>
    <w:p w14:paraId="4C1FEE08">
      <w:pPr>
        <w:pStyle w:val="2"/>
        <w:spacing w:before="183" w:line="360" w:lineRule="auto"/>
        <w:ind w:left="521"/>
        <w:rPr>
          <w:rFonts w:hint="eastAsia" w:ascii="宋体" w:hAnsi="宋体" w:eastAsia="宋体" w:cs="宋体"/>
          <w:spacing w:val="-3"/>
          <w:sz w:val="21"/>
          <w:szCs w:val="21"/>
        </w:rPr>
      </w:pPr>
      <w:r>
        <w:rPr>
          <w:rFonts w:hint="eastAsia" w:ascii="宋体" w:hAnsi="宋体" w:eastAsia="宋体" w:cs="宋体"/>
          <w:spacing w:val="-3"/>
          <w:sz w:val="21"/>
          <w:szCs w:val="21"/>
        </w:rPr>
        <w:t>法定代表人出席需携带：（1）法定代表人证明原件；（2）法定代表人身份证明原件及复印件加盖公章；</w:t>
      </w:r>
    </w:p>
    <w:p w14:paraId="7510B1E7">
      <w:pPr>
        <w:pStyle w:val="2"/>
        <w:spacing w:before="183" w:line="360" w:lineRule="auto"/>
        <w:ind w:left="521"/>
        <w:rPr>
          <w:rFonts w:hint="eastAsia" w:ascii="宋体" w:hAnsi="宋体" w:eastAsia="宋体" w:cs="宋体"/>
          <w:sz w:val="21"/>
          <w:szCs w:val="21"/>
        </w:rPr>
      </w:pPr>
      <w:r>
        <w:rPr>
          <w:rFonts w:hint="eastAsia" w:ascii="宋体" w:hAnsi="宋体" w:eastAsia="宋体" w:cs="宋体"/>
          <w:spacing w:val="-3"/>
          <w:sz w:val="21"/>
          <w:szCs w:val="21"/>
        </w:rPr>
        <w:t>委托代理人出席需携带：（1）投标人的法定代表人证明原件；（2）法定代表人授权委托书原件；（3）委托代理人身份证明原件及复印件加盖公章。</w:t>
      </w:r>
    </w:p>
    <w:p w14:paraId="543A4B88">
      <w:pPr>
        <w:pStyle w:val="2"/>
        <w:spacing w:before="1" w:line="360" w:lineRule="auto"/>
        <w:ind w:left="505"/>
        <w:rPr>
          <w:rFonts w:hint="eastAsia" w:ascii="宋体" w:hAnsi="宋体" w:eastAsia="宋体" w:cs="宋体"/>
          <w:sz w:val="21"/>
          <w:szCs w:val="21"/>
        </w:rPr>
      </w:pPr>
      <w:r>
        <w:rPr>
          <w:rFonts w:hint="eastAsia" w:ascii="宋体" w:hAnsi="宋体" w:eastAsia="宋体" w:cs="宋体"/>
          <w:b/>
          <w:bCs/>
          <w:spacing w:val="-3"/>
          <w:sz w:val="21"/>
          <w:szCs w:val="21"/>
        </w:rPr>
        <w:t>六、发布公告的媒介</w:t>
      </w:r>
    </w:p>
    <w:p w14:paraId="44633E4D">
      <w:pPr>
        <w:pStyle w:val="2"/>
        <w:spacing w:before="185" w:line="360" w:lineRule="auto"/>
        <w:ind w:left="28" w:right="99" w:firstLine="502"/>
        <w:rPr>
          <w:rFonts w:hint="eastAsia" w:ascii="宋体" w:hAnsi="宋体" w:eastAsia="宋体" w:cs="宋体"/>
          <w:sz w:val="21"/>
          <w:szCs w:val="21"/>
        </w:rPr>
      </w:pPr>
      <w:r>
        <w:rPr>
          <w:rFonts w:hint="eastAsia" w:ascii="宋体" w:hAnsi="宋体" w:eastAsia="宋体" w:cs="宋体"/>
          <w:spacing w:val="-5"/>
          <w:sz w:val="21"/>
          <w:szCs w:val="21"/>
        </w:rPr>
        <w:t>以上信息若有变更我们会通过“上海市工商外国语学校网站</w:t>
      </w:r>
      <w:r>
        <w:rPr>
          <w:rFonts w:hint="eastAsia" w:ascii="宋体" w:hAnsi="宋体" w:eastAsia="宋体" w:cs="宋体"/>
          <w:spacing w:val="-87"/>
          <w:sz w:val="21"/>
          <w:szCs w:val="21"/>
        </w:rPr>
        <w:t xml:space="preserve"> </w:t>
      </w:r>
      <w:r>
        <w:rPr>
          <w:rFonts w:hint="eastAsia" w:ascii="宋体" w:hAnsi="宋体" w:eastAsia="宋体" w:cs="宋体"/>
          <w:spacing w:val="-5"/>
          <w:sz w:val="21"/>
          <w:szCs w:val="21"/>
        </w:rPr>
        <w:t>”通知，请供应</w:t>
      </w:r>
      <w:r>
        <w:rPr>
          <w:rFonts w:hint="eastAsia" w:ascii="宋体" w:hAnsi="宋体" w:eastAsia="宋体" w:cs="宋体"/>
          <w:spacing w:val="-4"/>
          <w:sz w:val="21"/>
          <w:szCs w:val="21"/>
        </w:rPr>
        <w:t>商关注。</w:t>
      </w:r>
    </w:p>
    <w:p w14:paraId="43E87E72">
      <w:pPr>
        <w:pStyle w:val="2"/>
        <w:spacing w:before="1" w:line="360" w:lineRule="auto"/>
        <w:ind w:left="502"/>
        <w:rPr>
          <w:rFonts w:hint="eastAsia" w:ascii="宋体" w:hAnsi="宋体" w:eastAsia="宋体" w:cs="宋体"/>
          <w:sz w:val="21"/>
          <w:szCs w:val="21"/>
        </w:rPr>
      </w:pPr>
      <w:r>
        <w:rPr>
          <w:rFonts w:hint="eastAsia" w:ascii="宋体" w:hAnsi="宋体" w:eastAsia="宋体" w:cs="宋体"/>
          <w:b/>
          <w:bCs/>
          <w:spacing w:val="-4"/>
          <w:sz w:val="21"/>
          <w:szCs w:val="21"/>
        </w:rPr>
        <w:t>七、联系方式</w:t>
      </w:r>
    </w:p>
    <w:p w14:paraId="49A111C1">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lang w:val="en-US" w:eastAsia="zh-CN"/>
        </w:rPr>
        <w:t>采购人</w:t>
      </w:r>
      <w:r>
        <w:rPr>
          <w:rFonts w:hint="eastAsia" w:ascii="宋体" w:hAnsi="宋体" w:eastAsia="宋体" w:cs="宋体"/>
          <w:b w:val="0"/>
          <w:bCs w:val="0"/>
          <w:sz w:val="21"/>
          <w:szCs w:val="21"/>
          <w:highlight w:val="none"/>
        </w:rPr>
        <w:t>：</w:t>
      </w:r>
      <w:r>
        <w:rPr>
          <w:rFonts w:hint="eastAsia" w:ascii="宋体" w:hAnsi="宋体" w:eastAsia="宋体" w:cs="宋体"/>
          <w:sz w:val="21"/>
          <w:szCs w:val="21"/>
          <w:highlight w:val="none"/>
          <w:lang w:val="en-US" w:eastAsia="zh-CN"/>
        </w:rPr>
        <w:t>上海市工商外国语学校</w:t>
      </w:r>
    </w:p>
    <w:p w14:paraId="53384A08">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址：</w:t>
      </w:r>
      <w:r>
        <w:rPr>
          <w:rFonts w:hint="eastAsia" w:ascii="宋体" w:hAnsi="宋体" w:eastAsia="宋体" w:cs="宋体"/>
          <w:sz w:val="21"/>
          <w:szCs w:val="21"/>
          <w:highlight w:val="none"/>
          <w:lang w:eastAsia="zh-CN"/>
        </w:rPr>
        <w:t>上海市徐汇区百色支路35号</w:t>
      </w:r>
      <w:r>
        <w:rPr>
          <w:rFonts w:hint="eastAsia" w:ascii="宋体" w:hAnsi="宋体" w:eastAsia="宋体" w:cs="宋体"/>
          <w:sz w:val="21"/>
          <w:szCs w:val="21"/>
          <w:highlight w:val="none"/>
        </w:rPr>
        <w:t>　　　　　　</w:t>
      </w:r>
    </w:p>
    <w:p w14:paraId="61EB58A9">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联系</w:t>
      </w:r>
      <w:r>
        <w:rPr>
          <w:rFonts w:hint="eastAsia" w:ascii="宋体" w:hAnsi="宋体" w:eastAsia="宋体" w:cs="宋体"/>
          <w:sz w:val="21"/>
          <w:szCs w:val="21"/>
          <w:highlight w:val="none"/>
          <w:lang w:val="en-US" w:eastAsia="zh-CN"/>
        </w:rPr>
        <w:t>人</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施</w:t>
      </w:r>
      <w:r>
        <w:rPr>
          <w:rFonts w:hint="eastAsia" w:ascii="宋体" w:hAnsi="宋体" w:eastAsia="宋体" w:cs="宋体"/>
          <w:sz w:val="21"/>
          <w:szCs w:val="21"/>
          <w:highlight w:val="none"/>
        </w:rPr>
        <w:t>老师</w:t>
      </w:r>
    </w:p>
    <w:p w14:paraId="055139FD">
      <w:pPr>
        <w:widowControl/>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电  话：</w:t>
      </w:r>
      <w:r>
        <w:rPr>
          <w:rFonts w:hint="eastAsia" w:ascii="宋体" w:hAnsi="宋体" w:eastAsia="宋体" w:cs="宋体"/>
          <w:sz w:val="21"/>
          <w:szCs w:val="21"/>
          <w:highlight w:val="none"/>
          <w:lang w:val="en-US"/>
        </w:rPr>
        <w:t>021-</w:t>
      </w:r>
      <w:r>
        <w:rPr>
          <w:rFonts w:hint="eastAsia" w:ascii="宋体" w:hAnsi="宋体" w:eastAsia="宋体" w:cs="宋体"/>
          <w:sz w:val="21"/>
          <w:szCs w:val="21"/>
          <w:highlight w:val="none"/>
          <w:lang w:val="en-US" w:eastAsia="zh-CN"/>
        </w:rPr>
        <w:t>64763038-6207</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sz w:val="21"/>
          <w:szCs w:val="21"/>
          <w:highlight w:val="none"/>
        </w:rPr>
        <w:t>　　　　　　</w:t>
      </w:r>
    </w:p>
    <w:p w14:paraId="00E3BBCE">
      <w:pPr>
        <w:widowControl/>
        <w:spacing w:line="360" w:lineRule="auto"/>
        <w:ind w:firstLine="420" w:firstLineChars="200"/>
        <w:jc w:val="left"/>
        <w:rPr>
          <w:rFonts w:hint="eastAsia" w:ascii="宋体" w:hAnsi="宋体" w:eastAsia="宋体" w:cs="宋体"/>
          <w:b w:val="0"/>
          <w:bCs w:val="0"/>
          <w:sz w:val="21"/>
          <w:szCs w:val="21"/>
          <w:highlight w:val="none"/>
          <w:lang w:val="en-US" w:eastAsia="zh-CN"/>
        </w:rPr>
      </w:pPr>
    </w:p>
    <w:p w14:paraId="02E52088">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lang w:val="en-US" w:eastAsia="zh-CN"/>
        </w:rPr>
        <w:t>招标</w:t>
      </w:r>
      <w:r>
        <w:rPr>
          <w:rFonts w:hint="eastAsia" w:ascii="宋体" w:hAnsi="宋体" w:eastAsia="宋体" w:cs="宋体"/>
          <w:b w:val="0"/>
          <w:bCs w:val="0"/>
          <w:sz w:val="21"/>
          <w:szCs w:val="21"/>
          <w:highlight w:val="none"/>
        </w:rPr>
        <w:t>代理机构</w:t>
      </w:r>
      <w:r>
        <w:rPr>
          <w:rFonts w:hint="eastAsia" w:ascii="宋体" w:hAnsi="宋体" w:eastAsia="宋体" w:cs="宋体"/>
          <w:sz w:val="21"/>
          <w:szCs w:val="21"/>
          <w:highlight w:val="none"/>
        </w:rPr>
        <w:t>：上海健生教育配置招标有限公司　　　　　　　　　　　　</w:t>
      </w:r>
    </w:p>
    <w:p w14:paraId="0DA9BBC2">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址：上海市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w:t>
      </w:r>
      <w:r>
        <w:rPr>
          <w:rFonts w:hint="eastAsia" w:ascii="宋体" w:hAnsi="宋体" w:eastAsia="宋体" w:cs="宋体"/>
          <w:sz w:val="21"/>
          <w:szCs w:val="21"/>
          <w:highlight w:val="none"/>
        </w:rPr>
        <w:t>　　　　　　　　　　　　</w:t>
      </w:r>
    </w:p>
    <w:p w14:paraId="1A27697F">
      <w:pPr>
        <w:widowControl/>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联系</w:t>
      </w:r>
      <w:r>
        <w:rPr>
          <w:rFonts w:hint="eastAsia" w:ascii="宋体" w:hAnsi="宋体" w:eastAsia="宋体" w:cs="宋体"/>
          <w:sz w:val="21"/>
          <w:szCs w:val="21"/>
          <w:highlight w:val="none"/>
          <w:lang w:val="en-US" w:eastAsia="zh-CN"/>
        </w:rPr>
        <w:t>人</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倪天豪</w:t>
      </w:r>
    </w:p>
    <w:p w14:paraId="5DBE6CE7">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电  话：</w:t>
      </w:r>
      <w:r>
        <w:rPr>
          <w:rFonts w:hint="eastAsia" w:ascii="宋体" w:hAnsi="宋体" w:eastAsia="宋体" w:cs="宋体"/>
          <w:b w:val="0"/>
          <w:bCs w:val="0"/>
          <w:sz w:val="21"/>
          <w:szCs w:val="21"/>
          <w:highlight w:val="none"/>
          <w:lang w:val="en-US" w:eastAsia="zh-CN"/>
        </w:rPr>
        <w:t>021-53087656-122</w:t>
      </w:r>
      <w:r>
        <w:rPr>
          <w:rFonts w:hint="eastAsia" w:ascii="宋体" w:hAnsi="宋体" w:eastAsia="宋体" w:cs="宋体"/>
          <w:sz w:val="21"/>
          <w:szCs w:val="21"/>
          <w:highlight w:val="none"/>
        </w:rPr>
        <w:t>　　　　　　　　　　　　</w:t>
      </w:r>
    </w:p>
    <w:p w14:paraId="3A0B2753">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highlight w:val="none"/>
          <w:lang w:val="en-US" w:eastAsia="zh-CN"/>
        </w:rPr>
        <w:t>电子邮件：</w:t>
      </w:r>
      <w:r>
        <w:rPr>
          <w:rFonts w:hint="eastAsia" w:ascii="宋体" w:hAnsi="宋体" w:eastAsia="宋体" w:cs="宋体"/>
          <w:b w:val="0"/>
          <w:bCs w:val="0"/>
          <w:sz w:val="21"/>
          <w:szCs w:val="21"/>
          <w:highlight w:val="none"/>
          <w:lang w:val="en-US" w:eastAsia="zh-CN"/>
        </w:rPr>
        <w:t>zhaobiao@mail.jiansheng.com</w:t>
      </w:r>
    </w:p>
    <w:sectPr>
      <w:pgSz w:w="11906" w:h="16839"/>
      <w:pgMar w:top="1431" w:right="1785" w:bottom="1429"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Optimum">
    <w:altName w:val="宋体"/>
    <w:panose1 w:val="00000000000000000000"/>
    <w:charset w:val="86"/>
    <w:family w:val="roma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377AA2"/>
    <w:rsid w:val="03FA6D38"/>
    <w:rsid w:val="043C62D4"/>
    <w:rsid w:val="12DF135C"/>
    <w:rsid w:val="14A81E98"/>
    <w:rsid w:val="1A072B9A"/>
    <w:rsid w:val="22856899"/>
    <w:rsid w:val="274B74D8"/>
    <w:rsid w:val="2E342485"/>
    <w:rsid w:val="2EBC07F6"/>
    <w:rsid w:val="336E4790"/>
    <w:rsid w:val="33745910"/>
    <w:rsid w:val="39687ECB"/>
    <w:rsid w:val="3C702C06"/>
    <w:rsid w:val="3E5967DC"/>
    <w:rsid w:val="3E8B6399"/>
    <w:rsid w:val="4C9E7102"/>
    <w:rsid w:val="706109EE"/>
    <w:rsid w:val="70840695"/>
    <w:rsid w:val="73D71312"/>
    <w:rsid w:val="747F28AF"/>
    <w:rsid w:val="7C7E4D85"/>
    <w:rsid w:val="7D5A0C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Body Text Indent"/>
    <w:basedOn w:val="1"/>
    <w:qFormat/>
    <w:uiPriority w:val="0"/>
    <w:pPr>
      <w:ind w:left="525"/>
    </w:pPr>
  </w:style>
  <w:style w:type="paragraph" w:styleId="4">
    <w:name w:val="Body Text First Indent 2"/>
    <w:basedOn w:val="3"/>
    <w:qFormat/>
    <w:uiPriority w:val="0"/>
    <w:pPr>
      <w:spacing w:line="360" w:lineRule="auto"/>
      <w:ind w:left="600" w:leftChars="200" w:hanging="180" w:hangingChars="100"/>
    </w:pPr>
    <w:rPr>
      <w:rFonts w:ascii="Arial" w:hAnsi="Arial" w:eastAsia="宋体"/>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 w:type="paragraph" w:customStyle="1" w:styleId="9">
    <w:name w:val="Default"/>
    <w:autoRedefine/>
    <w:qFormat/>
    <w:uiPriority w:val="0"/>
    <w:pPr>
      <w:widowControl w:val="0"/>
      <w:autoSpaceDE w:val="0"/>
      <w:autoSpaceDN w:val="0"/>
      <w:adjustRightInd w:val="0"/>
    </w:pPr>
    <w:rPr>
      <w:rFonts w:ascii="Optimum" w:hAnsi="Times New Roman" w:eastAsia="Optimum"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2446</Words>
  <Characters>2725</Characters>
  <TotalTime>2</TotalTime>
  <ScaleCrop>false</ScaleCrop>
  <LinksUpToDate>false</LinksUpToDate>
  <CharactersWithSpaces>2830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2025-12-30T14:53:00Z</dcterms:created>
  <dc:creator>Jason</dc:creator>
  <cp:lastModifiedBy>KK</cp:lastModifiedBy>
  <dcterms:modified xsi:type="dcterms:W3CDTF">2026-08-07T08:56:44Z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2026-01-08T10:16:58Z</vt:filetime>
  </property>
  <property fmtid="{D5CDD505-2E9C-101B-9397-08002B2CF9AE}" pid="4" name="KSOTemplateDocerSaveRecord">
    <vt:lpwstr>eyJoZGlkIjoiMWI3OGZhYjgxMDdmYjdjYWE3OThhNzk4MTQzYWM2MzciLCJ1c2VySWQiOiI5OTQzODM2NTAifQ==</vt:lpwstr>
  </property>
  <property fmtid="{D5CDD505-2E9C-101B-9397-08002B2CF9AE}" pid="5" name="KSOProductBuildVer">
    <vt:lpwstr>2052-12.1.0.28043</vt:lpwstr>
  </property>
  <property fmtid="{D5CDD505-2E9C-101B-9397-08002B2CF9AE}" pid="6" name="ICV">
    <vt:lpwstr>FE5441D3E19E4ED9BD9E9F8F8DC77A3E_13</vt:lpwstr>
  </property>
</Properties>
</file>