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A124B">
      <w:pPr>
        <w:pStyle w:val="2"/>
        <w:spacing w:before="180" w:line="360" w:lineRule="auto"/>
        <w:jc w:val="center"/>
        <w:outlineLvl w:val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cs="宋体"/>
          <w:b/>
          <w:bCs/>
          <w:spacing w:val="-4"/>
          <w:sz w:val="21"/>
          <w:szCs w:val="21"/>
          <w:lang w:eastAsia="zh-CN"/>
        </w:rPr>
        <w:t>徐汇校区校园修缮专项监理服务</w:t>
      </w: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竞争性磋商公告</w:t>
      </w:r>
    </w:p>
    <w:p w14:paraId="068BA470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27EE72A6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649A2A14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根据《中华人民共和国政府采购法》及相关法律、法规之规定，</w:t>
      </w:r>
      <w:r>
        <w:rPr>
          <w:rFonts w:hint="eastAsia" w:ascii="宋体" w:hAnsi="宋体" w:eastAsia="宋体" w:cs="宋体"/>
          <w:spacing w:val="-4"/>
          <w:sz w:val="21"/>
          <w:szCs w:val="21"/>
          <w:lang w:eastAsia="zh-CN"/>
        </w:rPr>
        <w:t>上海健生教育配置招标有限公司</w:t>
      </w:r>
      <w:r>
        <w:rPr>
          <w:rFonts w:hint="eastAsia" w:ascii="宋体" w:hAnsi="宋体" w:eastAsia="宋体" w:cs="宋体"/>
          <w:sz w:val="21"/>
          <w:szCs w:val="21"/>
        </w:rPr>
        <w:t>受委托，对</w:t>
      </w:r>
      <w:r>
        <w:rPr>
          <w:rFonts w:hint="eastAsia" w:cs="宋体"/>
          <w:sz w:val="21"/>
          <w:szCs w:val="21"/>
          <w:lang w:eastAsia="zh-CN"/>
        </w:rPr>
        <w:t>徐汇校区校园修缮专项监理服务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进行竞争性磋商采购，特邀请合格的供应商参加磋商。</w:t>
      </w:r>
    </w:p>
    <w:p w14:paraId="3136E443">
      <w:pPr>
        <w:pStyle w:val="2"/>
        <w:spacing w:line="360" w:lineRule="auto"/>
        <w:ind w:left="507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一、项目概况</w:t>
      </w:r>
    </w:p>
    <w:p w14:paraId="1E6BFF8B">
      <w:pPr>
        <w:pStyle w:val="2"/>
        <w:spacing w:before="182" w:line="360" w:lineRule="auto"/>
        <w:ind w:left="521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1.项目名称：</w:t>
      </w:r>
      <w:r>
        <w:rPr>
          <w:rFonts w:hint="eastAsia" w:cs="宋体"/>
          <w:spacing w:val="-1"/>
          <w:sz w:val="21"/>
          <w:szCs w:val="21"/>
          <w:lang w:eastAsia="zh-CN"/>
        </w:rPr>
        <w:t>徐汇校区校园修缮专项监理服务</w:t>
      </w:r>
    </w:p>
    <w:p w14:paraId="082F62B6">
      <w:pPr>
        <w:pStyle w:val="2"/>
        <w:spacing w:before="183" w:line="360" w:lineRule="auto"/>
        <w:ind w:left="506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2.项目编号：</w:t>
      </w:r>
      <w:r>
        <w:rPr>
          <w:rFonts w:hint="eastAsia" w:cs="宋体"/>
          <w:spacing w:val="-1"/>
          <w:sz w:val="21"/>
          <w:szCs w:val="21"/>
          <w:lang w:eastAsia="zh-CN"/>
        </w:rPr>
        <w:t>JSCS26030095-N11</w:t>
      </w:r>
    </w:p>
    <w:p w14:paraId="6EC98629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3.预算金额：</w:t>
      </w:r>
      <w:r>
        <w:rPr>
          <w:rFonts w:hint="eastAsia" w:cs="宋体"/>
          <w:sz w:val="21"/>
          <w:szCs w:val="21"/>
          <w:lang w:val="en-US" w:eastAsia="zh-CN"/>
        </w:rPr>
        <w:t>24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万元</w:t>
      </w:r>
    </w:p>
    <w:p w14:paraId="7AB05379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服务期：自合同签订起至本工程保修期满日止。</w:t>
      </w:r>
    </w:p>
    <w:p w14:paraId="1058C322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5.项目地址：上海市徐汇区百色支路 35 号</w:t>
      </w:r>
    </w:p>
    <w:p w14:paraId="4B1574AA">
      <w:pPr>
        <w:pStyle w:val="2"/>
        <w:spacing w:before="78" w:line="360" w:lineRule="auto"/>
        <w:ind w:left="22" w:right="99" w:firstLine="480"/>
        <w:jc w:val="both"/>
        <w:rPr>
          <w:rFonts w:hint="eastAsia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6.项目概况：</w:t>
      </w:r>
      <w:r>
        <w:rPr>
          <w:rFonts w:hint="eastAsia" w:cs="宋体"/>
          <w:sz w:val="21"/>
          <w:szCs w:val="21"/>
          <w:highlight w:val="none"/>
          <w:lang w:val="en-US" w:eastAsia="zh-CN"/>
        </w:rPr>
        <w:t>徐汇校区校园修缮专项，项目总投资1378.16万元，其中建安费1226.49万元。建设地址：徐汇区平福路66号10幢1~5层局部、15幢地下1层~10层局部、17幢1~9层局部及9幢、10幢、15幢、16幢、17幢外立面；项目总修缮面积约21356.85平方米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修缮建筑现状及修缮内容明细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如下：</w:t>
      </w:r>
    </w:p>
    <w:tbl>
      <w:tblPr>
        <w:tblStyle w:val="3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128"/>
        <w:gridCol w:w="621"/>
        <w:gridCol w:w="1030"/>
        <w:gridCol w:w="1030"/>
        <w:gridCol w:w="623"/>
        <w:gridCol w:w="621"/>
        <w:gridCol w:w="1027"/>
        <w:gridCol w:w="1635"/>
        <w:gridCol w:w="623"/>
        <w:gridCol w:w="1028"/>
      </w:tblGrid>
      <w:tr w14:paraId="43ED9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8CA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D7E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楼栋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04E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主要使用功能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D07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竣工年份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851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建筑结构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917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层数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FBB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建筑高度(m)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11F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建筑面积(m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bidi="ar"/>
              </w:rPr>
              <w:t>2</w:t>
            </w:r>
            <w:r>
              <w:rPr>
                <w:rStyle w:val="9"/>
                <w:rFonts w:hint="eastAsia" w:ascii="宋体" w:hAnsi="宋体" w:eastAsia="宋体" w:cs="宋体"/>
                <w:sz w:val="21"/>
                <w:szCs w:val="21"/>
                <w:lang w:bidi="ar"/>
              </w:rPr>
              <w:t>)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F4E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修缮内容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49F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766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数量</w:t>
            </w:r>
          </w:p>
        </w:tc>
      </w:tr>
      <w:tr w14:paraId="75A80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850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4C0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17#明华楼</w:t>
            </w:r>
          </w:p>
        </w:tc>
        <w:tc>
          <w:tcPr>
            <w:tcW w:w="3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C1A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教学</w:t>
            </w:r>
          </w:p>
        </w:tc>
        <w:tc>
          <w:tcPr>
            <w:tcW w:w="5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4C2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2005年</w:t>
            </w:r>
          </w:p>
        </w:tc>
        <w:tc>
          <w:tcPr>
            <w:tcW w:w="5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930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钢筋砼框架结构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3D7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地上9层，地下1层</w:t>
            </w:r>
          </w:p>
        </w:tc>
        <w:tc>
          <w:tcPr>
            <w:tcW w:w="3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990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32</w:t>
            </w:r>
          </w:p>
        </w:tc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477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7794.9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8FE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外立面修缮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5A8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㎡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C84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3291.10 </w:t>
            </w:r>
          </w:p>
        </w:tc>
      </w:tr>
      <w:tr w14:paraId="5A22D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772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5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BC6A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80F1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F22C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5857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8A0F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29E8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C5A4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2CE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外窗更换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FD7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㎡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2B2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1001.74 </w:t>
            </w:r>
          </w:p>
        </w:tc>
      </w:tr>
      <w:tr w14:paraId="565A6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FE5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5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C050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EC68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68B2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F100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98C5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0003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03CF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8A1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厕所修缮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E1B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㎡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323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293.42</w:t>
            </w:r>
          </w:p>
        </w:tc>
      </w:tr>
      <w:tr w14:paraId="1BEA3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B52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5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5988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EFAF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4BB4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80CC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DF4A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5BFC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AB35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2C3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更换教室门等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7CB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樘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8E4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98</w:t>
            </w:r>
          </w:p>
        </w:tc>
      </w:tr>
      <w:tr w14:paraId="769DD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436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5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014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15#光华楼</w:t>
            </w:r>
          </w:p>
        </w:tc>
        <w:tc>
          <w:tcPr>
            <w:tcW w:w="3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E24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教学</w:t>
            </w:r>
          </w:p>
        </w:tc>
        <w:tc>
          <w:tcPr>
            <w:tcW w:w="5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5DA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2009年</w:t>
            </w:r>
          </w:p>
        </w:tc>
        <w:tc>
          <w:tcPr>
            <w:tcW w:w="5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1E4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钢筋砼框架结构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6E4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地上10层，地下1层</w:t>
            </w:r>
          </w:p>
        </w:tc>
        <w:tc>
          <w:tcPr>
            <w:tcW w:w="3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3AE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45.2</w:t>
            </w:r>
          </w:p>
        </w:tc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380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18814.97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110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外立面修缮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5F1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㎡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F88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5138.17</w:t>
            </w:r>
          </w:p>
        </w:tc>
      </w:tr>
      <w:tr w14:paraId="6B452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D91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5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06BE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32F6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E302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C8B1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B30C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030E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EEBE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95A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幕墙修缮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DF7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㎡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0A5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1178.19</w:t>
            </w:r>
          </w:p>
        </w:tc>
      </w:tr>
      <w:tr w14:paraId="11DA3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41C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5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68CF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9D69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AA03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FC80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DF40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BD81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CACE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CBA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厕所修缮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BED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㎡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14B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484.38</w:t>
            </w:r>
          </w:p>
        </w:tc>
      </w:tr>
      <w:tr w14:paraId="0BC56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787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5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13AD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0C97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172B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244A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1DD2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390E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393B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928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更换教室门等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061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樘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DD4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121</w:t>
            </w:r>
          </w:p>
        </w:tc>
      </w:tr>
      <w:tr w14:paraId="6E10E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CC8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5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D22A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3DA5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482C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7FE1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CA23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0FE6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C759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134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地下室厨房修缮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151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㎡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F22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503.81</w:t>
            </w:r>
          </w:p>
        </w:tc>
      </w:tr>
      <w:tr w14:paraId="29CC3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37F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5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83ED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81F8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39D6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FEBE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A24F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174D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4217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7B8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灯具增加点位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98C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㎡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947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3059</w:t>
            </w:r>
          </w:p>
        </w:tc>
      </w:tr>
      <w:tr w14:paraId="00445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C6B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5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BCD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10#耀华楼</w:t>
            </w:r>
          </w:p>
        </w:tc>
        <w:tc>
          <w:tcPr>
            <w:tcW w:w="3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9C7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教学</w:t>
            </w:r>
          </w:p>
        </w:tc>
        <w:tc>
          <w:tcPr>
            <w:tcW w:w="5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23F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1998年</w:t>
            </w:r>
          </w:p>
        </w:tc>
        <w:tc>
          <w:tcPr>
            <w:tcW w:w="5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004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钢筋砼框架结构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F89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地上5层，无地下室</w:t>
            </w:r>
          </w:p>
        </w:tc>
        <w:tc>
          <w:tcPr>
            <w:tcW w:w="3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21D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23.1</w:t>
            </w:r>
          </w:p>
        </w:tc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DA7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4234.76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1A0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外立面修缮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1DA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㎡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623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2380.65</w:t>
            </w:r>
          </w:p>
        </w:tc>
      </w:tr>
      <w:tr w14:paraId="3151D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4EE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5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14A6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7DE8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7D25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C4D9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032E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6EB7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ADAA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9BA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外窗更换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DB6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㎡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959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974.48 </w:t>
            </w:r>
          </w:p>
        </w:tc>
      </w:tr>
      <w:tr w14:paraId="34130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2CE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5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2636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EBA4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7CDD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FF80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54E6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D2F6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AA80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395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更换教室门等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276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樘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EAB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76</w:t>
            </w:r>
          </w:p>
        </w:tc>
      </w:tr>
      <w:tr w14:paraId="18BD1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77A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5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8F8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16#同华楼</w:t>
            </w:r>
          </w:p>
        </w:tc>
        <w:tc>
          <w:tcPr>
            <w:tcW w:w="3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DEF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宿舍</w:t>
            </w:r>
          </w:p>
        </w:tc>
        <w:tc>
          <w:tcPr>
            <w:tcW w:w="5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D21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2009年</w:t>
            </w:r>
          </w:p>
        </w:tc>
        <w:tc>
          <w:tcPr>
            <w:tcW w:w="5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69C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钢筋砼框架结构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3AB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地上5层，无地下室</w:t>
            </w:r>
          </w:p>
        </w:tc>
        <w:tc>
          <w:tcPr>
            <w:tcW w:w="3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F27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26.1</w:t>
            </w:r>
          </w:p>
        </w:tc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4D5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4237.97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2CA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外立面修缮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443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㎡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CA8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1986.66</w:t>
            </w:r>
          </w:p>
        </w:tc>
      </w:tr>
      <w:tr w14:paraId="3C135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940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5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F45F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D0C1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BCDB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71F2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9986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4612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EEE4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431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幕墙修缮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2F6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㎡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D60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83.64</w:t>
            </w:r>
          </w:p>
        </w:tc>
      </w:tr>
      <w:tr w14:paraId="672C9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785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5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E5C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9#昇华楼</w:t>
            </w:r>
          </w:p>
        </w:tc>
        <w:tc>
          <w:tcPr>
            <w:tcW w:w="3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E5F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宿舍</w:t>
            </w:r>
          </w:p>
        </w:tc>
        <w:tc>
          <w:tcPr>
            <w:tcW w:w="5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CEB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1999年</w:t>
            </w:r>
          </w:p>
        </w:tc>
        <w:tc>
          <w:tcPr>
            <w:tcW w:w="5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A53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钢筋砼框架结构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2DC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地上5层，无地下室</w:t>
            </w:r>
          </w:p>
        </w:tc>
        <w:tc>
          <w:tcPr>
            <w:tcW w:w="3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C21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19.9</w:t>
            </w:r>
          </w:p>
        </w:tc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C27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1366.71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B32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外立面修缮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73B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㎡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00B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819.76</w:t>
            </w:r>
          </w:p>
        </w:tc>
      </w:tr>
      <w:tr w14:paraId="156A6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56C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17</w:t>
            </w:r>
          </w:p>
        </w:tc>
        <w:tc>
          <w:tcPr>
            <w:tcW w:w="5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909B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9D59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2B5F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BF98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24E8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7812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ACA9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B90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外窗更换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66A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㎡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214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161.85 </w:t>
            </w:r>
          </w:p>
        </w:tc>
      </w:tr>
      <w:tr w14:paraId="0BAD4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581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18</w:t>
            </w:r>
          </w:p>
        </w:tc>
        <w:tc>
          <w:tcPr>
            <w:tcW w:w="5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F8A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1964" w:type="pct"/>
            <w:gridSpan w:val="5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single" w:color="000000" w:sz="4" w:space="0"/>
              <w:tr2bl w:val="single" w:color="000000" w:sz="4" w:space="0"/>
            </w:tcBorders>
            <w:noWrap/>
            <w:vAlign w:val="center"/>
          </w:tcPr>
          <w:p w14:paraId="5E1B9FD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483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36449.31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65E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修缮面积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B32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㎡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0E9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21356.85 </w:t>
            </w:r>
          </w:p>
        </w:tc>
      </w:tr>
      <w:tr w14:paraId="6F379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E5C1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E576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64" w:type="pct"/>
            <w:gridSpan w:val="5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single" w:color="000000" w:sz="4" w:space="0"/>
              <w:tr2bl w:val="single" w:color="000000" w:sz="4" w:space="0"/>
            </w:tcBorders>
            <w:noWrap/>
            <w:vAlign w:val="center"/>
          </w:tcPr>
          <w:p w14:paraId="3B76CE0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8D8F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E3C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更换教室门等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099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樘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0A3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295</w:t>
            </w:r>
          </w:p>
        </w:tc>
      </w:tr>
    </w:tbl>
    <w:p w14:paraId="1DB95C9D">
      <w:pPr>
        <w:pStyle w:val="2"/>
        <w:spacing w:before="78" w:line="360" w:lineRule="auto"/>
        <w:ind w:left="22" w:right="99" w:firstLine="480"/>
        <w:jc w:val="both"/>
        <w:rPr>
          <w:rFonts w:hint="default" w:cs="宋体"/>
          <w:sz w:val="21"/>
          <w:szCs w:val="21"/>
          <w:highlight w:val="none"/>
          <w:lang w:val="en-US" w:eastAsia="zh-CN"/>
        </w:rPr>
      </w:pPr>
    </w:p>
    <w:p w14:paraId="2162986B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具体项目内容、采购要求，以竞争性磋商文件相应规定为准。</w:t>
      </w:r>
      <w:r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  <w:t>）</w:t>
      </w:r>
    </w:p>
    <w:p w14:paraId="7965B545">
      <w:pPr>
        <w:pStyle w:val="2"/>
        <w:spacing w:before="183"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二、合格的供应商必须具备以下条件：</w:t>
      </w:r>
    </w:p>
    <w:p w14:paraId="2F3BB3F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firstLine="416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1.符合《中华人民共和国政府采购法》第二十二条规定的供应商。</w:t>
      </w:r>
    </w:p>
    <w:p w14:paraId="2D3EB45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firstLine="416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2.合格供应商必须提供下列资料（未提供的将被视作未实质性响应</w:t>
      </w:r>
      <w:r>
        <w:rPr>
          <w:rFonts w:hint="eastAsia" w:ascii="宋体" w:hAnsi="宋体" w:eastAsia="宋体" w:cs="宋体"/>
          <w:spacing w:val="-60"/>
          <w:sz w:val="21"/>
          <w:szCs w:val="21"/>
        </w:rPr>
        <w:t>）：</w:t>
      </w:r>
    </w:p>
    <w:p w14:paraId="137D2A4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360" w:lineRule="auto"/>
        <w:ind w:right="1058" w:firstLine="40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5"/>
          <w:sz w:val="21"/>
          <w:szCs w:val="21"/>
        </w:rPr>
        <w:t>（1）组织机构证明：企业营业执照（具有相应的</w:t>
      </w:r>
      <w:r>
        <w:rPr>
          <w:rFonts w:hint="eastAsia" w:ascii="宋体" w:hAnsi="宋体" w:eastAsia="宋体" w:cs="宋体"/>
          <w:spacing w:val="-6"/>
          <w:sz w:val="21"/>
          <w:szCs w:val="21"/>
        </w:rPr>
        <w:t>经营范围）、税务登记证、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组织机构代码证（如已经办理三证合一的投标人，则只需提供合并后的企业营业</w:t>
      </w:r>
      <w:r>
        <w:rPr>
          <w:rFonts w:hint="eastAsia" w:ascii="宋体" w:hAnsi="宋体" w:eastAsia="宋体" w:cs="宋体"/>
          <w:spacing w:val="-25"/>
          <w:sz w:val="21"/>
          <w:szCs w:val="21"/>
        </w:rPr>
        <w:t>执照）。</w:t>
      </w:r>
    </w:p>
    <w:p w14:paraId="6E9DBC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360" w:lineRule="auto"/>
        <w:ind w:right="1112"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（2）商业信誉：未被列入失信被执行人、重大税收违法案件当事人、政府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采 购 严 重 违 法 失</w:t>
      </w:r>
      <w:r>
        <w:rPr>
          <w:rFonts w:hint="eastAsia" w:ascii="宋体" w:hAnsi="宋体" w:eastAsia="宋体" w:cs="宋体"/>
          <w:spacing w:val="-14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信 行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为</w:t>
      </w:r>
      <w:r>
        <w:rPr>
          <w:rFonts w:hint="eastAsia" w:ascii="宋体" w:hAnsi="宋体" w:eastAsia="宋体" w:cs="宋体"/>
          <w:spacing w:val="-16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记</w:t>
      </w:r>
      <w:r>
        <w:rPr>
          <w:rFonts w:hint="eastAsia" w:ascii="宋体" w:hAnsi="宋体" w:eastAsia="宋体" w:cs="宋体"/>
          <w:spacing w:val="-1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录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名</w:t>
      </w:r>
      <w:r>
        <w:rPr>
          <w:rFonts w:hint="eastAsia" w:ascii="宋体" w:hAnsi="宋体" w:eastAsia="宋体" w:cs="宋体"/>
          <w:spacing w:val="-1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单 ， 以 在</w:t>
      </w:r>
      <w:r>
        <w:rPr>
          <w:rFonts w:hint="eastAsia" w:ascii="宋体" w:hAnsi="宋体" w:eastAsia="宋体" w:cs="宋体"/>
          <w:spacing w:val="-26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“ 信 用 中 国 ”</w:t>
      </w:r>
      <w:r>
        <w:rPr>
          <w:rFonts w:hint="eastAsia" w:ascii="宋体" w:hAnsi="宋体" w:eastAsia="宋体" w:cs="宋体"/>
          <w:spacing w:val="-28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网 站</w:t>
      </w: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"https://www.creditchina.gov.cn"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www.creditchina.gov.cn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）和中国政府采购网（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"https://www.ccgp.gov.cn"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www.ccgp.gov.cn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）查询供应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商信用记录的系统截图为准。凡被列入失信被执行人、税收违法黑名单、政府采购严重违法失信行为记录名单及其他不符合《中华人民共和国政府采购法》第二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十二条规定条件的供应商，应当拒绝其参与政府采购活动。</w:t>
      </w:r>
    </w:p>
    <w:p w14:paraId="4E5877A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360" w:lineRule="auto"/>
        <w:ind w:right="1114"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（3）单位负责人为同一人或者存在直接控股、管理关系的不同供应商，不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得参加同一合同项下的采购活动。</w:t>
      </w:r>
    </w:p>
    <w:p w14:paraId="61CBE1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right="1112"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（4）履行合同能力：具有同类项目的经验，并具备履行合同所必需的主要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设备设施、专业技术人员和能力。</w:t>
      </w:r>
    </w:p>
    <w:p w14:paraId="7F3CACE3">
      <w:pPr>
        <w:spacing w:line="360" w:lineRule="auto"/>
        <w:rPr>
          <w:rFonts w:hint="eastAsia" w:ascii="宋体" w:hAnsi="宋体" w:eastAsia="宋体" w:cs="宋体"/>
          <w:sz w:val="21"/>
          <w:szCs w:val="21"/>
        </w:rPr>
        <w:sectPr>
          <w:pgSz w:w="11906" w:h="16839"/>
          <w:pgMar w:top="1431" w:right="687" w:bottom="0" w:left="1446" w:header="0" w:footer="0" w:gutter="0"/>
          <w:cols w:space="720" w:num="1"/>
        </w:sectPr>
      </w:pPr>
    </w:p>
    <w:p w14:paraId="20F3AE46">
      <w:pPr>
        <w:pStyle w:val="2"/>
        <w:numPr>
          <w:ilvl w:val="0"/>
          <w:numId w:val="1"/>
        </w:numPr>
        <w:spacing w:before="122" w:line="360" w:lineRule="auto"/>
        <w:ind w:firstLine="206" w:firstLineChars="100"/>
        <w:rPr>
          <w:rFonts w:hint="eastAsia" w:ascii="宋体" w:hAnsi="宋体" w:eastAsia="宋体" w:cs="宋体"/>
          <w:spacing w:val="-2"/>
          <w:sz w:val="21"/>
          <w:szCs w:val="21"/>
        </w:rPr>
      </w:pPr>
      <w:r>
        <w:rPr>
          <w:rFonts w:hint="eastAsia" w:ascii="宋体" w:hAnsi="宋体" w:eastAsia="宋体" w:cs="宋体"/>
          <w:spacing w:val="-2"/>
          <w:sz w:val="21"/>
          <w:szCs w:val="21"/>
        </w:rPr>
        <w:t>本项目不接受联合体报名。</w:t>
      </w:r>
    </w:p>
    <w:p w14:paraId="4B2B7E7E">
      <w:pPr>
        <w:pStyle w:val="2"/>
        <w:numPr>
          <w:ilvl w:val="0"/>
          <w:numId w:val="1"/>
        </w:numPr>
        <w:spacing w:before="122" w:line="360" w:lineRule="auto"/>
        <w:ind w:firstLine="210" w:firstLineChars="100"/>
        <w:rPr>
          <w:rFonts w:hint="eastAsia" w:ascii="宋体" w:hAnsi="宋体" w:eastAsia="宋体" w:cs="宋体"/>
          <w:spacing w:val="-2"/>
          <w:sz w:val="21"/>
          <w:szCs w:val="21"/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具备房屋建筑工程监理甲级、电力乙级及以上或者综合资质。</w:t>
      </w:r>
    </w:p>
    <w:p w14:paraId="1A7CF9E9">
      <w:pPr>
        <w:pStyle w:val="2"/>
        <w:spacing w:before="184" w:line="360" w:lineRule="auto"/>
        <w:ind w:left="50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三、磋商文件的获取</w:t>
      </w:r>
    </w:p>
    <w:p w14:paraId="641AAB71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获取时间：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2026 年4月28日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09时00分到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2026 年5月7日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16时00分</w:t>
      </w:r>
    </w:p>
    <w:p w14:paraId="31B2B786">
      <w:pPr>
        <w:pStyle w:val="2"/>
        <w:spacing w:before="182" w:line="360" w:lineRule="auto"/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获取方式：邮箱发送有效报名资料转账购买或线下购买，售价：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¥ 600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元/包件（售后不退）</w:t>
      </w:r>
    </w:p>
    <w:p w14:paraId="65681C8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（1）邮箱报名需将以下清晰的材料发送至18606158310@163.com邮箱：</w:t>
      </w:r>
    </w:p>
    <w:p w14:paraId="56DCCAB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1）营业执照（或事业单位、社会团体法人证书）原件扫描件；</w:t>
      </w:r>
    </w:p>
    <w:p w14:paraId="6600A03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2）报名信息（准确的单位名称、纳税人登记号、联系人姓名、手机）；</w:t>
      </w:r>
    </w:p>
    <w:p w14:paraId="345FE08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3）转账凭证（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收款单位：上海健生教育配置招标有限公司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开户银行：交通银行西藏南路支行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账号：310066564018150027780，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转账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注明：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“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JSCS26030095-N11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 xml:space="preserve"> 标书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费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”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）。</w:t>
      </w:r>
    </w:p>
    <w:p w14:paraId="7C91A39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right="37" w:firstLine="388" w:firstLineChars="200"/>
        <w:jc w:val="both"/>
        <w:textAlignment w:val="baseline"/>
        <w:rPr>
          <w:rFonts w:hint="default" w:ascii="宋体" w:hAnsi="宋体" w:eastAsia="宋体" w:cs="宋体"/>
          <w:spacing w:val="-8"/>
          <w:sz w:val="21"/>
          <w:szCs w:val="21"/>
          <w:lang w:val="en-US" w:eastAsia="zh-CN"/>
        </w:rPr>
      </w:pPr>
      <w:r>
        <w:rPr>
          <w:rFonts w:hint="eastAsia" w:cs="宋体"/>
          <w:spacing w:val="-8"/>
          <w:sz w:val="21"/>
          <w:szCs w:val="21"/>
          <w:lang w:val="en-US" w:eastAsia="zh-CN"/>
        </w:rPr>
        <w:t>4）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房屋建筑工程监理甲级、电力乙级及以上或者综合资质原件扫描件。</w:t>
      </w:r>
    </w:p>
    <w:p w14:paraId="4852C0C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right="37" w:firstLine="388" w:firstLineChars="200"/>
        <w:jc w:val="both"/>
        <w:textAlignment w:val="baseline"/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-8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pacing w:val="-8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  <w:t>线下报名地点：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上海市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黄浦区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瞿溪路350号一楼</w:t>
      </w:r>
    </w:p>
    <w:p w14:paraId="5CB95E3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88" w:firstLineChars="200"/>
        <w:jc w:val="left"/>
        <w:textAlignment w:val="baseline"/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  <w:t>报名时需提交：</w:t>
      </w:r>
    </w:p>
    <w:p w14:paraId="61D3DF6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1）营业执照（或事业单位、社会团体法人证书）原件扫描件；</w:t>
      </w:r>
    </w:p>
    <w:p w14:paraId="4D16B0F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2）报名信息（准确的单位名称、纳税人登记号、联系人姓名、手机）；</w:t>
      </w:r>
    </w:p>
    <w:p w14:paraId="52EC46C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right="37" w:firstLine="420" w:firstLineChars="200"/>
        <w:jc w:val="both"/>
        <w:textAlignment w:val="baseline"/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3）转账凭证（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收款单位：上海健生教育配置招标有限公司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开户银行：交通银行西藏南路支行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cs="宋体"/>
          <w:color w:val="auto"/>
          <w:kern w:val="2"/>
          <w:sz w:val="21"/>
          <w:szCs w:val="21"/>
          <w:highlight w:val="none"/>
          <w:lang w:val="zh-CN"/>
        </w:rPr>
        <w:t>账号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：310066564018150027780，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转账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注明：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“</w:t>
      </w:r>
      <w:r>
        <w:rPr>
          <w:rFonts w:hint="eastAsia" w:cs="宋体"/>
          <w:sz w:val="21"/>
          <w:szCs w:val="21"/>
          <w:highlight w:val="none"/>
          <w:lang w:val="en-US" w:eastAsia="zh-CN"/>
        </w:rPr>
        <w:t>JSCS26030095-N11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 xml:space="preserve"> 标书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费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”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）。</w:t>
      </w:r>
    </w:p>
    <w:p w14:paraId="785FB3EC">
      <w:pPr>
        <w:pStyle w:val="2"/>
        <w:spacing w:before="3" w:line="360" w:lineRule="auto"/>
        <w:ind w:left="23" w:right="37" w:firstLine="480"/>
        <w:jc w:val="both"/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</w:pPr>
      <w:r>
        <w:rPr>
          <w:rFonts w:hint="eastAsia" w:cs="宋体"/>
          <w:spacing w:val="-8"/>
          <w:sz w:val="21"/>
          <w:szCs w:val="21"/>
          <w:lang w:val="en-US" w:eastAsia="zh-CN"/>
        </w:rPr>
        <w:t>4）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具备房屋建筑工程监理甲级、电力乙级及以上或者综合资质原件扫描件。</w:t>
      </w:r>
    </w:p>
    <w:p w14:paraId="0CBA4729">
      <w:pPr>
        <w:pStyle w:val="2"/>
        <w:spacing w:before="3" w:line="360" w:lineRule="auto"/>
        <w:ind w:left="23" w:right="37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8"/>
          <w:sz w:val="21"/>
          <w:szCs w:val="21"/>
        </w:rPr>
        <w:t>注：磋商供应商须保证所提交的文件、资料的内容真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实、完整、有效、一致，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如递交虚假的响应文件、资料或填写信息错误导致的与本项目有关的任何损失由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供应商承担。</w:t>
      </w:r>
    </w:p>
    <w:p w14:paraId="31D5FA52">
      <w:pPr>
        <w:pStyle w:val="2"/>
        <w:spacing w:line="360" w:lineRule="auto"/>
        <w:ind w:left="52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四、磋商响应截止时间和磋商时间</w:t>
      </w:r>
    </w:p>
    <w:p w14:paraId="2FE358E5">
      <w:pPr>
        <w:pStyle w:val="2"/>
        <w:spacing w:before="181" w:line="360" w:lineRule="auto"/>
        <w:ind w:left="26" w:right="99" w:firstLine="49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7"/>
          <w:sz w:val="21"/>
          <w:szCs w:val="21"/>
        </w:rPr>
        <w:t>1.首次递交响应文件截止时间：2026</w:t>
      </w:r>
      <w:r>
        <w:rPr>
          <w:rFonts w:hint="eastAsia" w:ascii="宋体" w:hAnsi="宋体" w:eastAsia="宋体" w:cs="宋体"/>
          <w:spacing w:val="-5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年</w:t>
      </w:r>
      <w:r>
        <w:rPr>
          <w:rFonts w:hint="eastAsia" w:ascii="宋体" w:hAnsi="宋体" w:eastAsia="宋体" w:cs="宋体"/>
          <w:spacing w:val="-30"/>
          <w:sz w:val="21"/>
          <w:szCs w:val="21"/>
        </w:rPr>
        <w:t xml:space="preserve"> </w:t>
      </w:r>
      <w:r>
        <w:rPr>
          <w:rFonts w:hint="eastAsia" w:cs="宋体"/>
          <w:spacing w:val="-7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月</w:t>
      </w:r>
      <w:r>
        <w:rPr>
          <w:rFonts w:hint="eastAsia" w:cs="宋体"/>
          <w:spacing w:val="-7"/>
          <w:sz w:val="21"/>
          <w:szCs w:val="21"/>
          <w:lang w:val="en-US" w:eastAsia="zh-CN"/>
        </w:rPr>
        <w:t xml:space="preserve"> </w:t>
      </w:r>
      <w:r>
        <w:rPr>
          <w:rFonts w:hint="eastAsia" w:cs="宋体"/>
          <w:spacing w:val="-31"/>
          <w:sz w:val="21"/>
          <w:szCs w:val="21"/>
          <w:lang w:val="en-US" w:eastAsia="zh-CN"/>
        </w:rPr>
        <w:t xml:space="preserve">11 </w:t>
      </w:r>
      <w:r>
        <w:rPr>
          <w:rFonts w:hint="eastAsia" w:ascii="宋体" w:hAnsi="宋体" w:eastAsia="宋体" w:cs="宋体"/>
          <w:spacing w:val="-7"/>
          <w:sz w:val="21"/>
          <w:szCs w:val="21"/>
        </w:rPr>
        <w:t xml:space="preserve"> 日</w:t>
      </w:r>
      <w:r>
        <w:rPr>
          <w:rFonts w:hint="eastAsia" w:ascii="宋体" w:hAnsi="宋体" w:eastAsia="宋体" w:cs="宋体"/>
          <w:spacing w:val="-49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:</w:t>
      </w:r>
      <w:r>
        <w:rPr>
          <w:rFonts w:hint="eastAsia" w:ascii="宋体" w:hAnsi="宋体" w:eastAsia="宋体" w:cs="宋体"/>
          <w:spacing w:val="-7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0（北京时间</w:t>
      </w:r>
      <w:r>
        <w:rPr>
          <w:rFonts w:hint="eastAsia" w:ascii="宋体" w:hAnsi="宋体" w:eastAsia="宋体" w:cs="宋体"/>
          <w:spacing w:val="-8"/>
          <w:sz w:val="21"/>
          <w:szCs w:val="21"/>
        </w:rPr>
        <w:t>）。迟到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或不符合规定的响应文件恕不接受。</w:t>
      </w:r>
    </w:p>
    <w:p w14:paraId="4D5808E2">
      <w:pPr>
        <w:pStyle w:val="2"/>
        <w:spacing w:before="183" w:line="360" w:lineRule="auto"/>
        <w:ind w:left="50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9"/>
          <w:sz w:val="21"/>
          <w:szCs w:val="21"/>
        </w:rPr>
        <w:t>2.磋商时间：2026</w:t>
      </w:r>
      <w:r>
        <w:rPr>
          <w:rFonts w:hint="eastAsia" w:ascii="宋体" w:hAnsi="宋体" w:eastAsia="宋体" w:cs="宋体"/>
          <w:spacing w:val="-4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年</w:t>
      </w:r>
      <w:r>
        <w:rPr>
          <w:rFonts w:hint="eastAsia" w:ascii="宋体" w:hAnsi="宋体" w:eastAsia="宋体" w:cs="宋体"/>
          <w:spacing w:val="-33"/>
          <w:sz w:val="21"/>
          <w:szCs w:val="21"/>
        </w:rPr>
        <w:t xml:space="preserve"> </w:t>
      </w:r>
      <w:r>
        <w:rPr>
          <w:rFonts w:hint="eastAsia" w:cs="宋体"/>
          <w:spacing w:val="-9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月</w:t>
      </w:r>
      <w:r>
        <w:rPr>
          <w:rFonts w:hint="eastAsia" w:ascii="宋体" w:hAnsi="宋体" w:eastAsia="宋体" w:cs="宋体"/>
          <w:spacing w:val="-33"/>
          <w:sz w:val="21"/>
          <w:szCs w:val="21"/>
        </w:rPr>
        <w:t xml:space="preserve"> </w:t>
      </w:r>
      <w:r>
        <w:rPr>
          <w:rFonts w:hint="eastAsia" w:cs="宋体"/>
          <w:spacing w:val="-9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spacing w:val="-9"/>
          <w:sz w:val="21"/>
          <w:szCs w:val="21"/>
        </w:rPr>
        <w:t xml:space="preserve"> 日</w:t>
      </w:r>
      <w:r>
        <w:rPr>
          <w:rFonts w:hint="eastAsia" w:ascii="宋体" w:hAnsi="宋体" w:eastAsia="宋体" w:cs="宋体"/>
          <w:spacing w:val="-49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:</w:t>
      </w:r>
      <w:r>
        <w:rPr>
          <w:rFonts w:hint="eastAsia" w:ascii="宋体" w:hAnsi="宋体" w:eastAsia="宋体" w:cs="宋体"/>
          <w:spacing w:val="-7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0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（北京时间）。</w:t>
      </w:r>
      <w:bookmarkStart w:id="0" w:name="_GoBack"/>
      <w:bookmarkEnd w:id="0"/>
    </w:p>
    <w:p w14:paraId="59106EE4">
      <w:pPr>
        <w:pStyle w:val="2"/>
        <w:spacing w:before="184" w:line="360" w:lineRule="auto"/>
        <w:ind w:left="507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五、磋商响应文件递交地点和磋商地点</w:t>
      </w:r>
    </w:p>
    <w:p w14:paraId="2CD4B34A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1.磋商响应文件递交地点：上海市百色支路</w:t>
      </w:r>
      <w:r>
        <w:rPr>
          <w:rFonts w:hint="eastAsia" w:ascii="宋体" w:hAnsi="宋体" w:eastAsia="宋体" w:cs="宋体"/>
          <w:spacing w:val="-46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35</w:t>
      </w:r>
      <w:r>
        <w:rPr>
          <w:rFonts w:hint="eastAsia"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号耀华楼</w:t>
      </w:r>
      <w:r>
        <w:rPr>
          <w:rFonts w:hint="eastAsia" w:ascii="宋体" w:hAnsi="宋体" w:eastAsia="宋体" w:cs="宋体"/>
          <w:spacing w:val="-3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105</w:t>
      </w:r>
      <w:r>
        <w:rPr>
          <w:rFonts w:hint="eastAsia" w:ascii="宋体" w:hAnsi="宋体" w:eastAsia="宋体" w:cs="宋体"/>
          <w:spacing w:val="-4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室。</w:t>
      </w:r>
    </w:p>
    <w:p w14:paraId="55FE8F39">
      <w:pPr>
        <w:pStyle w:val="2"/>
        <w:spacing w:before="183" w:line="360" w:lineRule="auto"/>
        <w:ind w:left="50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4"/>
          <w:sz w:val="21"/>
          <w:szCs w:val="21"/>
        </w:rPr>
        <w:t>2.磋商地点：上海市百色支路</w:t>
      </w:r>
      <w:r>
        <w:rPr>
          <w:rFonts w:hint="eastAsia" w:ascii="宋体" w:hAnsi="宋体" w:eastAsia="宋体" w:cs="宋体"/>
          <w:spacing w:val="-29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35</w:t>
      </w:r>
      <w:r>
        <w:rPr>
          <w:rFonts w:hint="eastAsia"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号耀华楼</w:t>
      </w:r>
      <w:r>
        <w:rPr>
          <w:rFonts w:hint="eastAsia" w:ascii="宋体" w:hAnsi="宋体" w:eastAsia="宋体" w:cs="宋体"/>
          <w:spacing w:val="-3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105</w:t>
      </w:r>
      <w:r>
        <w:rPr>
          <w:rFonts w:hint="eastAsia" w:ascii="宋体" w:hAnsi="宋体" w:eastAsia="宋体" w:cs="宋体"/>
          <w:spacing w:val="-4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室。</w:t>
      </w:r>
    </w:p>
    <w:p w14:paraId="65593D08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3.磋商所需携带其他材料：</w:t>
      </w:r>
    </w:p>
    <w:p w14:paraId="4C1FEE08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法定代表人出席需携带：（1）法定代表人证明原件；（2）法定代表人身份证明原件及复印件加盖公章；</w:t>
      </w:r>
    </w:p>
    <w:p w14:paraId="7510B1E7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委托代理人出席需携带：（1）投标人的法定代表人证明原件；（2）法定代表人授权委托书原件；（3）委托代理人身份证明原件及复印件加盖公章。</w:t>
      </w:r>
    </w:p>
    <w:p w14:paraId="543A4B88">
      <w:pPr>
        <w:pStyle w:val="2"/>
        <w:spacing w:before="1" w:line="360" w:lineRule="auto"/>
        <w:ind w:left="505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六、发布公告的媒介</w:t>
      </w:r>
    </w:p>
    <w:p w14:paraId="44633E4D">
      <w:pPr>
        <w:pStyle w:val="2"/>
        <w:spacing w:before="185" w:line="360" w:lineRule="auto"/>
        <w:ind w:left="28" w:right="99" w:firstLine="50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5"/>
          <w:sz w:val="21"/>
          <w:szCs w:val="21"/>
        </w:rPr>
        <w:t>以上信息若有变更我们会通过“上海市工商外国语学校网站</w:t>
      </w:r>
      <w:r>
        <w:rPr>
          <w:rFonts w:hint="eastAsia" w:ascii="宋体" w:hAnsi="宋体" w:eastAsia="宋体" w:cs="宋体"/>
          <w:spacing w:val="-8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5"/>
          <w:sz w:val="21"/>
          <w:szCs w:val="21"/>
        </w:rPr>
        <w:t>”通知，请供应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商关注。</w:t>
      </w:r>
    </w:p>
    <w:p w14:paraId="43E87E72">
      <w:pPr>
        <w:pStyle w:val="2"/>
        <w:spacing w:before="1" w:line="360" w:lineRule="auto"/>
        <w:ind w:left="50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七、联系方式</w:t>
      </w:r>
    </w:p>
    <w:p w14:paraId="49A111C1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上海市工商外国语学校</w:t>
      </w:r>
    </w:p>
    <w:p w14:paraId="53384A08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地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址：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上海市徐汇区百色支路35号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</w:t>
      </w:r>
    </w:p>
    <w:p w14:paraId="61EB58A9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联系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刘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老师</w:t>
      </w:r>
    </w:p>
    <w:p w14:paraId="055139FD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电  话：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/>
        </w:rPr>
        <w:t>021-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64763038-6216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</w:t>
      </w:r>
    </w:p>
    <w:p w14:paraId="00E3BBCE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</w:p>
    <w:p w14:paraId="02E52088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代理机构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：上海健生教育配置招标有限公司　　　　　　　　　　　　</w:t>
      </w:r>
    </w:p>
    <w:p w14:paraId="0DA9BBC2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地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址：上海市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黄浦区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瞿溪路350号一楼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　　　　　　</w:t>
      </w:r>
    </w:p>
    <w:p w14:paraId="1A27697F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联系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倪天豪</w:t>
      </w:r>
    </w:p>
    <w:p w14:paraId="5DBE6CE7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电  话：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021-53087656-122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　　　　　　</w:t>
      </w:r>
    </w:p>
    <w:p w14:paraId="3A0B2753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电子邮件：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zhaobiao@mail.jiansheng.com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Optimum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E4D4BD"/>
    <w:multiLevelType w:val="singleLevel"/>
    <w:tmpl w:val="A9E4D4BD"/>
    <w:lvl w:ilvl="0" w:tentative="0">
      <w:start w:val="5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4A81E98"/>
    <w:rsid w:val="1A072B9A"/>
    <w:rsid w:val="274B74D8"/>
    <w:rsid w:val="39687ECB"/>
    <w:rsid w:val="3C376007"/>
    <w:rsid w:val="3E8B6399"/>
    <w:rsid w:val="4C9E7102"/>
    <w:rsid w:val="53E03B14"/>
    <w:rsid w:val="5B812937"/>
    <w:rsid w:val="7A2065DA"/>
    <w:rsid w:val="7C7E4D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Optimum" w:hAnsi="Times New Roman" w:eastAsia="Optimum" w:cs="Times New Roman"/>
      <w:color w:val="000000"/>
      <w:sz w:val="24"/>
      <w:szCs w:val="24"/>
      <w:lang w:val="en-US" w:eastAsia="zh-CN" w:bidi="ar-SA"/>
    </w:rPr>
  </w:style>
  <w:style w:type="character" w:customStyle="1" w:styleId="8">
    <w:name w:val="font3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  <w:vertAlign w:val="superscript"/>
    </w:rPr>
  </w:style>
  <w:style w:type="character" w:customStyle="1" w:styleId="9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1623</Words>
  <Characters>1873</Characters>
  <TotalTime>0</TotalTime>
  <ScaleCrop>false</ScaleCrop>
  <LinksUpToDate>false</LinksUpToDate>
  <CharactersWithSpaces>1986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2025-12-30T14:53:00Z</dcterms:created>
  <dc:creator>Jason</dc:creator>
  <cp:lastModifiedBy>In rays</cp:lastModifiedBy>
  <dcterms:modified xsi:type="dcterms:W3CDTF">2026-04-27T04:14:27Z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2026-01-08T10:16:58Z</vt:filetime>
  </property>
  <property fmtid="{D5CDD505-2E9C-101B-9397-08002B2CF9AE}" pid="4" name="KSOTemplateDocerSaveRecord">
    <vt:lpwstr>eyJoZGlkIjoiMzVmZjllZGIzYzAyODJjYjMyYWU1MjkxZjk2NzE4MTciLCJ1c2VySWQiOiI5OTQzODM2NTAifQ==</vt:lpwstr>
  </property>
  <property fmtid="{D5CDD505-2E9C-101B-9397-08002B2CF9AE}" pid="5" name="KSOProductBuildVer">
    <vt:lpwstr>2052-12.1.0.25865</vt:lpwstr>
  </property>
  <property fmtid="{D5CDD505-2E9C-101B-9397-08002B2CF9AE}" pid="6" name="ICV">
    <vt:lpwstr>C7F996D5FF714F91A76EF7C4324BEA0C_13</vt:lpwstr>
  </property>
</Properties>
</file>